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81990" w:rsidRPr="00E81990" w:rsidTr="0078667F">
        <w:tc>
          <w:tcPr>
            <w:tcW w:w="4536" w:type="dxa"/>
          </w:tcPr>
          <w:p w:rsidR="007C3F66" w:rsidRPr="00E81990" w:rsidRDefault="007C3F66" w:rsidP="0078667F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right="57"/>
              <w:rPr>
                <w:sz w:val="16"/>
              </w:rPr>
            </w:pPr>
          </w:p>
        </w:tc>
        <w:tc>
          <w:tcPr>
            <w:tcW w:w="5103" w:type="dxa"/>
          </w:tcPr>
          <w:p w:rsidR="007C3F66" w:rsidRPr="00E81990" w:rsidRDefault="007C3F66" w:rsidP="00B622EF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E81990" w:rsidRPr="00E81990" w:rsidTr="0078667F">
        <w:tc>
          <w:tcPr>
            <w:tcW w:w="4536" w:type="dxa"/>
          </w:tcPr>
          <w:p w:rsidR="007C3F66" w:rsidRPr="00E81990" w:rsidRDefault="007C3F66" w:rsidP="0078667F">
            <w:pPr>
              <w:ind w:right="57"/>
              <w:rPr>
                <w:sz w:val="16"/>
                <w:lang w:val="bg-BG"/>
              </w:rPr>
            </w:pPr>
          </w:p>
        </w:tc>
        <w:tc>
          <w:tcPr>
            <w:tcW w:w="5103" w:type="dxa"/>
          </w:tcPr>
          <w:p w:rsidR="007C3F66" w:rsidRPr="00E81990" w:rsidRDefault="007C3F66" w:rsidP="00B622EF">
            <w:pPr>
              <w:ind w:left="57" w:right="57"/>
              <w:rPr>
                <w:b/>
                <w:sz w:val="16"/>
              </w:rPr>
            </w:pPr>
          </w:p>
        </w:tc>
      </w:tr>
      <w:tr w:rsidR="00E81990" w:rsidRPr="00E81990" w:rsidTr="0078667F">
        <w:trPr>
          <w:trHeight w:val="80"/>
        </w:trPr>
        <w:tc>
          <w:tcPr>
            <w:tcW w:w="4536" w:type="dxa"/>
          </w:tcPr>
          <w:p w:rsidR="007C3F66" w:rsidRPr="00E81990" w:rsidRDefault="007C3F66" w:rsidP="00B622EF">
            <w:pPr>
              <w:pStyle w:val="Style1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ind w:left="57" w:right="57"/>
              <w:rPr>
                <w:sz w:val="16"/>
              </w:rPr>
            </w:pPr>
            <w:r w:rsidRPr="00E81990">
              <w:br w:type="page"/>
            </w:r>
            <w:r w:rsidRPr="00E81990">
              <w:rPr>
                <w:sz w:val="16"/>
              </w:rPr>
              <w:t>Индекс на документирана информация</w:t>
            </w:r>
          </w:p>
        </w:tc>
        <w:tc>
          <w:tcPr>
            <w:tcW w:w="5103" w:type="dxa"/>
          </w:tcPr>
          <w:p w:rsidR="007C3F66" w:rsidRPr="00E81990" w:rsidRDefault="007C3F66" w:rsidP="00B622EF">
            <w:pPr>
              <w:pStyle w:val="Heading9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ind w:left="57" w:right="57"/>
              <w:jc w:val="right"/>
              <w:rPr>
                <w:rFonts w:ascii="Times New Roman" w:hAnsi="Times New Roman"/>
                <w:i w:val="0"/>
                <w:sz w:val="20"/>
                <w:u w:val="single"/>
              </w:rPr>
            </w:pPr>
          </w:p>
        </w:tc>
      </w:tr>
      <w:tr w:rsidR="00E81990" w:rsidRPr="00E81990" w:rsidTr="0078667F">
        <w:trPr>
          <w:trHeight w:val="74"/>
        </w:trPr>
        <w:tc>
          <w:tcPr>
            <w:tcW w:w="4536" w:type="dxa"/>
          </w:tcPr>
          <w:p w:rsidR="007C3F66" w:rsidRPr="00E81990" w:rsidRDefault="007C3F66" w:rsidP="00B622EF">
            <w:pPr>
              <w:ind w:left="57" w:right="57"/>
              <w:rPr>
                <w:sz w:val="16"/>
              </w:rPr>
            </w:pPr>
            <w:r w:rsidRPr="00E81990">
              <w:rPr>
                <w:sz w:val="16"/>
                <w:lang w:val="bg-BG"/>
              </w:rPr>
              <w:t>РИ-</w:t>
            </w:r>
            <w:r w:rsidRPr="00E81990">
              <w:rPr>
                <w:sz w:val="16"/>
              </w:rPr>
              <w:t>ИС</w:t>
            </w:r>
            <w:r w:rsidRPr="00E81990">
              <w:rPr>
                <w:sz w:val="16"/>
                <w:lang w:val="bg-BG"/>
              </w:rPr>
              <w:t>У</w:t>
            </w:r>
            <w:r w:rsidRPr="00E81990">
              <w:rPr>
                <w:sz w:val="16"/>
              </w:rPr>
              <w:t>-0</w:t>
            </w:r>
            <w:r w:rsidRPr="00E81990">
              <w:rPr>
                <w:sz w:val="16"/>
                <w:lang w:val="bg-BG"/>
              </w:rPr>
              <w:t>7</w:t>
            </w:r>
            <w:r w:rsidRPr="00E81990">
              <w:rPr>
                <w:sz w:val="16"/>
              </w:rPr>
              <w:t>.0</w:t>
            </w:r>
            <w:r w:rsidRPr="00E81990">
              <w:rPr>
                <w:sz w:val="16"/>
                <w:lang w:val="bg-BG"/>
              </w:rPr>
              <w:t>1</w:t>
            </w:r>
            <w:r w:rsidRPr="00E81990">
              <w:rPr>
                <w:sz w:val="16"/>
              </w:rPr>
              <w:t>.0</w:t>
            </w:r>
            <w:r w:rsidRPr="00E81990">
              <w:rPr>
                <w:sz w:val="16"/>
                <w:lang w:val="bg-BG"/>
              </w:rPr>
              <w:t>1</w:t>
            </w:r>
            <w:r w:rsidRPr="00E81990">
              <w:rPr>
                <w:sz w:val="16"/>
              </w:rPr>
              <w:t>.00.00/3-1</w:t>
            </w:r>
          </w:p>
        </w:tc>
        <w:tc>
          <w:tcPr>
            <w:tcW w:w="5103" w:type="dxa"/>
          </w:tcPr>
          <w:p w:rsidR="007C3F66" w:rsidRPr="00E81990" w:rsidRDefault="007C3F66" w:rsidP="00B622EF">
            <w:pPr>
              <w:ind w:left="57" w:right="57"/>
              <w:rPr>
                <w:b/>
                <w:sz w:val="16"/>
              </w:rPr>
            </w:pPr>
          </w:p>
        </w:tc>
      </w:tr>
    </w:tbl>
    <w:p w:rsidR="007C3F66" w:rsidRPr="00E81990" w:rsidRDefault="007C3F66" w:rsidP="007C3F66">
      <w:pPr>
        <w:pStyle w:val="Caption"/>
        <w:jc w:val="center"/>
        <w:rPr>
          <w:sz w:val="28"/>
          <w:szCs w:val="28"/>
          <w:u w:val="single"/>
          <w:lang w:val="bg-BG"/>
        </w:rPr>
      </w:pPr>
      <w:r w:rsidRPr="00E81990">
        <w:rPr>
          <w:sz w:val="28"/>
          <w:szCs w:val="28"/>
          <w:u w:val="single"/>
        </w:rPr>
        <w:t>“АСАРЕЛ-МЕДЕТ” АД – ГР. ПАНАГЮРИЩЕ</w:t>
      </w:r>
    </w:p>
    <w:p w:rsidR="00BF5BA9" w:rsidRDefault="007C3F66" w:rsidP="00BF5BA9">
      <w:pPr>
        <w:jc w:val="both"/>
        <w:rPr>
          <w:rStyle w:val="cursorpointer"/>
          <w:lang w:val="bg-BG"/>
        </w:rPr>
      </w:pPr>
      <w:r w:rsidRPr="00E81990">
        <w:rPr>
          <w:rStyle w:val="cursorpointerregnospan"/>
        </w:rPr>
        <w:t xml:space="preserve">Рег.№ </w:t>
      </w:r>
      <w:r w:rsidR="002A54DB" w:rsidRPr="00E81990">
        <w:t> </w:t>
      </w:r>
      <w:r w:rsidR="002A54DB" w:rsidRPr="00E81990">
        <w:rPr>
          <w:rStyle w:val="cursorpointer"/>
        </w:rPr>
        <w:t xml:space="preserve"> </w:t>
      </w:r>
      <w:r w:rsidR="00BF5BA9" w:rsidRPr="00BF5BA9">
        <w:rPr>
          <w:rStyle w:val="cursorpointer"/>
        </w:rPr>
        <w:t>93-00-12017/12.01.2024</w:t>
      </w:r>
      <w:r w:rsidR="00BF5BA9">
        <w:rPr>
          <w:rStyle w:val="cursorpointer"/>
        </w:rPr>
        <w:tab/>
      </w:r>
      <w:r w:rsidR="00BF5BA9">
        <w:rPr>
          <w:rStyle w:val="cursorpointer"/>
        </w:rPr>
        <w:tab/>
      </w:r>
      <w:r w:rsidR="00BF5BA9">
        <w:rPr>
          <w:rStyle w:val="cursorpointer"/>
        </w:rPr>
        <w:tab/>
      </w:r>
      <w:r w:rsidR="00BF5BA9">
        <w:rPr>
          <w:rStyle w:val="cursorpointer"/>
        </w:rPr>
        <w:tab/>
      </w:r>
      <w:r w:rsidR="00BF5BA9">
        <w:rPr>
          <w:rStyle w:val="cursorpointer"/>
        </w:rPr>
        <w:tab/>
      </w:r>
      <w:r w:rsidR="00BF5BA9">
        <w:rPr>
          <w:rStyle w:val="cursorpointer"/>
          <w:lang w:val="bg-BG"/>
        </w:rPr>
        <w:t xml:space="preserve">       </w:t>
      </w:r>
    </w:p>
    <w:p w:rsidR="007C3F66" w:rsidRPr="00E81990" w:rsidRDefault="00BF5BA9" w:rsidP="00BF5BA9">
      <w:pPr>
        <w:ind w:left="5040" w:firstLine="72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</w:t>
      </w:r>
      <w:r w:rsidR="007C3F66" w:rsidRPr="00E81990">
        <w:rPr>
          <w:b/>
          <w:sz w:val="26"/>
          <w:szCs w:val="26"/>
          <w:lang w:val="ru-RU"/>
        </w:rPr>
        <w:t>УТВЪРДИЛ:</w:t>
      </w:r>
    </w:p>
    <w:p w:rsidR="007C3F66" w:rsidRPr="00E81990" w:rsidRDefault="00F16664" w:rsidP="003C4EC8">
      <w:pPr>
        <w:ind w:left="5376" w:firstLine="720"/>
        <w:rPr>
          <w:b/>
          <w:sz w:val="26"/>
          <w:szCs w:val="26"/>
        </w:rPr>
      </w:pPr>
      <w:r w:rsidRPr="00E81990">
        <w:rPr>
          <w:b/>
          <w:sz w:val="26"/>
          <w:szCs w:val="26"/>
          <w:lang w:val="bg-BG"/>
        </w:rPr>
        <w:t>Прокурист</w:t>
      </w:r>
      <w:r w:rsidR="003F0553" w:rsidRPr="00E81990">
        <w:rPr>
          <w:b/>
          <w:sz w:val="26"/>
          <w:szCs w:val="26"/>
          <w:lang w:val="bg-BG"/>
        </w:rPr>
        <w:t>:</w:t>
      </w:r>
    </w:p>
    <w:p w:rsidR="007C3F66" w:rsidRPr="00E81990" w:rsidRDefault="007C3F66" w:rsidP="003C4EC8">
      <w:pPr>
        <w:ind w:left="5376" w:firstLine="720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</w:rPr>
        <w:t>/</w:t>
      </w:r>
      <w:r w:rsidR="00F16664" w:rsidRPr="00E81990">
        <w:rPr>
          <w:b/>
          <w:sz w:val="26"/>
          <w:szCs w:val="26"/>
          <w:lang w:val="bg-BG"/>
        </w:rPr>
        <w:t>Г. Костова</w:t>
      </w:r>
      <w:r w:rsidR="009D4E64" w:rsidRPr="00E81990">
        <w:rPr>
          <w:b/>
          <w:sz w:val="26"/>
          <w:szCs w:val="26"/>
          <w:lang w:val="bg-BG"/>
        </w:rPr>
        <w:t xml:space="preserve"> </w:t>
      </w:r>
      <w:r w:rsidR="004C4B1A" w:rsidRPr="00E81990">
        <w:rPr>
          <w:b/>
          <w:sz w:val="26"/>
          <w:szCs w:val="26"/>
          <w:lang w:val="bg-BG"/>
        </w:rPr>
        <w:t>/</w:t>
      </w:r>
    </w:p>
    <w:p w:rsidR="007C3F66" w:rsidRPr="00E81990" w:rsidRDefault="007C3F66" w:rsidP="003C4EC8">
      <w:pPr>
        <w:ind w:left="5376" w:firstLine="720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Дата:………</w:t>
      </w:r>
      <w:r w:rsidR="003C4EC8">
        <w:rPr>
          <w:b/>
          <w:sz w:val="26"/>
          <w:szCs w:val="26"/>
          <w:lang w:val="bg-BG"/>
        </w:rPr>
        <w:t>...</w:t>
      </w:r>
    </w:p>
    <w:p w:rsidR="007C3F66" w:rsidRPr="00E81990" w:rsidRDefault="007C3F66" w:rsidP="007C3F66">
      <w:pPr>
        <w:jc w:val="center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ТЕХНИЧЕСКО ЗАДАНИЕ</w:t>
      </w:r>
    </w:p>
    <w:p w:rsidR="007C3F66" w:rsidRPr="00E81990" w:rsidRDefault="007C3F66" w:rsidP="007C3F66">
      <w:pPr>
        <w:jc w:val="center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за</w:t>
      </w:r>
    </w:p>
    <w:p w:rsidR="00734362" w:rsidRDefault="009D4E64" w:rsidP="007801F8">
      <w:pPr>
        <w:jc w:val="both"/>
        <w:rPr>
          <w:b/>
          <w:i/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Изготвяне на</w:t>
      </w:r>
      <w:r w:rsidR="008F2893" w:rsidRPr="00E81990">
        <w:rPr>
          <w:sz w:val="26"/>
          <w:szCs w:val="26"/>
        </w:rPr>
        <w:t xml:space="preserve"> Работен проект за обект: </w:t>
      </w:r>
      <w:bookmarkStart w:id="0" w:name="_Hlk155702297"/>
      <w:r w:rsidR="00D30990">
        <w:rPr>
          <w:b/>
          <w:i/>
          <w:sz w:val="26"/>
          <w:szCs w:val="26"/>
          <w:lang w:val="bg-BG"/>
        </w:rPr>
        <w:t>„</w:t>
      </w:r>
      <w:r w:rsidR="006F63AF" w:rsidRPr="006F63AF">
        <w:rPr>
          <w:b/>
          <w:i/>
          <w:sz w:val="26"/>
          <w:szCs w:val="26"/>
          <w:lang w:val="bg-BG"/>
        </w:rPr>
        <w:t>Доставка на нова филтър-преса и монтаж на филтър-пресата в сградата на старо филтърно отделение.</w:t>
      </w:r>
      <w:r w:rsidR="00D30990">
        <w:rPr>
          <w:b/>
          <w:i/>
          <w:sz w:val="26"/>
          <w:szCs w:val="26"/>
          <w:lang w:val="bg-BG"/>
        </w:rPr>
        <w:t>“</w:t>
      </w:r>
    </w:p>
    <w:bookmarkEnd w:id="0"/>
    <w:p w:rsidR="00D30990" w:rsidRPr="00E81990" w:rsidRDefault="00D30990" w:rsidP="007801F8">
      <w:pPr>
        <w:jc w:val="both"/>
        <w:rPr>
          <w:sz w:val="26"/>
          <w:szCs w:val="26"/>
          <w:lang w:val="bg-BG"/>
        </w:rPr>
      </w:pPr>
    </w:p>
    <w:p w:rsidR="007C3F66" w:rsidRPr="00E81990" w:rsidRDefault="007C3F66" w:rsidP="007C3F66">
      <w:pPr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>І. Съществуващо положение</w:t>
      </w:r>
    </w:p>
    <w:p w:rsidR="003A0F38" w:rsidRDefault="00B4295C" w:rsidP="00D30990">
      <w:pPr>
        <w:tabs>
          <w:tab w:val="num" w:pos="426"/>
        </w:tabs>
        <w:ind w:firstLine="425"/>
        <w:jc w:val="both"/>
        <w:rPr>
          <w:sz w:val="26"/>
          <w:szCs w:val="26"/>
        </w:rPr>
      </w:pPr>
      <w:r w:rsidRPr="00B4295C">
        <w:rPr>
          <w:sz w:val="26"/>
          <w:szCs w:val="26"/>
        </w:rPr>
        <w:t xml:space="preserve"> </w:t>
      </w:r>
      <w:r w:rsidR="00D30990" w:rsidRPr="00D30990">
        <w:rPr>
          <w:sz w:val="26"/>
          <w:szCs w:val="26"/>
        </w:rPr>
        <w:t xml:space="preserve">Обезводняването на получения медно-флотационен концентрат </w:t>
      </w:r>
      <w:r w:rsidRPr="00B4295C">
        <w:rPr>
          <w:sz w:val="26"/>
          <w:szCs w:val="26"/>
        </w:rPr>
        <w:t xml:space="preserve">при плътност над 1800 </w:t>
      </w:r>
      <w:r w:rsidR="00D20A01">
        <w:rPr>
          <w:sz w:val="26"/>
          <w:szCs w:val="26"/>
        </w:rPr>
        <w:t>g/l</w:t>
      </w:r>
      <w:r w:rsidRPr="00B4295C">
        <w:rPr>
          <w:sz w:val="26"/>
          <w:szCs w:val="26"/>
        </w:rPr>
        <w:t xml:space="preserve"> постъпва в </w:t>
      </w:r>
      <w:r w:rsidR="000966D2">
        <w:rPr>
          <w:sz w:val="26"/>
          <w:szCs w:val="26"/>
          <w:lang w:val="bg-BG"/>
        </w:rPr>
        <w:t xml:space="preserve">агитационен </w:t>
      </w:r>
      <w:r w:rsidRPr="00B4295C">
        <w:rPr>
          <w:sz w:val="26"/>
          <w:szCs w:val="26"/>
        </w:rPr>
        <w:t>чан</w:t>
      </w:r>
      <w:r>
        <w:rPr>
          <w:sz w:val="26"/>
          <w:szCs w:val="26"/>
          <w:lang w:val="bg-BG"/>
        </w:rPr>
        <w:t>,</w:t>
      </w:r>
      <w:r w:rsidRPr="00D30990">
        <w:rPr>
          <w:sz w:val="26"/>
          <w:szCs w:val="26"/>
        </w:rPr>
        <w:t xml:space="preserve"> </w:t>
      </w:r>
      <w:r w:rsidRPr="00B4295C">
        <w:rPr>
          <w:sz w:val="26"/>
          <w:szCs w:val="26"/>
        </w:rPr>
        <w:t xml:space="preserve">а оттам, чрез помпа се подава </w:t>
      </w:r>
      <w:r>
        <w:rPr>
          <w:sz w:val="26"/>
          <w:szCs w:val="26"/>
          <w:lang w:val="bg-BG"/>
        </w:rPr>
        <w:t>на</w:t>
      </w:r>
      <w:r w:rsidR="00D30990" w:rsidRPr="00D30990">
        <w:rPr>
          <w:sz w:val="26"/>
          <w:szCs w:val="26"/>
        </w:rPr>
        <w:t xml:space="preserve"> филтър преса тип VPA 1540 от „Metso-Minerals”. </w:t>
      </w:r>
      <w:r w:rsidRPr="00B4295C">
        <w:rPr>
          <w:sz w:val="26"/>
          <w:szCs w:val="26"/>
        </w:rPr>
        <w:t>Получаваният концентрат е с влага под 10%.</w:t>
      </w:r>
      <w:r>
        <w:rPr>
          <w:sz w:val="26"/>
          <w:szCs w:val="26"/>
          <w:lang w:val="bg-BG"/>
        </w:rPr>
        <w:t xml:space="preserve"> </w:t>
      </w:r>
      <w:r w:rsidR="00D30990" w:rsidRPr="00D30990">
        <w:rPr>
          <w:sz w:val="26"/>
          <w:szCs w:val="26"/>
        </w:rPr>
        <w:t xml:space="preserve">Пресата е с капацитет от 40 </w:t>
      </w:r>
      <w:r w:rsidR="00045E38">
        <w:rPr>
          <w:sz w:val="26"/>
          <w:szCs w:val="26"/>
        </w:rPr>
        <w:t>t/h</w:t>
      </w:r>
      <w:r w:rsidR="00D30990" w:rsidRPr="00D30990">
        <w:rPr>
          <w:sz w:val="26"/>
          <w:szCs w:val="26"/>
        </w:rPr>
        <w:t xml:space="preserve"> обезводнен концентрат и няма предвидено резервно съоръжение в случай на ППР. Осигурени са резервни части за съществуващата филтър преса, като в практиката като най-дълго траещите ремонти са свързани с подмяна на ГТЛ и хидро-цилиндри. Необходими са по-продължителни спирания на филтър пресата минимум през две години за нанасяне на нов</w:t>
      </w:r>
      <w:r w:rsidR="003A0F38">
        <w:rPr>
          <w:sz w:val="26"/>
          <w:szCs w:val="26"/>
          <w:lang w:val="bg-BG"/>
        </w:rPr>
        <w:t>а</w:t>
      </w:r>
      <w:r w:rsidR="00D30990" w:rsidRPr="00D30990">
        <w:rPr>
          <w:sz w:val="26"/>
          <w:szCs w:val="26"/>
        </w:rPr>
        <w:t xml:space="preserve"> АКЗ с цел удължаване на експлоатационния живот на металоконструкциите. Ежедневната работа не позволява предвиждане на ППР за повече от 10 часа на ден. </w:t>
      </w:r>
    </w:p>
    <w:p w:rsidR="00D30990" w:rsidRPr="00D30990" w:rsidRDefault="00D30990" w:rsidP="00D30990">
      <w:pPr>
        <w:tabs>
          <w:tab w:val="num" w:pos="426"/>
        </w:tabs>
        <w:ind w:firstLine="425"/>
        <w:jc w:val="both"/>
        <w:rPr>
          <w:sz w:val="26"/>
          <w:szCs w:val="26"/>
        </w:rPr>
      </w:pPr>
      <w:r w:rsidRPr="00D30990">
        <w:rPr>
          <w:sz w:val="26"/>
          <w:szCs w:val="26"/>
        </w:rPr>
        <w:t xml:space="preserve">В източната част на цех </w:t>
      </w:r>
      <w:r>
        <w:rPr>
          <w:sz w:val="26"/>
          <w:szCs w:val="26"/>
          <w:lang w:val="bg-BG"/>
        </w:rPr>
        <w:t xml:space="preserve">„Сгъстяване и </w:t>
      </w:r>
      <w:proofErr w:type="gramStart"/>
      <w:r>
        <w:rPr>
          <w:sz w:val="26"/>
          <w:szCs w:val="26"/>
          <w:lang w:val="bg-BG"/>
        </w:rPr>
        <w:t>филтрация“ (</w:t>
      </w:r>
      <w:proofErr w:type="gramEnd"/>
      <w:r w:rsidRPr="00D30990">
        <w:rPr>
          <w:sz w:val="26"/>
          <w:szCs w:val="26"/>
        </w:rPr>
        <w:t>СиФ</w:t>
      </w:r>
      <w:r>
        <w:rPr>
          <w:sz w:val="26"/>
          <w:szCs w:val="26"/>
          <w:lang w:val="bg-BG"/>
        </w:rPr>
        <w:t>)</w:t>
      </w:r>
      <w:r w:rsidRPr="00D30990">
        <w:rPr>
          <w:sz w:val="26"/>
          <w:szCs w:val="26"/>
        </w:rPr>
        <w:t xml:space="preserve"> са разположени „Вакуум филтри“, които са част от старата технологична схема за обезводняване на медено-флотационен концентрат. Те не са работили от пуска на VPA-1540 и към днешна дата цялата тръбно-транспортна мрежа</w:t>
      </w:r>
      <w:r>
        <w:rPr>
          <w:sz w:val="26"/>
          <w:szCs w:val="26"/>
          <w:lang w:val="bg-BG"/>
        </w:rPr>
        <w:t>,</w:t>
      </w:r>
      <w:r w:rsidRPr="00D30990">
        <w:rPr>
          <w:sz w:val="26"/>
          <w:szCs w:val="26"/>
        </w:rPr>
        <w:t xml:space="preserve"> осигурявала работата на вакуум филтрите е силно корозирала и демонтирана в по-голямата си част.</w:t>
      </w:r>
    </w:p>
    <w:p w:rsidR="00D30990" w:rsidRPr="00E81990" w:rsidRDefault="00D30990" w:rsidP="00D30990">
      <w:pPr>
        <w:tabs>
          <w:tab w:val="num" w:pos="426"/>
        </w:tabs>
        <w:ind w:firstLine="425"/>
        <w:jc w:val="both"/>
        <w:rPr>
          <w:sz w:val="26"/>
          <w:szCs w:val="26"/>
        </w:rPr>
      </w:pPr>
    </w:p>
    <w:p w:rsidR="007C3F66" w:rsidRPr="00E81990" w:rsidRDefault="007C3F66" w:rsidP="00E74F2E">
      <w:pPr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>ІІ. Цел на задачата</w:t>
      </w:r>
    </w:p>
    <w:p w:rsidR="005D574E" w:rsidRDefault="00DE60C5" w:rsidP="005D574E">
      <w:pPr>
        <w:ind w:firstLine="708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Изготвяне на работен проект за обект: </w:t>
      </w:r>
      <w:r w:rsidR="006430BB" w:rsidRPr="006430BB">
        <w:rPr>
          <w:b/>
          <w:i/>
          <w:sz w:val="26"/>
          <w:szCs w:val="26"/>
          <w:lang w:val="bg-BG"/>
        </w:rPr>
        <w:t>„Доставка и монтаж на нова филтър преса в сградата на старо филтърно отделение</w:t>
      </w:r>
      <w:r w:rsidR="006430BB">
        <w:rPr>
          <w:b/>
          <w:i/>
          <w:sz w:val="26"/>
          <w:szCs w:val="26"/>
          <w:lang w:val="bg-BG"/>
        </w:rPr>
        <w:t>“,</w:t>
      </w:r>
      <w:r w:rsidR="006430BB" w:rsidRPr="006430BB">
        <w:rPr>
          <w:b/>
          <w:i/>
          <w:sz w:val="26"/>
          <w:szCs w:val="26"/>
          <w:lang w:val="bg-BG"/>
        </w:rPr>
        <w:t xml:space="preserve"> </w:t>
      </w:r>
      <w:r w:rsidR="005D574E" w:rsidRPr="00E81990">
        <w:rPr>
          <w:sz w:val="26"/>
          <w:szCs w:val="26"/>
          <w:lang w:val="bg-BG"/>
        </w:rPr>
        <w:t>при реализацията на който ще се осигури:</w:t>
      </w:r>
    </w:p>
    <w:p w:rsidR="001E55AF" w:rsidRPr="00E81990" w:rsidRDefault="001E55AF" w:rsidP="001E55AF">
      <w:pPr>
        <w:pStyle w:val="ListParagraph"/>
        <w:numPr>
          <w:ilvl w:val="0"/>
          <w:numId w:val="15"/>
        </w:numPr>
        <w:ind w:left="1134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Доставка, монтаж и въвеждане в експлоатация на </w:t>
      </w:r>
      <w:r w:rsidRPr="001E55AF">
        <w:rPr>
          <w:sz w:val="26"/>
          <w:szCs w:val="26"/>
          <w:lang w:val="bg-BG"/>
        </w:rPr>
        <w:t xml:space="preserve">нова филтър преса с производителност 40 </w:t>
      </w:r>
      <w:r w:rsidR="00045E38">
        <w:rPr>
          <w:sz w:val="26"/>
          <w:szCs w:val="26"/>
          <w:lang w:val="en-US"/>
        </w:rPr>
        <w:t>t/h</w:t>
      </w:r>
      <w:r w:rsidRPr="001E55AF">
        <w:rPr>
          <w:sz w:val="26"/>
          <w:szCs w:val="26"/>
          <w:lang w:val="bg-BG"/>
        </w:rPr>
        <w:t>. Тя ще осигури резерв на работещата към момента филтър преса.</w:t>
      </w:r>
    </w:p>
    <w:p w:rsidR="005D574E" w:rsidRDefault="00AF77F6" w:rsidP="001E55AF">
      <w:pPr>
        <w:pStyle w:val="ListParagraph"/>
        <w:numPr>
          <w:ilvl w:val="0"/>
          <w:numId w:val="15"/>
        </w:numPr>
        <w:ind w:left="1134"/>
        <w:jc w:val="both"/>
        <w:rPr>
          <w:sz w:val="26"/>
          <w:szCs w:val="26"/>
          <w:lang w:val="bg-BG"/>
        </w:rPr>
      </w:pPr>
      <w:r w:rsidRPr="00AF77F6">
        <w:rPr>
          <w:sz w:val="26"/>
          <w:szCs w:val="26"/>
          <w:lang w:val="bg-BG"/>
        </w:rPr>
        <w:t>Непрекъсваемост на процеса „филтрация“</w:t>
      </w:r>
      <w:r w:rsidR="00917115">
        <w:rPr>
          <w:sz w:val="26"/>
          <w:szCs w:val="26"/>
          <w:lang w:val="bg-BG"/>
        </w:rPr>
        <w:t xml:space="preserve"> и е</w:t>
      </w:r>
      <w:r w:rsidRPr="00AF77F6">
        <w:rPr>
          <w:sz w:val="26"/>
          <w:szCs w:val="26"/>
          <w:lang w:val="bg-BG"/>
        </w:rPr>
        <w:t>лиминиране риска от спиране на целия технологичен поток в ОФ „Асарел“ поради задържане на концентрат в работния сгъстител</w:t>
      </w:r>
      <w:r w:rsidR="00917115">
        <w:rPr>
          <w:sz w:val="26"/>
          <w:szCs w:val="26"/>
          <w:lang w:val="bg-BG"/>
        </w:rPr>
        <w:t>.</w:t>
      </w:r>
    </w:p>
    <w:p w:rsidR="00917115" w:rsidRPr="00AF77F6" w:rsidRDefault="00917115" w:rsidP="00917115">
      <w:pPr>
        <w:pStyle w:val="ListParagraph"/>
        <w:ind w:left="1428"/>
        <w:jc w:val="both"/>
        <w:rPr>
          <w:sz w:val="26"/>
          <w:szCs w:val="26"/>
          <w:lang w:val="bg-BG"/>
        </w:rPr>
      </w:pPr>
    </w:p>
    <w:p w:rsidR="007C3F66" w:rsidRDefault="007C3F66" w:rsidP="007C3F66">
      <w:pPr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>ІІІ. Обхват на задачата</w:t>
      </w:r>
    </w:p>
    <w:p w:rsidR="00524AAF" w:rsidRDefault="00532D1D" w:rsidP="00B4295C">
      <w:pPr>
        <w:ind w:firstLine="567"/>
        <w:jc w:val="both"/>
        <w:rPr>
          <w:sz w:val="26"/>
          <w:szCs w:val="26"/>
          <w:lang w:val="bg-BG"/>
        </w:rPr>
      </w:pPr>
      <w:r w:rsidRPr="00B4295C">
        <w:rPr>
          <w:sz w:val="26"/>
          <w:szCs w:val="26"/>
        </w:rPr>
        <w:t xml:space="preserve">Да се определи в Работен проект обемът и стойността на </w:t>
      </w:r>
      <w:r w:rsidR="00B4295C" w:rsidRPr="00B4295C">
        <w:rPr>
          <w:sz w:val="26"/>
          <w:szCs w:val="26"/>
          <w:lang w:val="bg-BG"/>
        </w:rPr>
        <w:t>СМР</w:t>
      </w:r>
      <w:r w:rsidRPr="00B4295C">
        <w:rPr>
          <w:sz w:val="26"/>
          <w:szCs w:val="26"/>
        </w:rPr>
        <w:t xml:space="preserve"> за изпълнение на обект:</w:t>
      </w:r>
      <w:r w:rsidR="00B4295C" w:rsidRPr="00B4295C">
        <w:t xml:space="preserve"> </w:t>
      </w:r>
      <w:r w:rsidR="00B4295C" w:rsidRPr="00B4295C">
        <w:rPr>
          <w:sz w:val="26"/>
          <w:szCs w:val="26"/>
        </w:rPr>
        <w:t xml:space="preserve">„Доставка и монтаж на нова филтър преса в сградата на старо филтърно </w:t>
      </w:r>
      <w:proofErr w:type="gramStart"/>
      <w:r w:rsidR="00B4295C" w:rsidRPr="00B4295C">
        <w:rPr>
          <w:sz w:val="26"/>
          <w:szCs w:val="26"/>
        </w:rPr>
        <w:t>отделение“</w:t>
      </w:r>
      <w:proofErr w:type="gramEnd"/>
      <w:r w:rsidR="00B4295C">
        <w:rPr>
          <w:sz w:val="26"/>
          <w:szCs w:val="26"/>
          <w:lang w:val="bg-BG"/>
        </w:rPr>
        <w:t>.</w:t>
      </w:r>
      <w:r w:rsidR="00B97534">
        <w:rPr>
          <w:sz w:val="26"/>
          <w:szCs w:val="26"/>
          <w:lang w:val="bg-BG"/>
        </w:rPr>
        <w:t xml:space="preserve"> 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Проектира</w:t>
      </w:r>
      <w:r w:rsidR="003A0F38">
        <w:rPr>
          <w:sz w:val="26"/>
          <w:szCs w:val="26"/>
          <w:lang w:val="bg-BG"/>
        </w:rPr>
        <w:t>н</w:t>
      </w:r>
      <w:r w:rsidRPr="00524AAF">
        <w:rPr>
          <w:sz w:val="26"/>
          <w:szCs w:val="26"/>
          <w:lang w:val="bg-BG"/>
        </w:rPr>
        <w:t>ето да се изготви двуфазно.</w:t>
      </w:r>
    </w:p>
    <w:p w:rsidR="00524AAF" w:rsidRPr="003A0F38" w:rsidRDefault="00524AAF" w:rsidP="00524AAF">
      <w:pPr>
        <w:ind w:firstLine="567"/>
        <w:jc w:val="both"/>
        <w:rPr>
          <w:b/>
          <w:sz w:val="26"/>
          <w:szCs w:val="26"/>
          <w:u w:val="single"/>
          <w:lang w:val="bg-BG"/>
        </w:rPr>
      </w:pPr>
      <w:r w:rsidRPr="003A0F38">
        <w:rPr>
          <w:b/>
          <w:sz w:val="26"/>
          <w:szCs w:val="26"/>
          <w:u w:val="single"/>
          <w:lang w:val="bg-BG"/>
        </w:rPr>
        <w:t xml:space="preserve">Фаза „Идеен проект“ 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lastRenderedPageBreak/>
        <w:t>Идейният проект има за цел да определи основните технологични и технически характеристики на вакуум-преса с производителност 40t/h обезводнен концентрат, пригодността на сградата и конкретното помещение за разполагане на машината и спомагателните съоръжения по отношение размери, технологични и сервизни отвори, носимоспособност на конструкцията, обслужваемост</w:t>
      </w:r>
      <w:r w:rsidR="003A0F38">
        <w:rPr>
          <w:sz w:val="26"/>
          <w:szCs w:val="26"/>
          <w:lang w:val="bg-BG"/>
        </w:rPr>
        <w:t>,</w:t>
      </w:r>
      <w:r w:rsidRPr="00524AAF">
        <w:rPr>
          <w:sz w:val="26"/>
          <w:szCs w:val="26"/>
          <w:lang w:val="bg-BG"/>
        </w:rPr>
        <w:t xml:space="preserve"> трасета на тръбопроводи и електроповоди. В идейния проект да се предвидят минимум две алтернативи за ситуиране на съоръжениято. Да се предложи най-добър вариант за работно проектиране, обоснован по технико-икономически </w:t>
      </w:r>
      <w:r w:rsidR="003A0F38">
        <w:rPr>
          <w:sz w:val="26"/>
          <w:szCs w:val="26"/>
          <w:lang w:val="bg-BG"/>
        </w:rPr>
        <w:t>к</w:t>
      </w:r>
      <w:r w:rsidRPr="00524AAF">
        <w:rPr>
          <w:sz w:val="26"/>
          <w:szCs w:val="26"/>
          <w:lang w:val="bg-BG"/>
        </w:rPr>
        <w:t>ритерии.</w:t>
      </w:r>
    </w:p>
    <w:p w:rsidR="00B27B58" w:rsidRDefault="00B27B58" w:rsidP="00B4295C">
      <w:pPr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Идейният проект следва да изпълни следните задачи:</w:t>
      </w:r>
    </w:p>
    <w:p w:rsidR="00B27B58" w:rsidRDefault="00B27B58" w:rsidP="00B27B58">
      <w:pPr>
        <w:pStyle w:val="ListParagraph"/>
        <w:numPr>
          <w:ilvl w:val="0"/>
          <w:numId w:val="24"/>
        </w:numPr>
        <w:ind w:left="709"/>
        <w:jc w:val="both"/>
        <w:rPr>
          <w:sz w:val="26"/>
          <w:szCs w:val="26"/>
          <w:lang w:val="bg-BG"/>
        </w:rPr>
      </w:pPr>
      <w:r w:rsidRPr="00B27B58">
        <w:rPr>
          <w:sz w:val="26"/>
          <w:szCs w:val="26"/>
          <w:lang w:val="bg-BG"/>
        </w:rPr>
        <w:t>Изготвяне на</w:t>
      </w:r>
      <w:r w:rsidR="00B4295C" w:rsidRPr="00B27B58">
        <w:rPr>
          <w:b/>
          <w:sz w:val="26"/>
          <w:szCs w:val="26"/>
          <w:lang w:val="bg-BG"/>
        </w:rPr>
        <w:t xml:space="preserve"> </w:t>
      </w:r>
      <w:r w:rsidR="00B4295C" w:rsidRPr="00B27B58">
        <w:rPr>
          <w:sz w:val="26"/>
          <w:szCs w:val="26"/>
          <w:lang w:val="bg-BG"/>
        </w:rPr>
        <w:t xml:space="preserve">Техническо и конструктивно заснемане на сграда „Старо филтърно“ с оглед установяване възможността за монтиране на нова филтър преса с производителност 40 </w:t>
      </w:r>
      <w:r w:rsidR="00045E38">
        <w:rPr>
          <w:sz w:val="26"/>
          <w:szCs w:val="26"/>
          <w:lang w:val="en-US"/>
        </w:rPr>
        <w:t>t/h</w:t>
      </w:r>
      <w:r w:rsidR="00B4295C" w:rsidRPr="00B27B58">
        <w:rPr>
          <w:sz w:val="26"/>
          <w:szCs w:val="26"/>
          <w:lang w:val="bg-BG"/>
        </w:rPr>
        <w:t xml:space="preserve"> и прилежащите ѝ довеждащи и отвеждащи тръбопроводи и спомагателни апарати и механизми</w:t>
      </w:r>
      <w:r>
        <w:rPr>
          <w:sz w:val="26"/>
          <w:szCs w:val="26"/>
          <w:lang w:val="bg-BG"/>
        </w:rPr>
        <w:t>, в т.ч.:</w:t>
      </w:r>
      <w:r w:rsidR="00B97534" w:rsidRPr="00B27B58">
        <w:rPr>
          <w:sz w:val="26"/>
          <w:szCs w:val="26"/>
          <w:lang w:val="bg-BG"/>
        </w:rPr>
        <w:t xml:space="preserve"> </w:t>
      </w:r>
    </w:p>
    <w:p w:rsidR="00B97534" w:rsidRDefault="00B27B58" w:rsidP="00B27B58">
      <w:pPr>
        <w:pStyle w:val="ListParagraph"/>
        <w:numPr>
          <w:ilvl w:val="0"/>
          <w:numId w:val="22"/>
        </w:numPr>
        <w:ind w:left="567" w:hanging="283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</w:t>
      </w:r>
      <w:r w:rsidR="00B97534" w:rsidRPr="00B27B58">
        <w:rPr>
          <w:sz w:val="26"/>
          <w:szCs w:val="26"/>
        </w:rPr>
        <w:t>бследв</w:t>
      </w:r>
      <w:r>
        <w:rPr>
          <w:sz w:val="26"/>
          <w:szCs w:val="26"/>
          <w:lang w:val="bg-BG"/>
        </w:rPr>
        <w:t>ане</w:t>
      </w:r>
      <w:r w:rsidR="00B97534" w:rsidRPr="00B27B58">
        <w:rPr>
          <w:sz w:val="26"/>
          <w:szCs w:val="26"/>
        </w:rPr>
        <w:t xml:space="preserve"> конструктивните елементи на сградата, за да се придобие представа дали е възможен монтаж на филтър преса с производителност 40</w:t>
      </w:r>
      <w:r w:rsidR="00045E38">
        <w:rPr>
          <w:sz w:val="26"/>
          <w:szCs w:val="26"/>
        </w:rPr>
        <w:t>t/h</w:t>
      </w:r>
      <w:r w:rsidR="00B97534" w:rsidRPr="00B27B58">
        <w:rPr>
          <w:sz w:val="26"/>
          <w:szCs w:val="26"/>
        </w:rPr>
        <w:t xml:space="preserve"> на мястото на излезлите от експлоатация „Вакуум филтри</w:t>
      </w:r>
      <w:r w:rsidR="00B97534" w:rsidRPr="00B27B58">
        <w:rPr>
          <w:b/>
          <w:sz w:val="26"/>
          <w:szCs w:val="26"/>
          <w:lang w:val="bg-BG"/>
        </w:rPr>
        <w:t>“.</w:t>
      </w:r>
      <w:r w:rsidR="00B97534" w:rsidRPr="00B27B58">
        <w:rPr>
          <w:sz w:val="26"/>
          <w:szCs w:val="26"/>
          <w:lang w:val="bg-BG"/>
        </w:rPr>
        <w:t xml:space="preserve"> Изготвяне на конструктивно становище относно носимоспособността на конструкцията и възможността за монтаж на филтър преса с капацитет 40 </w:t>
      </w:r>
      <w:r w:rsidR="00045E38">
        <w:rPr>
          <w:sz w:val="26"/>
          <w:szCs w:val="26"/>
          <w:lang w:val="en-US"/>
        </w:rPr>
        <w:t>t/h</w:t>
      </w:r>
      <w:r w:rsidR="00B97534" w:rsidRPr="00B27B58">
        <w:rPr>
          <w:sz w:val="26"/>
          <w:szCs w:val="26"/>
          <w:lang w:val="bg-BG"/>
        </w:rPr>
        <w:t xml:space="preserve"> на мястото на излезлите от употреба вакуум филтри</w:t>
      </w:r>
      <w:r>
        <w:rPr>
          <w:sz w:val="26"/>
          <w:szCs w:val="26"/>
          <w:lang w:val="bg-BG"/>
        </w:rPr>
        <w:t>;</w:t>
      </w:r>
    </w:p>
    <w:p w:rsidR="0013424B" w:rsidRPr="00B27B58" w:rsidRDefault="00B27B58" w:rsidP="00B27B58">
      <w:pPr>
        <w:pStyle w:val="ListParagraph"/>
        <w:numPr>
          <w:ilvl w:val="0"/>
          <w:numId w:val="22"/>
        </w:numPr>
        <w:ind w:left="567" w:hanging="283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</w:t>
      </w:r>
      <w:r w:rsidR="00B97534" w:rsidRPr="00B27B58">
        <w:rPr>
          <w:sz w:val="26"/>
          <w:szCs w:val="26"/>
          <w:lang w:val="bg-BG"/>
        </w:rPr>
        <w:t>цен</w:t>
      </w:r>
      <w:r>
        <w:rPr>
          <w:sz w:val="26"/>
          <w:szCs w:val="26"/>
          <w:lang w:val="bg-BG"/>
        </w:rPr>
        <w:t>ка</w:t>
      </w:r>
      <w:r w:rsidR="00B97534" w:rsidRPr="00B27B58">
        <w:rPr>
          <w:sz w:val="26"/>
          <w:szCs w:val="26"/>
          <w:lang w:val="bg-BG"/>
        </w:rPr>
        <w:t xml:space="preserve"> възможността за използване на технологичните отвори за разтоварване на старите вакуум филтри към бункерите за концентрат и при необходимост да се проектира тяхната реконструкция. </w:t>
      </w:r>
    </w:p>
    <w:p w:rsidR="00532D1D" w:rsidRPr="00B27B58" w:rsidRDefault="00B27B58" w:rsidP="00B27B58">
      <w:pPr>
        <w:pStyle w:val="ListParagraph"/>
        <w:numPr>
          <w:ilvl w:val="0"/>
          <w:numId w:val="23"/>
        </w:numPr>
        <w:ind w:left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И</w:t>
      </w:r>
      <w:r w:rsidR="00B97534" w:rsidRPr="00B27B58">
        <w:rPr>
          <w:sz w:val="26"/>
          <w:szCs w:val="26"/>
          <w:lang w:val="bg-BG"/>
        </w:rPr>
        <w:t xml:space="preserve">звършване на </w:t>
      </w:r>
      <w:r w:rsidR="0013424B" w:rsidRPr="00B27B58">
        <w:rPr>
          <w:sz w:val="26"/>
          <w:szCs w:val="26"/>
          <w:lang w:val="bg-BG"/>
        </w:rPr>
        <w:t>а</w:t>
      </w:r>
      <w:r w:rsidR="00B97534" w:rsidRPr="00B27B58">
        <w:rPr>
          <w:sz w:val="26"/>
          <w:szCs w:val="26"/>
          <w:lang w:val="bg-BG"/>
        </w:rPr>
        <w:t>рхитектурно заснемане, с цел установяване необходимостта от ремонтни дейности на покрив</w:t>
      </w:r>
      <w:r w:rsidR="00D84F6E" w:rsidRPr="00B27B58">
        <w:rPr>
          <w:sz w:val="26"/>
          <w:szCs w:val="26"/>
          <w:lang w:val="bg-BG"/>
        </w:rPr>
        <w:t>а,</w:t>
      </w:r>
      <w:r w:rsidR="00B97534" w:rsidRPr="00B27B58">
        <w:rPr>
          <w:sz w:val="26"/>
          <w:szCs w:val="26"/>
          <w:lang w:val="bg-BG"/>
        </w:rPr>
        <w:t xml:space="preserve"> облицовки на стените, реконструкция на прозорци, и др.</w:t>
      </w:r>
    </w:p>
    <w:p w:rsidR="00B27B58" w:rsidRDefault="00B27B58" w:rsidP="00B27B58">
      <w:pPr>
        <w:pStyle w:val="ListParagraph"/>
        <w:numPr>
          <w:ilvl w:val="0"/>
          <w:numId w:val="23"/>
        </w:numPr>
        <w:ind w:left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Определяне вида и обема на</w:t>
      </w:r>
      <w:r w:rsidR="00524AAF">
        <w:rPr>
          <w:sz w:val="26"/>
          <w:szCs w:val="26"/>
          <w:lang w:val="bg-BG"/>
        </w:rPr>
        <w:t xml:space="preserve"> </w:t>
      </w:r>
      <w:r w:rsidR="00B97534">
        <w:rPr>
          <w:sz w:val="26"/>
          <w:szCs w:val="26"/>
          <w:lang w:val="bg-BG"/>
        </w:rPr>
        <w:t>демонтажни</w:t>
      </w:r>
      <w:r>
        <w:rPr>
          <w:sz w:val="26"/>
          <w:szCs w:val="26"/>
          <w:lang w:val="bg-BG"/>
        </w:rPr>
        <w:t>те</w:t>
      </w:r>
      <w:r w:rsidR="00B97534">
        <w:rPr>
          <w:sz w:val="26"/>
          <w:szCs w:val="26"/>
          <w:lang w:val="bg-BG"/>
        </w:rPr>
        <w:t xml:space="preserve"> работи за премахване на старите вакуум филтри и съпътстващите им съоръжения</w:t>
      </w:r>
      <w:r>
        <w:rPr>
          <w:sz w:val="26"/>
          <w:szCs w:val="26"/>
          <w:lang w:val="bg-BG"/>
        </w:rPr>
        <w:t xml:space="preserve"> както на ниво вакуум-филтри, така и на етажа под тях. </w:t>
      </w:r>
    </w:p>
    <w:p w:rsidR="00B97534" w:rsidRDefault="00B27B58" w:rsidP="00B27B58">
      <w:pPr>
        <w:pStyle w:val="ListParagraph"/>
        <w:numPr>
          <w:ilvl w:val="0"/>
          <w:numId w:val="23"/>
        </w:numPr>
        <w:ind w:left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Оценка на възможността</w:t>
      </w:r>
      <w:r w:rsidR="00B97534">
        <w:rPr>
          <w:sz w:val="26"/>
          <w:szCs w:val="26"/>
          <w:lang w:val="bg-BG"/>
        </w:rPr>
        <w:t xml:space="preserve"> демонтажните и монтажните работи, както и дейностите по обслужване и текущ ремонт на новомонтираната филтър преса да се извършват посредством наличния мостови кран с товароносимост 12</w:t>
      </w:r>
      <w:r w:rsidR="009322E8" w:rsidRPr="00B27B58">
        <w:rPr>
          <w:sz w:val="26"/>
          <w:szCs w:val="26"/>
          <w:lang w:val="bg-BG"/>
        </w:rPr>
        <w:t>,</w:t>
      </w:r>
      <w:r w:rsidR="00B97534">
        <w:rPr>
          <w:sz w:val="26"/>
          <w:szCs w:val="26"/>
          <w:lang w:val="bg-BG"/>
        </w:rPr>
        <w:t xml:space="preserve">5 </w:t>
      </w:r>
      <w:r w:rsidR="00045E38">
        <w:rPr>
          <w:sz w:val="26"/>
          <w:szCs w:val="26"/>
          <w:lang w:val="en-US"/>
        </w:rPr>
        <w:t>t</w:t>
      </w:r>
      <w:r w:rsidR="00B97534">
        <w:rPr>
          <w:sz w:val="26"/>
          <w:szCs w:val="26"/>
          <w:lang w:val="bg-BG"/>
        </w:rPr>
        <w:t>.</w:t>
      </w:r>
      <w:r>
        <w:rPr>
          <w:sz w:val="26"/>
          <w:szCs w:val="26"/>
          <w:lang w:val="bg-BG"/>
        </w:rPr>
        <w:t xml:space="preserve"> В случай на невъзможност, да се предложат алтернативи.</w:t>
      </w:r>
    </w:p>
    <w:p w:rsidR="0013424B" w:rsidRPr="00B27B58" w:rsidRDefault="0013424B" w:rsidP="00B27B58">
      <w:pPr>
        <w:pStyle w:val="ListParagraph"/>
        <w:numPr>
          <w:ilvl w:val="0"/>
          <w:numId w:val="25"/>
        </w:numPr>
        <w:ind w:left="567"/>
        <w:jc w:val="both"/>
        <w:rPr>
          <w:sz w:val="26"/>
          <w:szCs w:val="26"/>
          <w:lang w:val="bg-BG"/>
        </w:rPr>
      </w:pPr>
      <w:r w:rsidRPr="00B27B58">
        <w:rPr>
          <w:sz w:val="26"/>
          <w:szCs w:val="26"/>
          <w:lang w:val="bg-BG"/>
        </w:rPr>
        <w:t xml:space="preserve">Да се оразмери технологично и да се проектира тръбопровод за транспорт на пулп от агитационния чан до новата филтър преса. Агитационният чан е снабден с две </w:t>
      </w:r>
      <w:r w:rsidR="00B123BD" w:rsidRPr="00B27B58">
        <w:rPr>
          <w:sz w:val="26"/>
          <w:szCs w:val="26"/>
          <w:lang w:val="bg-BG"/>
        </w:rPr>
        <w:t xml:space="preserve">шламови </w:t>
      </w:r>
      <w:r w:rsidRPr="00B27B58">
        <w:rPr>
          <w:sz w:val="26"/>
          <w:szCs w:val="26"/>
          <w:lang w:val="bg-BG"/>
        </w:rPr>
        <w:t>помпи – работна и резервна. За новата филтър преса ще се използва резервната помпа. Да се осигури възможност всяка от филтър пресите да може да се захранва с всяка от помпите при чана.</w:t>
      </w:r>
    </w:p>
    <w:p w:rsidR="00B27B58" w:rsidRPr="00B27B58" w:rsidRDefault="0013424B" w:rsidP="00B27B58">
      <w:pPr>
        <w:pStyle w:val="ListParagraph"/>
        <w:numPr>
          <w:ilvl w:val="0"/>
          <w:numId w:val="26"/>
        </w:numPr>
        <w:ind w:left="567"/>
        <w:jc w:val="both"/>
        <w:rPr>
          <w:sz w:val="26"/>
          <w:szCs w:val="26"/>
          <w:lang w:val="bg-BG"/>
        </w:rPr>
      </w:pPr>
      <w:r w:rsidRPr="00B27B58">
        <w:rPr>
          <w:sz w:val="26"/>
          <w:szCs w:val="26"/>
          <w:lang w:val="bg-BG"/>
        </w:rPr>
        <w:t xml:space="preserve">Да се оразмерят и </w:t>
      </w:r>
      <w:r w:rsidR="00B27B58" w:rsidRPr="00B27B58">
        <w:rPr>
          <w:sz w:val="26"/>
          <w:szCs w:val="26"/>
          <w:lang w:val="bg-BG"/>
        </w:rPr>
        <w:t>посочат:</w:t>
      </w:r>
      <w:r w:rsidRPr="00B27B58">
        <w:rPr>
          <w:sz w:val="26"/>
          <w:szCs w:val="26"/>
          <w:lang w:val="bg-BG"/>
        </w:rPr>
        <w:t xml:space="preserve"> </w:t>
      </w:r>
    </w:p>
    <w:p w:rsidR="0013424B" w:rsidRPr="00B27B58" w:rsidRDefault="0013424B" w:rsidP="00B27B58">
      <w:pPr>
        <w:pStyle w:val="ListParagraph"/>
        <w:numPr>
          <w:ilvl w:val="0"/>
          <w:numId w:val="22"/>
        </w:numPr>
        <w:jc w:val="both"/>
        <w:rPr>
          <w:sz w:val="26"/>
          <w:szCs w:val="26"/>
          <w:lang w:val="bg-BG"/>
        </w:rPr>
      </w:pPr>
      <w:r w:rsidRPr="00B27B58">
        <w:rPr>
          <w:sz w:val="26"/>
          <w:szCs w:val="26"/>
          <w:lang w:val="bg-BG"/>
        </w:rPr>
        <w:t>трасета на тръбопроводи за осигуряване на въздух и вода за технологичните процеси на филтър пресата.</w:t>
      </w:r>
    </w:p>
    <w:p w:rsidR="0013424B" w:rsidRPr="006F63AF" w:rsidRDefault="0013424B" w:rsidP="006F63AF">
      <w:pPr>
        <w:pStyle w:val="ListParagraph"/>
        <w:numPr>
          <w:ilvl w:val="0"/>
          <w:numId w:val="22"/>
        </w:numPr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t xml:space="preserve">електроснабдяване на филтър пресата. </w:t>
      </w:r>
    </w:p>
    <w:p w:rsidR="0013424B" w:rsidRPr="006F63AF" w:rsidRDefault="0013424B" w:rsidP="006F63AF">
      <w:pPr>
        <w:pStyle w:val="ListParagraph"/>
        <w:numPr>
          <w:ilvl w:val="0"/>
          <w:numId w:val="22"/>
        </w:numPr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t xml:space="preserve">необходимите съоръжения за </w:t>
      </w:r>
      <w:bookmarkStart w:id="1" w:name="_GoBack"/>
      <w:bookmarkEnd w:id="1"/>
      <w:r w:rsidRPr="006F63AF">
        <w:rPr>
          <w:sz w:val="26"/>
          <w:szCs w:val="26"/>
          <w:lang w:val="bg-BG"/>
        </w:rPr>
        <w:t>отвеждане на промивните води;</w:t>
      </w:r>
    </w:p>
    <w:p w:rsidR="0013424B" w:rsidRPr="006F63AF" w:rsidRDefault="00B96F0A" w:rsidP="006F63AF">
      <w:pPr>
        <w:pStyle w:val="ListParagraph"/>
        <w:numPr>
          <w:ilvl w:val="0"/>
          <w:numId w:val="27"/>
        </w:numPr>
        <w:ind w:left="567"/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t xml:space="preserve">Да се </w:t>
      </w:r>
      <w:r w:rsidR="00947F79" w:rsidRPr="006F63AF">
        <w:rPr>
          <w:sz w:val="26"/>
          <w:szCs w:val="26"/>
          <w:lang w:val="bg-BG"/>
        </w:rPr>
        <w:t xml:space="preserve">определи начина на доставка на обезводнения концентрат до бункерите, като при </w:t>
      </w:r>
      <w:r w:rsidR="0013424B" w:rsidRPr="006F63AF">
        <w:rPr>
          <w:sz w:val="26"/>
          <w:szCs w:val="26"/>
          <w:lang w:val="bg-BG"/>
        </w:rPr>
        <w:t>необходимост</w:t>
      </w:r>
      <w:r w:rsidR="00947F79" w:rsidRPr="006F63AF">
        <w:rPr>
          <w:sz w:val="26"/>
          <w:szCs w:val="26"/>
          <w:lang w:val="bg-BG"/>
        </w:rPr>
        <w:t xml:space="preserve"> се предвиди</w:t>
      </w:r>
      <w:r w:rsidR="0013424B" w:rsidRPr="006F63AF">
        <w:rPr>
          <w:sz w:val="26"/>
          <w:szCs w:val="26"/>
          <w:lang w:val="bg-BG"/>
        </w:rPr>
        <w:t xml:space="preserve"> монтаж на гумено-лентов транспортъор под филтър пресата</w:t>
      </w:r>
      <w:r w:rsidR="005E7453" w:rsidRPr="006F63AF">
        <w:rPr>
          <w:sz w:val="26"/>
          <w:szCs w:val="26"/>
          <w:lang w:val="bg-BG"/>
        </w:rPr>
        <w:t>.</w:t>
      </w:r>
      <w:r w:rsidR="0013424B" w:rsidRPr="006F63AF">
        <w:rPr>
          <w:sz w:val="26"/>
          <w:szCs w:val="26"/>
          <w:lang w:val="bg-BG"/>
        </w:rPr>
        <w:t xml:space="preserve"> </w:t>
      </w:r>
    </w:p>
    <w:p w:rsidR="00EB104B" w:rsidRPr="006F63AF" w:rsidRDefault="00EB104B" w:rsidP="006F63AF">
      <w:pPr>
        <w:pStyle w:val="ListParagraph"/>
        <w:numPr>
          <w:ilvl w:val="0"/>
          <w:numId w:val="28"/>
        </w:numPr>
        <w:ind w:left="567"/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t>Да се предвиди новата филтър преса да работ</w:t>
      </w:r>
      <w:r w:rsidR="003A0F38" w:rsidRPr="006F63AF">
        <w:rPr>
          <w:sz w:val="26"/>
          <w:szCs w:val="26"/>
          <w:lang w:val="bg-BG"/>
        </w:rPr>
        <w:t>и</w:t>
      </w:r>
      <w:r w:rsidRPr="006F63AF">
        <w:rPr>
          <w:sz w:val="26"/>
          <w:szCs w:val="26"/>
          <w:lang w:val="bg-BG"/>
        </w:rPr>
        <w:t xml:space="preserve"> в автоматичен и в ръчен режим.</w:t>
      </w:r>
    </w:p>
    <w:p w:rsidR="00524AAF" w:rsidRPr="006F63AF" w:rsidRDefault="00EB104B" w:rsidP="006F63AF">
      <w:pPr>
        <w:pStyle w:val="ListParagraph"/>
        <w:numPr>
          <w:ilvl w:val="0"/>
          <w:numId w:val="28"/>
        </w:numPr>
        <w:ind w:left="567"/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t xml:space="preserve">Ситуирането на филтър пресата да бъде оптимално спрямо </w:t>
      </w:r>
      <w:r w:rsidR="00B123BD" w:rsidRPr="006F63AF">
        <w:rPr>
          <w:sz w:val="26"/>
          <w:szCs w:val="26"/>
          <w:lang w:val="bg-BG"/>
        </w:rPr>
        <w:t>захран</w:t>
      </w:r>
      <w:r w:rsidR="003A0F38" w:rsidRPr="006F63AF">
        <w:rPr>
          <w:sz w:val="26"/>
          <w:szCs w:val="26"/>
          <w:lang w:val="bg-BG"/>
        </w:rPr>
        <w:t>в</w:t>
      </w:r>
      <w:r w:rsidR="00B123BD" w:rsidRPr="006F63AF">
        <w:rPr>
          <w:sz w:val="26"/>
          <w:szCs w:val="26"/>
          <w:lang w:val="bg-BG"/>
        </w:rPr>
        <w:t>ането с</w:t>
      </w:r>
      <w:r w:rsidRPr="006F63AF">
        <w:rPr>
          <w:sz w:val="26"/>
          <w:szCs w:val="26"/>
          <w:lang w:val="bg-BG"/>
        </w:rPr>
        <w:t xml:space="preserve"> пулп, вода, въздух и ел. енергия</w:t>
      </w:r>
      <w:r w:rsidR="00947F79" w:rsidRPr="006F63AF">
        <w:rPr>
          <w:sz w:val="26"/>
          <w:szCs w:val="26"/>
          <w:lang w:val="bg-BG"/>
        </w:rPr>
        <w:t>, както и по отношение разтоварващите отвори към бункерите за концентрат.</w:t>
      </w:r>
    </w:p>
    <w:p w:rsidR="00524AAF" w:rsidRPr="006F63AF" w:rsidRDefault="00524AAF" w:rsidP="006F63AF">
      <w:pPr>
        <w:pStyle w:val="ListParagraph"/>
        <w:numPr>
          <w:ilvl w:val="0"/>
          <w:numId w:val="28"/>
        </w:numPr>
        <w:ind w:left="567"/>
        <w:jc w:val="both"/>
        <w:rPr>
          <w:sz w:val="26"/>
          <w:szCs w:val="26"/>
          <w:lang w:val="bg-BG"/>
        </w:rPr>
      </w:pPr>
      <w:r w:rsidRPr="006F63AF">
        <w:rPr>
          <w:sz w:val="26"/>
          <w:szCs w:val="26"/>
          <w:lang w:val="bg-BG"/>
        </w:rPr>
        <w:lastRenderedPageBreak/>
        <w:t>Да се изготви ТЗ за доставка на филтър преса с производителност 40 t/h, по възможност аналогична или еквивалентна на наличната VPA-1540-46.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Идейният проект да се разработи в следните части: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1.</w:t>
      </w:r>
      <w:r w:rsidRPr="00524AAF">
        <w:rPr>
          <w:sz w:val="26"/>
          <w:szCs w:val="26"/>
          <w:lang w:val="bg-BG"/>
        </w:rPr>
        <w:tab/>
        <w:t>Част „Машинно-технологична и машинно-конструктивна“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2.</w:t>
      </w:r>
      <w:r w:rsidRPr="00524AAF">
        <w:rPr>
          <w:sz w:val="26"/>
          <w:szCs w:val="26"/>
          <w:lang w:val="bg-BG"/>
        </w:rPr>
        <w:tab/>
        <w:t>Част „Архитектурна“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3.</w:t>
      </w:r>
      <w:r w:rsidRPr="00524AAF">
        <w:rPr>
          <w:sz w:val="26"/>
          <w:szCs w:val="26"/>
          <w:lang w:val="bg-BG"/>
        </w:rPr>
        <w:tab/>
        <w:t>Част „Строително-конструктивна“</w:t>
      </w:r>
    </w:p>
    <w:p w:rsidR="00524AAF" w:rsidRP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4.</w:t>
      </w:r>
      <w:r w:rsidRPr="00524AAF">
        <w:rPr>
          <w:sz w:val="26"/>
          <w:szCs w:val="26"/>
          <w:lang w:val="bg-BG"/>
        </w:rPr>
        <w:tab/>
        <w:t>Част „Инсталации и мрежи на техническата инфраструктура“</w:t>
      </w:r>
    </w:p>
    <w:p w:rsidR="00EB104B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524AAF">
        <w:rPr>
          <w:sz w:val="26"/>
          <w:szCs w:val="26"/>
          <w:lang w:val="bg-BG"/>
        </w:rPr>
        <w:t>5.</w:t>
      </w:r>
      <w:r w:rsidRPr="00524AAF">
        <w:rPr>
          <w:sz w:val="26"/>
          <w:szCs w:val="26"/>
          <w:lang w:val="bg-BG"/>
        </w:rPr>
        <w:tab/>
        <w:t>Част „Икономика“ – Инвестиционни и експлоатационни разходи</w:t>
      </w:r>
    </w:p>
    <w:p w:rsidR="006F63AF" w:rsidRDefault="006F63AF" w:rsidP="00524AAF">
      <w:pPr>
        <w:ind w:firstLine="567"/>
        <w:jc w:val="both"/>
        <w:rPr>
          <w:sz w:val="26"/>
          <w:szCs w:val="26"/>
          <w:lang w:val="bg-BG"/>
        </w:rPr>
      </w:pPr>
    </w:p>
    <w:p w:rsidR="006F63AF" w:rsidRDefault="006F63AF" w:rsidP="00524AAF">
      <w:pPr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Отделните проектни части могат да бъдат обединени в едно книжно тяло.</w:t>
      </w:r>
    </w:p>
    <w:p w:rsidR="003A0F38" w:rsidRDefault="003A0F38" w:rsidP="00524AAF">
      <w:pPr>
        <w:ind w:firstLine="567"/>
        <w:jc w:val="both"/>
        <w:rPr>
          <w:sz w:val="26"/>
          <w:szCs w:val="26"/>
          <w:lang w:val="bg-BG"/>
        </w:rPr>
      </w:pPr>
    </w:p>
    <w:p w:rsid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  <w:r w:rsidRPr="00730A78">
        <w:rPr>
          <w:b/>
          <w:sz w:val="26"/>
          <w:szCs w:val="26"/>
          <w:lang w:val="bg-BG"/>
        </w:rPr>
        <w:t xml:space="preserve">Фаза „Работен проект“. </w:t>
      </w:r>
      <w:r>
        <w:rPr>
          <w:sz w:val="26"/>
          <w:szCs w:val="26"/>
          <w:lang w:val="bg-BG"/>
        </w:rPr>
        <w:t xml:space="preserve">Работният проект ще бъде изготвен </w:t>
      </w:r>
      <w:r w:rsidR="003A0F38">
        <w:rPr>
          <w:sz w:val="26"/>
          <w:szCs w:val="26"/>
          <w:lang w:val="bg-BG"/>
        </w:rPr>
        <w:t xml:space="preserve">приемане от ЕТИС на Идейния проект, </w:t>
      </w:r>
      <w:r>
        <w:rPr>
          <w:sz w:val="26"/>
          <w:szCs w:val="26"/>
          <w:lang w:val="bg-BG"/>
        </w:rPr>
        <w:t xml:space="preserve"> избор на конкретен модел филтър</w:t>
      </w:r>
      <w:r w:rsidR="003A0F38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преса и получаване на техническата документация към нея.</w:t>
      </w:r>
    </w:p>
    <w:p w:rsidR="00524AAF" w:rsidRDefault="00524AAF" w:rsidP="00524AAF">
      <w:pPr>
        <w:ind w:firstLine="567"/>
        <w:jc w:val="both"/>
        <w:rPr>
          <w:sz w:val="26"/>
          <w:szCs w:val="26"/>
          <w:lang w:val="bg-BG"/>
        </w:rPr>
      </w:pPr>
    </w:p>
    <w:p w:rsidR="007C3F66" w:rsidRDefault="007C3F66" w:rsidP="007C3F66">
      <w:pPr>
        <w:jc w:val="both"/>
        <w:rPr>
          <w:b/>
          <w:sz w:val="26"/>
          <w:szCs w:val="26"/>
          <w:lang w:val="ru-RU"/>
        </w:rPr>
      </w:pPr>
      <w:r w:rsidRPr="00E81990">
        <w:rPr>
          <w:b/>
          <w:sz w:val="26"/>
          <w:szCs w:val="26"/>
          <w:lang w:val="bg-BG"/>
        </w:rPr>
        <w:t>І</w:t>
      </w:r>
      <w:r w:rsidRPr="00E81990">
        <w:rPr>
          <w:b/>
          <w:sz w:val="26"/>
          <w:szCs w:val="26"/>
          <w:lang w:val="ru-RU"/>
        </w:rPr>
        <w:t>V. Изискв</w:t>
      </w:r>
      <w:r w:rsidRPr="00E81990">
        <w:rPr>
          <w:b/>
          <w:sz w:val="26"/>
          <w:szCs w:val="26"/>
        </w:rPr>
        <w:t>а</w:t>
      </w:r>
      <w:r w:rsidRPr="00E81990">
        <w:rPr>
          <w:b/>
          <w:sz w:val="26"/>
          <w:szCs w:val="26"/>
          <w:lang w:val="ru-RU"/>
        </w:rPr>
        <w:t>ния към работния проект.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Изпълнителят да оформи работния проект съобразно критериите и изискванията на Наредба №4/21 май 2001г за обхвата и съдържанието на инвестиционните проекти. Всички технически решения следва да бъдат съобразени с Еврокод, съществуващите стандарти, правилници и инструкции за безопасна работа и екологични норми.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Необходимо е да се осигурят условия </w:t>
      </w:r>
      <w:r w:rsidRPr="00E81990">
        <w:rPr>
          <w:sz w:val="26"/>
          <w:szCs w:val="26"/>
          <w:lang w:val="bg-BG"/>
        </w:rPr>
        <w:t>за здраве и безопасност при работа</w:t>
      </w:r>
      <w:r w:rsidRPr="00E81990">
        <w:rPr>
          <w:sz w:val="26"/>
          <w:szCs w:val="26"/>
        </w:rPr>
        <w:t xml:space="preserve"> в бъдещия обект и да се вземат всички превантивни мерки за предотвратяване на евентуални злополуки.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 xml:space="preserve">При изготвяне на работния проект проектантите да се съобразят с възможностите, за изпълнение на проекта за конкретното място, като използват максимално съществуващата инфраструктура: подходи, ел. </w:t>
      </w:r>
      <w:r w:rsidR="00C93113" w:rsidRPr="00E81990">
        <w:rPr>
          <w:sz w:val="26"/>
          <w:szCs w:val="26"/>
          <w:lang w:val="bg-BG"/>
        </w:rPr>
        <w:t>з</w:t>
      </w:r>
      <w:r w:rsidRPr="00E81990">
        <w:rPr>
          <w:sz w:val="26"/>
          <w:szCs w:val="26"/>
        </w:rPr>
        <w:t>ахранване</w:t>
      </w:r>
      <w:r w:rsidR="00C93113" w:rsidRPr="00E81990">
        <w:rPr>
          <w:sz w:val="26"/>
          <w:szCs w:val="26"/>
          <w:lang w:val="bg-BG"/>
        </w:rPr>
        <w:t>, водоснабдяване</w:t>
      </w:r>
      <w:r w:rsidRPr="00E81990">
        <w:rPr>
          <w:sz w:val="26"/>
          <w:szCs w:val="26"/>
        </w:rPr>
        <w:t xml:space="preserve"> и др. Техническото решение трябва да бъде с висока надеждност, енергийно ефективно, а съоръженията удобни за обслужване, поддръжка и ремонтни дейности.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>Към всички части на работния проект да се приложат изчисленията обосноваващи проектните решения за гарантиране на висока сигурност при тяхното изграждане и бъдеща експлоатация;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Проектните решения да са икономически обосновани;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В количествените сметки да бъдат предвидени необходимите уреди и оборудване обезпечаващи провеждането </w:t>
      </w:r>
      <w:r w:rsidR="00C93113" w:rsidRPr="00E81990">
        <w:rPr>
          <w:sz w:val="26"/>
          <w:szCs w:val="26"/>
          <w:lang w:val="bg-BG"/>
        </w:rPr>
        <w:t xml:space="preserve">на </w:t>
      </w:r>
      <w:r w:rsidRPr="00E81990">
        <w:rPr>
          <w:sz w:val="26"/>
          <w:szCs w:val="26"/>
        </w:rPr>
        <w:t>единични изпитания</w:t>
      </w:r>
      <w:r w:rsidR="00C93113" w:rsidRPr="00E81990">
        <w:rPr>
          <w:sz w:val="26"/>
          <w:szCs w:val="26"/>
        </w:rPr>
        <w:t xml:space="preserve"> </w:t>
      </w:r>
      <w:r w:rsidR="00C93113" w:rsidRPr="00E81990">
        <w:rPr>
          <w:sz w:val="26"/>
          <w:szCs w:val="26"/>
          <w:lang w:val="bg-BG"/>
        </w:rPr>
        <w:t>и</w:t>
      </w:r>
      <w:r w:rsidR="00C93113" w:rsidRPr="00E81990">
        <w:rPr>
          <w:sz w:val="26"/>
          <w:szCs w:val="26"/>
        </w:rPr>
        <w:t xml:space="preserve"> водни проби</w:t>
      </w:r>
      <w:r w:rsidRPr="00E81990">
        <w:rPr>
          <w:sz w:val="26"/>
          <w:szCs w:val="26"/>
        </w:rPr>
        <w:t>.</w:t>
      </w:r>
    </w:p>
    <w:p w:rsidR="00725AAB" w:rsidRPr="00E81990" w:rsidRDefault="00725AAB" w:rsidP="007C3F66">
      <w:pPr>
        <w:ind w:firstLine="426"/>
        <w:jc w:val="both"/>
        <w:rPr>
          <w:sz w:val="26"/>
          <w:szCs w:val="26"/>
        </w:rPr>
      </w:pPr>
    </w:p>
    <w:p w:rsidR="0061250D" w:rsidRPr="00E81990" w:rsidRDefault="0061250D" w:rsidP="0061250D">
      <w:pPr>
        <w:ind w:firstLine="426"/>
        <w:jc w:val="both"/>
        <w:rPr>
          <w:b/>
          <w:i/>
          <w:sz w:val="26"/>
          <w:szCs w:val="26"/>
          <w:lang w:val="bg-BG"/>
        </w:rPr>
      </w:pPr>
      <w:r w:rsidRPr="00E81990">
        <w:rPr>
          <w:b/>
          <w:i/>
          <w:sz w:val="26"/>
          <w:szCs w:val="26"/>
          <w:lang w:val="bg-BG"/>
        </w:rPr>
        <w:t xml:space="preserve">При </w:t>
      </w:r>
      <w:r w:rsidR="001825B5" w:rsidRPr="00E81990">
        <w:rPr>
          <w:b/>
          <w:i/>
          <w:sz w:val="26"/>
          <w:szCs w:val="26"/>
          <w:lang w:val="bg-BG"/>
        </w:rPr>
        <w:t>разработване</w:t>
      </w:r>
      <w:r w:rsidRPr="00E81990">
        <w:rPr>
          <w:b/>
          <w:i/>
          <w:sz w:val="26"/>
          <w:szCs w:val="26"/>
          <w:lang w:val="bg-BG"/>
        </w:rPr>
        <w:t xml:space="preserve"> на РП да се вземат</w:t>
      </w:r>
      <w:r w:rsidR="00843316" w:rsidRPr="00E81990">
        <w:rPr>
          <w:b/>
          <w:i/>
          <w:sz w:val="26"/>
          <w:szCs w:val="26"/>
          <w:lang w:val="bg-BG"/>
        </w:rPr>
        <w:t xml:space="preserve"> предвид</w:t>
      </w:r>
      <w:r w:rsidRPr="00E81990">
        <w:rPr>
          <w:b/>
          <w:i/>
          <w:sz w:val="26"/>
          <w:szCs w:val="26"/>
          <w:lang w:val="bg-BG"/>
        </w:rPr>
        <w:t xml:space="preserve"> следните предпоставки:</w:t>
      </w:r>
    </w:p>
    <w:p w:rsidR="005D574E" w:rsidRPr="00E81990" w:rsidRDefault="005D574E" w:rsidP="005D574E">
      <w:pPr>
        <w:pStyle w:val="ListParagraph"/>
        <w:numPr>
          <w:ilvl w:val="0"/>
          <w:numId w:val="18"/>
        </w:numPr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 xml:space="preserve">да бъде предоставена технология за </w:t>
      </w:r>
      <w:r w:rsidR="001E0BED">
        <w:rPr>
          <w:sz w:val="26"/>
          <w:szCs w:val="26"/>
          <w:lang w:val="bg-BG"/>
        </w:rPr>
        <w:t>демонтажни и монтажни работи</w:t>
      </w:r>
    </w:p>
    <w:p w:rsidR="005D574E" w:rsidRPr="00E81990" w:rsidRDefault="005D574E" w:rsidP="001E0BED">
      <w:pPr>
        <w:pStyle w:val="ListParagraph"/>
        <w:numPr>
          <w:ilvl w:val="0"/>
          <w:numId w:val="18"/>
        </w:numPr>
        <w:jc w:val="both"/>
        <w:rPr>
          <w:sz w:val="26"/>
          <w:szCs w:val="26"/>
        </w:rPr>
      </w:pPr>
      <w:r w:rsidRPr="001E0BED">
        <w:rPr>
          <w:sz w:val="26"/>
          <w:szCs w:val="26"/>
        </w:rPr>
        <w:t xml:space="preserve">да бъде осигурен достъп за ревизия и извършване на ремонтни дейности </w:t>
      </w:r>
    </w:p>
    <w:p w:rsidR="005D574E" w:rsidRPr="00E81990" w:rsidRDefault="005D574E" w:rsidP="005D574E">
      <w:pPr>
        <w:pStyle w:val="ListParagraph"/>
        <w:numPr>
          <w:ilvl w:val="0"/>
          <w:numId w:val="18"/>
        </w:numPr>
        <w:jc w:val="both"/>
        <w:rPr>
          <w:sz w:val="26"/>
          <w:szCs w:val="26"/>
        </w:rPr>
      </w:pPr>
      <w:r w:rsidRPr="00E81990">
        <w:rPr>
          <w:sz w:val="26"/>
          <w:szCs w:val="26"/>
        </w:rPr>
        <w:t>да се предвидят необходимите АКЗ;</w:t>
      </w:r>
    </w:p>
    <w:p w:rsidR="001825B5" w:rsidRPr="00E81990" w:rsidRDefault="001825B5" w:rsidP="001D30AF">
      <w:pPr>
        <w:pStyle w:val="ListParagraph"/>
        <w:ind w:left="0" w:firstLine="567"/>
        <w:jc w:val="both"/>
        <w:rPr>
          <w:b/>
          <w:sz w:val="26"/>
          <w:szCs w:val="26"/>
          <w:lang w:val="bg-BG"/>
        </w:rPr>
      </w:pP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В количествените сметки да бъдат предвидени необходимите уреди и оборудване обезпечаващи провеждането </w:t>
      </w:r>
      <w:r w:rsidR="006740E5" w:rsidRPr="00E81990">
        <w:rPr>
          <w:sz w:val="26"/>
          <w:szCs w:val="26"/>
          <w:lang w:val="bg-BG"/>
        </w:rPr>
        <w:t>на единични изпитания и водни п</w:t>
      </w:r>
      <w:r w:rsidRPr="00E81990">
        <w:rPr>
          <w:sz w:val="26"/>
          <w:szCs w:val="26"/>
          <w:lang w:val="bg-BG"/>
        </w:rPr>
        <w:t>роби</w:t>
      </w:r>
      <w:r w:rsidR="006740E5" w:rsidRPr="00E81990">
        <w:rPr>
          <w:sz w:val="26"/>
          <w:szCs w:val="26"/>
          <w:lang w:val="bg-BG"/>
        </w:rPr>
        <w:t>.</w:t>
      </w: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Подготовка на Техническо задание за доставка на специфични материали, съоръжения и технологично стандартно и нестандартно оборудване. Проектант</w:t>
      </w:r>
      <w:r w:rsidR="00E73CEC" w:rsidRPr="00E81990">
        <w:rPr>
          <w:sz w:val="26"/>
          <w:szCs w:val="26"/>
          <w:lang w:val="bg-BG"/>
        </w:rPr>
        <w:t>ът</w:t>
      </w:r>
      <w:r w:rsidRPr="00E81990">
        <w:rPr>
          <w:sz w:val="26"/>
          <w:szCs w:val="26"/>
          <w:lang w:val="bg-BG"/>
        </w:rPr>
        <w:t xml:space="preserve">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 с доставчици на такова.</w:t>
      </w: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lastRenderedPageBreak/>
        <w:t>Детайли, където налагат специфична доставка на оборудване да се маркират „ON HOLD” и доразработят в работна фаза след конкретния избор на оборудване</w:t>
      </w:r>
      <w:r w:rsidR="00E73CEC" w:rsidRPr="00E81990">
        <w:rPr>
          <w:sz w:val="26"/>
          <w:szCs w:val="26"/>
          <w:lang w:val="bg-BG"/>
        </w:rPr>
        <w:t>,</w:t>
      </w:r>
      <w:r w:rsidRPr="00E81990">
        <w:rPr>
          <w:sz w:val="26"/>
          <w:szCs w:val="26"/>
          <w:lang w:val="bg-BG"/>
        </w:rPr>
        <w:t xml:space="preserve"> като в КС и КСС залегнат за изпълнение.</w:t>
      </w: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Проектирането да се извърши по нормативи Еврокод.</w:t>
      </w: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Работният проект да бъде с минимални инвестиции и минимално необходим срок за строителни работи.</w:t>
      </w:r>
    </w:p>
    <w:p w:rsidR="00082C88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Всички части на работния проект да бъдат съгласувани от всички проектанти работили по него.</w:t>
      </w:r>
    </w:p>
    <w:p w:rsidR="0061250D" w:rsidRPr="00E81990" w:rsidRDefault="00082C88" w:rsidP="00082C88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Ако се предвижда монтаж на повдигателни съоръжения и/или СПО, проектант</w:t>
      </w:r>
      <w:r w:rsidR="00E73CEC" w:rsidRPr="00E81990">
        <w:rPr>
          <w:sz w:val="26"/>
          <w:szCs w:val="26"/>
          <w:lang w:val="bg-BG"/>
        </w:rPr>
        <w:t>ът</w:t>
      </w:r>
      <w:r w:rsidRPr="00E81990">
        <w:rPr>
          <w:sz w:val="26"/>
          <w:szCs w:val="26"/>
          <w:lang w:val="bg-BG"/>
        </w:rPr>
        <w:t xml:space="preserve"> да разработи работни проекти за тяхната регистрация и </w:t>
      </w:r>
      <w:r w:rsidR="00E73CEC" w:rsidRPr="00E81990">
        <w:rPr>
          <w:sz w:val="26"/>
          <w:szCs w:val="26"/>
          <w:lang w:val="bg-BG"/>
        </w:rPr>
        <w:t>у</w:t>
      </w:r>
      <w:r w:rsidRPr="00E81990">
        <w:rPr>
          <w:sz w:val="26"/>
          <w:szCs w:val="26"/>
          <w:lang w:val="bg-BG"/>
        </w:rPr>
        <w:t>законяване в обем и обхват, съгласно действащата нормативна уредба за тази дейност.</w:t>
      </w:r>
    </w:p>
    <w:p w:rsidR="0061250D" w:rsidRPr="00E81990" w:rsidRDefault="0061250D" w:rsidP="007C3F66">
      <w:pPr>
        <w:ind w:firstLine="426"/>
        <w:jc w:val="both"/>
        <w:rPr>
          <w:sz w:val="26"/>
          <w:szCs w:val="26"/>
          <w:lang w:val="bg-BG"/>
        </w:rPr>
      </w:pPr>
    </w:p>
    <w:p w:rsidR="00904515" w:rsidRPr="00E81990" w:rsidRDefault="007C3F66" w:rsidP="00E65C8C">
      <w:pPr>
        <w:ind w:firstLine="426"/>
        <w:jc w:val="both"/>
        <w:rPr>
          <w:sz w:val="26"/>
          <w:szCs w:val="26"/>
          <w:lang w:val="en-US"/>
        </w:rPr>
      </w:pPr>
      <w:r w:rsidRPr="00E81990">
        <w:rPr>
          <w:sz w:val="26"/>
          <w:szCs w:val="26"/>
        </w:rPr>
        <w:t>Работният проект да включи разработване на следните проектни части по подобекти, както следва:</w:t>
      </w:r>
    </w:p>
    <w:p w:rsidR="00904515" w:rsidRPr="001E0BED" w:rsidRDefault="00EA7C4A" w:rsidP="007C3F66">
      <w:pPr>
        <w:ind w:firstLine="426"/>
        <w:jc w:val="both"/>
        <w:rPr>
          <w:sz w:val="26"/>
          <w:szCs w:val="26"/>
          <w:lang w:val="bg-BG"/>
        </w:rPr>
      </w:pPr>
      <w:r w:rsidRPr="00EA7C4A">
        <w:rPr>
          <w:b/>
          <w:sz w:val="26"/>
          <w:szCs w:val="26"/>
          <w:lang w:val="bg-BG"/>
        </w:rPr>
        <w:t>„Демонтажни</w:t>
      </w:r>
      <w:r w:rsidR="00E77E37">
        <w:rPr>
          <w:b/>
          <w:sz w:val="26"/>
          <w:szCs w:val="26"/>
          <w:lang w:val="bg-BG"/>
        </w:rPr>
        <w:t xml:space="preserve"> р</w:t>
      </w:r>
      <w:r w:rsidRPr="00EA7C4A">
        <w:rPr>
          <w:b/>
          <w:sz w:val="26"/>
          <w:szCs w:val="26"/>
          <w:lang w:val="bg-BG"/>
        </w:rPr>
        <w:t>аботи“</w:t>
      </w:r>
      <w:r>
        <w:rPr>
          <w:b/>
          <w:sz w:val="26"/>
          <w:szCs w:val="26"/>
          <w:lang w:val="bg-BG"/>
        </w:rPr>
        <w:t xml:space="preserve"> </w:t>
      </w:r>
      <w:r w:rsidR="001E0BED">
        <w:rPr>
          <w:b/>
          <w:sz w:val="26"/>
          <w:szCs w:val="26"/>
          <w:lang w:val="bg-BG"/>
        </w:rPr>
        <w:t>–</w:t>
      </w:r>
      <w:r>
        <w:rPr>
          <w:b/>
          <w:sz w:val="26"/>
          <w:szCs w:val="26"/>
          <w:lang w:val="bg-BG"/>
        </w:rPr>
        <w:t xml:space="preserve"> </w:t>
      </w:r>
      <w:r w:rsidR="001E0BED" w:rsidRPr="001E0BED">
        <w:rPr>
          <w:sz w:val="26"/>
          <w:szCs w:val="26"/>
          <w:lang w:val="bg-BG"/>
        </w:rPr>
        <w:t>Технология, схеми, чертежи, обяснителна записка</w:t>
      </w:r>
      <w:r w:rsidR="001E0BED">
        <w:rPr>
          <w:sz w:val="26"/>
          <w:szCs w:val="26"/>
          <w:lang w:val="bg-BG"/>
        </w:rPr>
        <w:t>, онагледяващи и описващи демонтажните работи на изведеното от експлоатация оборудване, тръбопроводи и др. Количествени сметки</w:t>
      </w:r>
    </w:p>
    <w:p w:rsidR="008F23AB" w:rsidRPr="00E81990" w:rsidRDefault="001D30AF" w:rsidP="008F23AB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 xml:space="preserve"> </w:t>
      </w:r>
      <w:r w:rsidR="008F23AB" w:rsidRPr="00E81990">
        <w:rPr>
          <w:b/>
          <w:sz w:val="26"/>
          <w:szCs w:val="26"/>
          <w:lang w:val="bg-BG"/>
        </w:rPr>
        <w:t xml:space="preserve">„Технологична и Машино – конструктивна“ </w:t>
      </w:r>
      <w:r w:rsidR="002979EB" w:rsidRPr="00E81990">
        <w:rPr>
          <w:sz w:val="26"/>
          <w:szCs w:val="26"/>
          <w:lang w:val="bg-BG"/>
        </w:rPr>
        <w:t xml:space="preserve">–Описание  за технологията и режима на </w:t>
      </w:r>
      <w:r w:rsidR="001E0BED">
        <w:rPr>
          <w:sz w:val="26"/>
          <w:szCs w:val="26"/>
          <w:lang w:val="bg-BG"/>
        </w:rPr>
        <w:t xml:space="preserve">работа </w:t>
      </w:r>
      <w:r w:rsidR="002979EB" w:rsidRPr="00E81990">
        <w:rPr>
          <w:sz w:val="26"/>
          <w:szCs w:val="26"/>
          <w:lang w:val="bg-BG"/>
        </w:rPr>
        <w:t>съоръжението при всички възможни експлоатационни случаи</w:t>
      </w:r>
      <w:r w:rsidR="001E0BED">
        <w:rPr>
          <w:sz w:val="26"/>
          <w:szCs w:val="26"/>
          <w:lang w:val="bg-BG"/>
        </w:rPr>
        <w:t>.</w:t>
      </w:r>
      <w:r w:rsidR="002979EB" w:rsidRPr="00E81990">
        <w:rPr>
          <w:sz w:val="26"/>
          <w:szCs w:val="26"/>
          <w:lang w:val="bg-BG"/>
        </w:rPr>
        <w:t xml:space="preserve"> </w:t>
      </w:r>
      <w:r w:rsidR="00C15001" w:rsidRPr="00E81990">
        <w:rPr>
          <w:sz w:val="26"/>
          <w:szCs w:val="26"/>
          <w:lang w:val="bg-BG"/>
        </w:rPr>
        <w:t>Технологично оразмеряване на систем</w:t>
      </w:r>
      <w:r w:rsidR="00524AAF">
        <w:rPr>
          <w:sz w:val="26"/>
          <w:szCs w:val="26"/>
          <w:lang w:val="bg-BG"/>
        </w:rPr>
        <w:t>ите</w:t>
      </w:r>
      <w:r w:rsidR="00C15001" w:rsidRPr="00E81990">
        <w:rPr>
          <w:sz w:val="26"/>
          <w:szCs w:val="26"/>
          <w:lang w:val="bg-BG"/>
        </w:rPr>
        <w:t xml:space="preserve"> за подаване на </w:t>
      </w:r>
      <w:r w:rsidR="00524AAF">
        <w:rPr>
          <w:sz w:val="26"/>
          <w:szCs w:val="26"/>
          <w:lang w:val="bg-BG"/>
        </w:rPr>
        <w:t xml:space="preserve">пулп, </w:t>
      </w:r>
      <w:r w:rsidR="00C15001" w:rsidRPr="00E81990">
        <w:rPr>
          <w:sz w:val="26"/>
          <w:szCs w:val="26"/>
          <w:lang w:val="bg-BG"/>
        </w:rPr>
        <w:t>транспортна вода</w:t>
      </w:r>
      <w:r w:rsidR="00524AAF">
        <w:rPr>
          <w:sz w:val="26"/>
          <w:szCs w:val="26"/>
          <w:lang w:val="bg-BG"/>
        </w:rPr>
        <w:t xml:space="preserve"> и въздух</w:t>
      </w:r>
      <w:r w:rsidR="001E0BED">
        <w:rPr>
          <w:sz w:val="26"/>
          <w:szCs w:val="26"/>
          <w:lang w:val="bg-BG"/>
        </w:rPr>
        <w:t>, вкл. спирателна и контролна арматура</w:t>
      </w:r>
      <w:r w:rsidR="00C15001" w:rsidRPr="00E81990">
        <w:rPr>
          <w:sz w:val="26"/>
          <w:szCs w:val="26"/>
          <w:lang w:val="bg-BG"/>
        </w:rPr>
        <w:t xml:space="preserve">. Избор и обосновка на материалите за изработка на технологичното оборудване. </w:t>
      </w:r>
      <w:r w:rsidR="00FA7A5F" w:rsidRPr="00E81990">
        <w:rPr>
          <w:sz w:val="26"/>
          <w:szCs w:val="26"/>
          <w:lang w:val="bg-BG"/>
        </w:rPr>
        <w:t>Сборни и д</w:t>
      </w:r>
      <w:r w:rsidR="008F23AB" w:rsidRPr="00E81990">
        <w:rPr>
          <w:sz w:val="26"/>
          <w:szCs w:val="26"/>
          <w:lang w:val="bg-BG"/>
        </w:rPr>
        <w:t>етайлни чертежи</w:t>
      </w:r>
      <w:r w:rsidR="00FA7A5F" w:rsidRPr="00E81990">
        <w:rPr>
          <w:sz w:val="26"/>
          <w:szCs w:val="26"/>
          <w:lang w:val="bg-BG"/>
        </w:rPr>
        <w:t>. Монтажна схема.</w:t>
      </w:r>
      <w:r w:rsidR="008F23AB" w:rsidRPr="00E81990">
        <w:rPr>
          <w:sz w:val="26"/>
          <w:szCs w:val="26"/>
          <w:lang w:val="bg-BG"/>
        </w:rPr>
        <w:t xml:space="preserve"> </w:t>
      </w:r>
      <w:r w:rsidR="00FA7A5F" w:rsidRPr="00E81990">
        <w:rPr>
          <w:sz w:val="26"/>
          <w:szCs w:val="26"/>
          <w:lang w:val="bg-BG"/>
        </w:rPr>
        <w:t>Технически спецификации и количествени сметки.</w:t>
      </w:r>
    </w:p>
    <w:p w:rsidR="00904515" w:rsidRDefault="008F23AB" w:rsidP="000B5C73">
      <w:pPr>
        <w:ind w:firstLine="426"/>
        <w:jc w:val="both"/>
        <w:rPr>
          <w:sz w:val="26"/>
          <w:szCs w:val="26"/>
          <w:lang w:val="bg-BG"/>
        </w:rPr>
      </w:pPr>
      <w:r w:rsidRPr="001E0BED">
        <w:rPr>
          <w:sz w:val="26"/>
          <w:szCs w:val="26"/>
          <w:lang w:val="bg-BG"/>
        </w:rPr>
        <w:t xml:space="preserve"> </w:t>
      </w:r>
      <w:r w:rsidR="00904515" w:rsidRPr="002F6DDC">
        <w:rPr>
          <w:b/>
          <w:sz w:val="26"/>
          <w:szCs w:val="26"/>
          <w:lang w:val="bg-BG"/>
        </w:rPr>
        <w:t>„Строително - конструктивна“</w:t>
      </w:r>
      <w:r w:rsidR="00904515" w:rsidRPr="00E81990">
        <w:rPr>
          <w:sz w:val="26"/>
          <w:szCs w:val="26"/>
          <w:lang w:val="bg-BG"/>
        </w:rPr>
        <w:t xml:space="preserve"> – за всички монолитни и стоманени конструкции за подобекта</w:t>
      </w:r>
      <w:r w:rsidR="003907B7" w:rsidRPr="00E81990">
        <w:rPr>
          <w:sz w:val="26"/>
          <w:szCs w:val="26"/>
          <w:lang w:val="en-US"/>
        </w:rPr>
        <w:t>.</w:t>
      </w:r>
      <w:r w:rsidR="00904515" w:rsidRPr="00E81990">
        <w:rPr>
          <w:sz w:val="26"/>
          <w:szCs w:val="26"/>
          <w:lang w:val="bg-BG"/>
        </w:rPr>
        <w:t xml:space="preserve"> Конструктивно-монтажни детайли. Специфични детайли на елементите на строителната конструкция. АКЗ на бетонови и метални повърхности, защита от абразия. Статически изчисления с подробни строителни чертежи, детайли, КМД-чертежи, спе</w:t>
      </w:r>
      <w:r w:rsidR="000B5C73" w:rsidRPr="00E81990">
        <w:rPr>
          <w:sz w:val="26"/>
          <w:szCs w:val="26"/>
          <w:lang w:val="bg-BG"/>
        </w:rPr>
        <w:t>ц</w:t>
      </w:r>
      <w:r w:rsidR="00904515" w:rsidRPr="00E81990">
        <w:rPr>
          <w:sz w:val="26"/>
          <w:szCs w:val="26"/>
          <w:lang w:val="bg-BG"/>
        </w:rPr>
        <w:t xml:space="preserve">ификации на съоръжения, материали, допуски на отклонение, контрол и приемане на конструктивните елементи и обяснителна записка; ТК на СК в т.ч. </w:t>
      </w:r>
      <w:r w:rsidR="000B5C73" w:rsidRPr="00E81990">
        <w:rPr>
          <w:sz w:val="26"/>
          <w:szCs w:val="26"/>
          <w:lang w:val="bg-BG"/>
        </w:rPr>
        <w:t>к</w:t>
      </w:r>
      <w:r w:rsidR="00904515" w:rsidRPr="00E81990">
        <w:rPr>
          <w:sz w:val="26"/>
          <w:szCs w:val="26"/>
          <w:lang w:val="bg-BG"/>
        </w:rPr>
        <w:t>онструктивно становище.</w:t>
      </w:r>
      <w:r w:rsidR="000B5C73" w:rsidRPr="00E81990">
        <w:rPr>
          <w:sz w:val="26"/>
          <w:szCs w:val="26"/>
          <w:lang w:val="bg-BG"/>
        </w:rPr>
        <w:t xml:space="preserve"> Количествена сметка</w:t>
      </w:r>
      <w:r w:rsidR="001E0BED">
        <w:rPr>
          <w:sz w:val="26"/>
          <w:szCs w:val="26"/>
          <w:lang w:val="bg-BG"/>
        </w:rPr>
        <w:t>.</w:t>
      </w:r>
    </w:p>
    <w:p w:rsidR="001E0BED" w:rsidRPr="00EE271E" w:rsidRDefault="001E0BED" w:rsidP="000B5C73">
      <w:pPr>
        <w:ind w:firstLine="426"/>
        <w:jc w:val="both"/>
        <w:rPr>
          <w:sz w:val="26"/>
          <w:szCs w:val="26"/>
          <w:lang w:val="bg-BG"/>
        </w:rPr>
      </w:pPr>
      <w:r w:rsidRPr="001E0BED">
        <w:rPr>
          <w:b/>
          <w:sz w:val="26"/>
          <w:szCs w:val="26"/>
          <w:lang w:val="bg-BG"/>
        </w:rPr>
        <w:t>„Архитектурна“</w:t>
      </w:r>
      <w:r>
        <w:rPr>
          <w:b/>
          <w:sz w:val="26"/>
          <w:szCs w:val="26"/>
          <w:lang w:val="bg-BG"/>
        </w:rPr>
        <w:t xml:space="preserve"> - </w:t>
      </w:r>
      <w:r w:rsidR="00EE271E" w:rsidRPr="00EE271E">
        <w:rPr>
          <w:b/>
          <w:sz w:val="26"/>
          <w:szCs w:val="26"/>
          <w:lang w:val="bg-BG"/>
        </w:rPr>
        <w:tab/>
        <w:t xml:space="preserve"> </w:t>
      </w:r>
      <w:r w:rsidR="00EE271E" w:rsidRPr="00EE271E">
        <w:rPr>
          <w:sz w:val="26"/>
          <w:szCs w:val="26"/>
          <w:lang w:val="bg-BG"/>
        </w:rPr>
        <w:t>Интериорно и Екстериорно оформление и Топло-Техническа Ефективност /ТТЕ/”</w:t>
      </w:r>
      <w:r w:rsidR="002F6DDC">
        <w:rPr>
          <w:sz w:val="26"/>
          <w:szCs w:val="26"/>
          <w:lang w:val="bg-BG"/>
        </w:rPr>
        <w:t xml:space="preserve"> Планове, разрези и детайли. Количествена сметка</w:t>
      </w:r>
      <w:r w:rsidR="00EE271E" w:rsidRPr="00EE271E">
        <w:rPr>
          <w:sz w:val="26"/>
          <w:szCs w:val="26"/>
          <w:lang w:val="bg-BG"/>
        </w:rPr>
        <w:t>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„</w:t>
      </w:r>
      <w:r w:rsidR="002979EB" w:rsidRPr="00E81990">
        <w:rPr>
          <w:b/>
          <w:sz w:val="26"/>
          <w:szCs w:val="26"/>
          <w:lang w:val="bg-BG"/>
        </w:rPr>
        <w:t>ВиК</w:t>
      </w:r>
      <w:r w:rsidRPr="00E81990">
        <w:rPr>
          <w:b/>
          <w:sz w:val="26"/>
          <w:szCs w:val="26"/>
          <w:lang w:val="bg-BG"/>
        </w:rPr>
        <w:t>”-</w:t>
      </w:r>
      <w:r w:rsidRPr="00E81990">
        <w:rPr>
          <w:sz w:val="26"/>
          <w:szCs w:val="26"/>
          <w:lang w:val="bg-BG"/>
        </w:rPr>
        <w:t xml:space="preserve"> ситуационно и нивелетно разположение на предвидените в </w:t>
      </w:r>
      <w:r w:rsidR="00146F5C" w:rsidRPr="00E81990">
        <w:rPr>
          <w:sz w:val="26"/>
          <w:szCs w:val="26"/>
          <w:lang w:val="bg-BG"/>
        </w:rPr>
        <w:t>проекта тръбопроводи и арматура</w:t>
      </w:r>
      <w:r w:rsidRPr="00E81990">
        <w:rPr>
          <w:sz w:val="26"/>
          <w:szCs w:val="26"/>
          <w:lang w:val="bg-BG"/>
        </w:rPr>
        <w:t xml:space="preserve">, обвързано </w:t>
      </w:r>
      <w:r w:rsidR="00146F5C" w:rsidRPr="00E81990">
        <w:rPr>
          <w:sz w:val="26"/>
          <w:szCs w:val="26"/>
          <w:lang w:val="bg-BG"/>
        </w:rPr>
        <w:t>наличните съоръжения и конструкции</w:t>
      </w:r>
      <w:r w:rsidR="00E65C8C" w:rsidRPr="00E81990">
        <w:rPr>
          <w:sz w:val="26"/>
          <w:szCs w:val="26"/>
          <w:lang w:val="en-US"/>
        </w:rPr>
        <w:t xml:space="preserve">, </w:t>
      </w:r>
      <w:r w:rsidRPr="00E81990">
        <w:rPr>
          <w:sz w:val="26"/>
          <w:szCs w:val="26"/>
          <w:lang w:val="bg-BG"/>
        </w:rPr>
        <w:t>Хидравлическо оразмеряване на системата за зададеното водно количество.</w:t>
      </w:r>
      <w:r w:rsidR="000B5C73" w:rsidRPr="00E81990">
        <w:rPr>
          <w:sz w:val="26"/>
          <w:szCs w:val="26"/>
          <w:lang w:val="bg-BG"/>
        </w:rPr>
        <w:t xml:space="preserve"> Монтажна схема. Количествена сметка</w:t>
      </w:r>
      <w:r w:rsidR="002F6DDC">
        <w:rPr>
          <w:sz w:val="26"/>
          <w:szCs w:val="26"/>
          <w:lang w:val="bg-BG"/>
        </w:rPr>
        <w:t>.</w:t>
      </w:r>
    </w:p>
    <w:p w:rsidR="007C18BE" w:rsidRDefault="00904515" w:rsidP="000B5C73">
      <w:pPr>
        <w:ind w:firstLine="360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"</w:t>
      </w:r>
      <w:r w:rsidRPr="00E81990">
        <w:rPr>
          <w:b/>
          <w:sz w:val="26"/>
          <w:szCs w:val="26"/>
          <w:lang w:val="bg-BG"/>
        </w:rPr>
        <w:t>Електро</w:t>
      </w:r>
      <w:r w:rsidR="007C18BE" w:rsidRPr="00E81990">
        <w:rPr>
          <w:b/>
          <w:sz w:val="26"/>
          <w:szCs w:val="26"/>
          <w:lang w:val="bg-BG"/>
        </w:rPr>
        <w:t xml:space="preserve"> и </w:t>
      </w:r>
      <w:r w:rsidR="002979EB" w:rsidRPr="00E81990">
        <w:rPr>
          <w:b/>
          <w:sz w:val="26"/>
          <w:szCs w:val="26"/>
          <w:lang w:val="bg-BG"/>
        </w:rPr>
        <w:t>Автоматизация</w:t>
      </w:r>
      <w:r w:rsidRPr="00E81990">
        <w:rPr>
          <w:b/>
          <w:sz w:val="26"/>
          <w:szCs w:val="26"/>
          <w:lang w:val="bg-BG"/>
        </w:rPr>
        <w:t>“-</w:t>
      </w:r>
      <w:r w:rsidR="00CD6E50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  <w:lang w:val="bg-BG"/>
        </w:rPr>
        <w:t>в това число Електроснабд</w:t>
      </w:r>
      <w:r w:rsidR="0072320C" w:rsidRPr="00E81990">
        <w:rPr>
          <w:sz w:val="26"/>
          <w:szCs w:val="26"/>
          <w:lang w:val="bg-BG"/>
        </w:rPr>
        <w:t xml:space="preserve">яване, </w:t>
      </w:r>
      <w:r w:rsidRPr="00E81990">
        <w:rPr>
          <w:sz w:val="26"/>
          <w:szCs w:val="26"/>
          <w:lang w:val="bg-BG"/>
        </w:rPr>
        <w:t>включително дублиращо и алтернативно, количествена сметка и кабелен журнал</w:t>
      </w:r>
      <w:r w:rsidR="000B5C73" w:rsidRPr="00E81990">
        <w:rPr>
          <w:sz w:val="26"/>
          <w:szCs w:val="26"/>
          <w:lang w:val="bg-BG"/>
        </w:rPr>
        <w:t>.</w:t>
      </w:r>
      <w:r w:rsidR="007C18BE" w:rsidRPr="00E81990">
        <w:rPr>
          <w:sz w:val="26"/>
          <w:szCs w:val="26"/>
          <w:lang w:val="bg-BG"/>
        </w:rPr>
        <w:t xml:space="preserve"> </w:t>
      </w:r>
      <w:r w:rsidR="000B5C73" w:rsidRPr="00E81990">
        <w:rPr>
          <w:sz w:val="26"/>
          <w:szCs w:val="26"/>
          <w:lang w:val="bg-BG"/>
        </w:rPr>
        <w:t xml:space="preserve">Осигуряване на локално и дистанционно управление на </w:t>
      </w:r>
      <w:r w:rsidR="002F6DDC">
        <w:rPr>
          <w:sz w:val="26"/>
          <w:szCs w:val="26"/>
          <w:lang w:val="bg-BG"/>
        </w:rPr>
        <w:t>филтърпресата</w:t>
      </w:r>
      <w:r w:rsidR="000B5C73" w:rsidRPr="00E81990">
        <w:rPr>
          <w:sz w:val="26"/>
          <w:szCs w:val="26"/>
          <w:lang w:val="bg-BG"/>
        </w:rPr>
        <w:t>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„Пожарна безопасност”</w:t>
      </w:r>
      <w:r w:rsidRPr="00E81990">
        <w:rPr>
          <w:sz w:val="26"/>
          <w:szCs w:val="26"/>
          <w:lang w:val="bg-BG"/>
        </w:rPr>
        <w:t xml:space="preserve"> разработката да бъде съобразена с действащите нормативни актове.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„</w:t>
      </w:r>
      <w:r w:rsidRPr="00E81990">
        <w:rPr>
          <w:b/>
          <w:sz w:val="26"/>
          <w:szCs w:val="26"/>
          <w:lang w:val="bg-BG"/>
        </w:rPr>
        <w:t>План за безопасност и здраве“</w:t>
      </w:r>
      <w:r w:rsidRPr="00E81990">
        <w:rPr>
          <w:sz w:val="26"/>
          <w:szCs w:val="26"/>
          <w:lang w:val="bg-BG"/>
        </w:rPr>
        <w:t xml:space="preserve"> съгласно Наредба №2 от 2004 год., който да включва част за „Изработка и монтиране на обозначителни надписи и „Табели“ и начин на изграждане и превключване така че да бъдат елиминирани всички рискове от възможност за замърсяване в съответствие с действащите нормативни актове и трябва да бъде съобразена с конкретните условия на обекта.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организационен план;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строителен ситуационен план;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lastRenderedPageBreak/>
        <w:t>-</w:t>
      </w:r>
      <w:r w:rsidRPr="00E81990">
        <w:rPr>
          <w:sz w:val="26"/>
          <w:szCs w:val="26"/>
          <w:lang w:val="bg-BG"/>
        </w:rPr>
        <w:tab/>
        <w:t>комплексен план-график за последователността на извършване на СМР;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мерки и изисквания за осигуряване на безопасност и здраве при извършване на СМР, включително за местата със специфични рискове;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временната организация и безопасността на движението по транспортни и евакуационни пътища и пешеходни пътеки на строителната площадка и подходите към нея;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местата на строителната площадка, на които се предвижда да работят двама или повече строители;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местата на строителната площадка на които има специфични рискове;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местата за инсталиране на повдигателни съоръжения и скелета;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местата за складиране на строителни продукти и оборудване, временни работилници и контейнери за отпадъци;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разположението на санитарно-битовите помещения;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на захранване с ел.ток, вода, отопление, канализация и др.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</w:t>
      </w:r>
      <w:r w:rsidRPr="00E81990">
        <w:rPr>
          <w:sz w:val="26"/>
          <w:szCs w:val="26"/>
          <w:lang w:val="bg-BG"/>
        </w:rPr>
        <w:tab/>
        <w:t>схема и вид на сигнализацията за бедствие, авария, пожар или злополука, с определено място за оказване на първа помощ.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 </w:t>
      </w:r>
      <w:r w:rsidRPr="00E81990">
        <w:rPr>
          <w:b/>
          <w:sz w:val="26"/>
          <w:szCs w:val="26"/>
          <w:lang w:val="bg-BG"/>
        </w:rPr>
        <w:t>„Инструкции за експлоатация”, поддръжка и ремонт</w:t>
      </w:r>
      <w:r w:rsidRPr="00E81990">
        <w:rPr>
          <w:sz w:val="26"/>
          <w:szCs w:val="26"/>
          <w:lang w:val="bg-BG"/>
        </w:rPr>
        <w:t>;</w:t>
      </w:r>
    </w:p>
    <w:p w:rsidR="00904515" w:rsidRPr="00E81990" w:rsidRDefault="00904515" w:rsidP="00904515">
      <w:pPr>
        <w:ind w:firstLine="426"/>
        <w:jc w:val="both"/>
        <w:rPr>
          <w:strike/>
          <w:sz w:val="26"/>
          <w:szCs w:val="26"/>
          <w:lang w:val="en-US"/>
        </w:rPr>
      </w:pPr>
      <w:r w:rsidRPr="00E81990">
        <w:rPr>
          <w:b/>
          <w:sz w:val="26"/>
          <w:szCs w:val="26"/>
          <w:lang w:val="bg-BG"/>
        </w:rPr>
        <w:t>"ПОИС",</w:t>
      </w:r>
      <w:r w:rsidRPr="00E81990">
        <w:rPr>
          <w:sz w:val="26"/>
          <w:szCs w:val="26"/>
          <w:lang w:val="bg-BG"/>
        </w:rPr>
        <w:t xml:space="preserve"> включваща последователност на</w:t>
      </w:r>
      <w:r w:rsidR="00FE2B07" w:rsidRPr="00E81990">
        <w:rPr>
          <w:sz w:val="26"/>
          <w:szCs w:val="26"/>
          <w:lang w:val="bg-BG"/>
        </w:rPr>
        <w:t xml:space="preserve"> дейностите, технология на СМР.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 xml:space="preserve">Инструкции за провеждане на </w:t>
      </w:r>
      <w:r w:rsidR="000B5C73" w:rsidRPr="00E81990">
        <w:rPr>
          <w:b/>
          <w:sz w:val="26"/>
          <w:szCs w:val="26"/>
          <w:lang w:val="bg-BG"/>
        </w:rPr>
        <w:t>единични изпитания</w:t>
      </w:r>
      <w:r w:rsidRPr="00E81990">
        <w:rPr>
          <w:b/>
          <w:sz w:val="26"/>
          <w:szCs w:val="26"/>
          <w:lang w:val="bg-BG"/>
        </w:rPr>
        <w:t>.</w:t>
      </w:r>
      <w:r w:rsidRPr="00E81990">
        <w:rPr>
          <w:sz w:val="26"/>
          <w:szCs w:val="26"/>
          <w:lang w:val="bg-BG"/>
        </w:rPr>
        <w:t xml:space="preserve"> Технологична схема и технически решения за превключване, технология и програма за провеждане на единични изпитания, методика /технология/ за провеждане на 72 часови изпитания за доказване на заложените технически параметри на системата и протокол по Наредба №3 за тези дейности, количествена сметка за необходимите уреди и консумативи;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Подробни количествени ведомости</w:t>
      </w:r>
      <w:r w:rsidRPr="00E81990">
        <w:rPr>
          <w:sz w:val="26"/>
          <w:szCs w:val="26"/>
          <w:lang w:val="bg-BG"/>
        </w:rPr>
        <w:t xml:space="preserve"> и спецификации за влаганите материали и количествено-стойностни сметки (КСС) по части, както и обобщена КСС (в количествените сметки да се разделят СМР и доставката на оборудване). В количествените сметки да бъдат предвидени необходимите уреди и оборудване, обезпечаващи провеждането на единични изпитания</w:t>
      </w:r>
      <w:r w:rsidR="000B5C73" w:rsidRPr="00E81990">
        <w:rPr>
          <w:sz w:val="26"/>
          <w:szCs w:val="26"/>
          <w:lang w:val="bg-BG"/>
        </w:rPr>
        <w:t xml:space="preserve">  и водни проби</w:t>
      </w:r>
      <w:r w:rsidRPr="00E81990">
        <w:rPr>
          <w:sz w:val="26"/>
          <w:szCs w:val="26"/>
          <w:lang w:val="bg-BG"/>
        </w:rPr>
        <w:t>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Обяснителни записки по отделните проектни части</w:t>
      </w:r>
      <w:r w:rsidRPr="00E81990">
        <w:rPr>
          <w:sz w:val="26"/>
          <w:szCs w:val="26"/>
          <w:lang w:val="bg-BG"/>
        </w:rPr>
        <w:t xml:space="preserve"> с необходимите изчисления, чертежи и детайли;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Изготвяне на технически задания</w:t>
      </w:r>
      <w:r w:rsidRPr="00E81990">
        <w:rPr>
          <w:sz w:val="26"/>
          <w:szCs w:val="26"/>
          <w:lang w:val="bg-BG"/>
        </w:rPr>
        <w:t xml:space="preserve"> за доставка на специфични материали, съоръжения и технологично стандартно и нестандартно оборудване. Детайлните изисквания за техническото оборудване ще бъдат уточнявани на нарочни работни срещи между Изпълнител и Възложител;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 xml:space="preserve">Други </w:t>
      </w:r>
      <w:r w:rsidRPr="00E81990">
        <w:rPr>
          <w:sz w:val="26"/>
          <w:szCs w:val="26"/>
          <w:lang w:val="bg-BG"/>
        </w:rPr>
        <w:t>(ако има такива) в зависимост от техническото решение, по преценка на офериращите или изискуеми съгласно действащата нормативна уредба– включени в цената на работен проект</w:t>
      </w:r>
    </w:p>
    <w:p w:rsidR="001825B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 xml:space="preserve">Размножаване работния проект – в </w:t>
      </w:r>
      <w:r w:rsidR="001825B5" w:rsidRPr="00E81990">
        <w:rPr>
          <w:b/>
          <w:sz w:val="26"/>
          <w:szCs w:val="26"/>
          <w:lang w:val="bg-BG"/>
        </w:rPr>
        <w:t>5</w:t>
      </w:r>
      <w:r w:rsidRPr="00E81990">
        <w:rPr>
          <w:b/>
          <w:sz w:val="26"/>
          <w:szCs w:val="26"/>
          <w:lang w:val="bg-BG"/>
        </w:rPr>
        <w:t xml:space="preserve"> оригинални хартиени</w:t>
      </w:r>
      <w:r w:rsidRPr="00E81990">
        <w:rPr>
          <w:sz w:val="26"/>
          <w:szCs w:val="26"/>
          <w:lang w:val="bg-BG"/>
        </w:rPr>
        <w:t xml:space="preserve"> екземпляра на български език и 1 бр. CD (</w:t>
      </w:r>
      <w:r w:rsidR="001825B5" w:rsidRPr="00E81990">
        <w:rPr>
          <w:sz w:val="26"/>
          <w:szCs w:val="26"/>
          <w:lang w:val="bg-BG"/>
        </w:rPr>
        <w:t>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Авторски надзор</w:t>
      </w:r>
      <w:r w:rsidRPr="00E81990">
        <w:rPr>
          <w:sz w:val="26"/>
          <w:szCs w:val="26"/>
          <w:lang w:val="bg-BG"/>
        </w:rPr>
        <w:t xml:space="preserve"> на място с оглед спазването на проекта по време на строителството и монтажа, както и правилата за осигуряване на здравословни и безопасни условия на труд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</w:t>
      </w:r>
      <w:r w:rsidRPr="00E81990">
        <w:rPr>
          <w:sz w:val="26"/>
          <w:szCs w:val="26"/>
          <w:lang w:val="bg-BG"/>
        </w:rPr>
        <w:lastRenderedPageBreak/>
        <w:t>приемане на обекта, с цел обосновка на необходимото времетраене за упражняване на авторски надзор от проектанта. Възложителя</w:t>
      </w:r>
      <w:r w:rsidR="001825B5" w:rsidRPr="00E81990">
        <w:rPr>
          <w:sz w:val="26"/>
          <w:szCs w:val="26"/>
          <w:lang w:val="bg-BG"/>
        </w:rPr>
        <w:t>т</w:t>
      </w:r>
      <w:r w:rsidRPr="00E81990">
        <w:rPr>
          <w:sz w:val="26"/>
          <w:szCs w:val="26"/>
          <w:lang w:val="bg-BG"/>
        </w:rPr>
        <w:t xml:space="preserve"> има изискване за присъствие веднъж седмично за упражняване на авторски надзор, приемане на изпълненото строителство и количествени сметки към актовете на строителство. На база на това изискване и експертно определено времетраене на строителството, да се определи броя човекочасове необходими за авторски надзор до окончателното приключване на обекта. Начина на упражняване на авторски надзор е регламентиран в „Методика за авторски надзор“- приложение към проектодоговора.</w:t>
      </w:r>
    </w:p>
    <w:p w:rsidR="00904515" w:rsidRPr="00E81990" w:rsidRDefault="00904515" w:rsidP="00904515">
      <w:pPr>
        <w:ind w:firstLine="426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Изготвяне на Екзекутивна документация</w:t>
      </w:r>
      <w:r w:rsidRPr="00E81990">
        <w:rPr>
          <w:sz w:val="26"/>
          <w:szCs w:val="26"/>
          <w:lang w:val="bg-BG"/>
        </w:rPr>
        <w:t xml:space="preserve"> в 3 оригинални хартиени екземпляра на български език и 1 бр. на CD (</w:t>
      </w:r>
      <w:r w:rsidR="001825B5" w:rsidRPr="00E81990">
        <w:rPr>
          <w:sz w:val="26"/>
          <w:szCs w:val="26"/>
          <w:lang w:val="bg-BG"/>
        </w:rPr>
        <w:t>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</w:t>
      </w:r>
    </w:p>
    <w:p w:rsidR="00904515" w:rsidRPr="00E81990" w:rsidRDefault="00904515" w:rsidP="00D07667">
      <w:pPr>
        <w:ind w:firstLine="426"/>
        <w:jc w:val="both"/>
        <w:rPr>
          <w:sz w:val="26"/>
          <w:szCs w:val="26"/>
          <w:lang w:val="en-US"/>
        </w:rPr>
      </w:pPr>
      <w:r w:rsidRPr="00E81990">
        <w:rPr>
          <w:sz w:val="26"/>
          <w:szCs w:val="26"/>
          <w:lang w:val="bg-BG"/>
        </w:rPr>
        <w:t>Отделните части на проекта да бъдат разработени в тясна обвързаност, с подробна обяснителна записка и изчисления, 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среда;</w:t>
      </w:r>
    </w:p>
    <w:p w:rsidR="007C3F66" w:rsidRPr="00E81990" w:rsidRDefault="00F62908" w:rsidP="00201391">
      <w:pPr>
        <w:pStyle w:val="ListParagraph"/>
        <w:ind w:left="1080"/>
        <w:rPr>
          <w:b/>
          <w:sz w:val="26"/>
          <w:szCs w:val="26"/>
        </w:rPr>
      </w:pPr>
      <w:r w:rsidRPr="00E81990">
        <w:rPr>
          <w:sz w:val="26"/>
          <w:szCs w:val="26"/>
        </w:rPr>
        <w:t xml:space="preserve"> </w:t>
      </w:r>
      <w:r w:rsidR="007C3F66" w:rsidRPr="00E81990">
        <w:rPr>
          <w:b/>
          <w:sz w:val="26"/>
          <w:szCs w:val="26"/>
        </w:rPr>
        <w:t>V. Други мероприятия за проектиране. Специфични изисквания:</w:t>
      </w:r>
    </w:p>
    <w:p w:rsidR="007C3F66" w:rsidRPr="00E81990" w:rsidRDefault="007C3F66" w:rsidP="007C3F66">
      <w:pPr>
        <w:spacing w:before="60"/>
        <w:ind w:firstLine="426"/>
        <w:jc w:val="both"/>
        <w:rPr>
          <w:bCs/>
          <w:sz w:val="26"/>
          <w:szCs w:val="26"/>
          <w:lang w:val="ru-RU"/>
        </w:rPr>
      </w:pPr>
      <w:r w:rsidRPr="00E81990">
        <w:rPr>
          <w:sz w:val="26"/>
          <w:szCs w:val="26"/>
        </w:rPr>
        <w:t xml:space="preserve">1. </w:t>
      </w:r>
      <w:r w:rsidRPr="00E81990">
        <w:rPr>
          <w:bCs/>
          <w:sz w:val="26"/>
          <w:szCs w:val="26"/>
          <w:lang w:val="ru-RU"/>
        </w:rPr>
        <w:t>Работния проект да бъде с минимални инвестиции и минимално необходим срок за строителни работи.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  <w:lang w:val="ru-RU"/>
        </w:rPr>
        <w:t xml:space="preserve">2. </w:t>
      </w:r>
      <w:r w:rsidRPr="00E81990">
        <w:rPr>
          <w:sz w:val="26"/>
          <w:szCs w:val="26"/>
        </w:rPr>
        <w:t xml:space="preserve">Отделните части на проекта да бъдат разработени в тясно обвързаност и съгласуваност от всички специалности, с подробна обяснителна записка и изчисления, поясняващи предлаганите проектни решения и съответствието им с изискванията на чл.169 от ЗУТ за безопасна, сигурна, здравословна и достъпна за всички среда; </w:t>
      </w:r>
    </w:p>
    <w:p w:rsidR="007C3F66" w:rsidRPr="00E81990" w:rsidRDefault="007C3F66" w:rsidP="007C3F66">
      <w:pPr>
        <w:spacing w:before="60"/>
        <w:ind w:firstLine="426"/>
        <w:jc w:val="both"/>
        <w:rPr>
          <w:b/>
          <w:bCs/>
          <w:sz w:val="26"/>
          <w:szCs w:val="26"/>
          <w:lang w:val="ru-RU"/>
        </w:rPr>
      </w:pPr>
      <w:r w:rsidRPr="00E81990">
        <w:rPr>
          <w:bCs/>
          <w:sz w:val="26"/>
          <w:szCs w:val="26"/>
          <w:lang w:val="ru-RU"/>
        </w:rPr>
        <w:t>3. Проектанта е длъжен да съгласува и дава становище по ТЗ и офертни предложения за доставка специфични материали, съоръжения, технологично стандартно и нестандартно оборудване, вкл. коментарии с доставчици на такова</w:t>
      </w:r>
      <w:r w:rsidRPr="00E81990">
        <w:rPr>
          <w:b/>
          <w:bCs/>
          <w:sz w:val="26"/>
          <w:szCs w:val="26"/>
          <w:lang w:val="ru-RU"/>
        </w:rPr>
        <w:t>. За предвиденото в работния проект оборудване проектантът да препоръча задължително алтернативни производители на такова, отговарящо на параметрите по спецификация.</w:t>
      </w:r>
    </w:p>
    <w:p w:rsidR="007C3F66" w:rsidRPr="00E81990" w:rsidRDefault="00DD304B" w:rsidP="00D27A3B">
      <w:pPr>
        <w:spacing w:before="60"/>
        <w:ind w:firstLine="426"/>
        <w:jc w:val="both"/>
        <w:rPr>
          <w:bCs/>
          <w:sz w:val="26"/>
          <w:szCs w:val="26"/>
          <w:lang w:val="bg-BG"/>
        </w:rPr>
      </w:pPr>
      <w:r w:rsidRPr="00E81990">
        <w:rPr>
          <w:bCs/>
          <w:sz w:val="26"/>
          <w:szCs w:val="26"/>
          <w:lang w:val="ru-RU"/>
        </w:rPr>
        <w:t>4</w:t>
      </w:r>
      <w:r w:rsidR="007C3F66" w:rsidRPr="00E81990">
        <w:rPr>
          <w:bCs/>
          <w:sz w:val="26"/>
          <w:szCs w:val="26"/>
          <w:lang w:val="ru-RU"/>
        </w:rPr>
        <w:t>. Проектната разработка да бъде съобразена с</w:t>
      </w:r>
      <w:r w:rsidR="007C3F66" w:rsidRPr="00E81990">
        <w:rPr>
          <w:bCs/>
          <w:sz w:val="26"/>
          <w:szCs w:val="26"/>
        </w:rPr>
        <w:t>:</w:t>
      </w:r>
    </w:p>
    <w:p w:rsidR="007C3F66" w:rsidRPr="00E81990" w:rsidRDefault="000B5C73" w:rsidP="007C3F66">
      <w:pPr>
        <w:ind w:firstLine="70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Съществуващото положение и състояние на машините и съоръженията в </w:t>
      </w:r>
      <w:r w:rsidR="002F6DDC">
        <w:rPr>
          <w:sz w:val="26"/>
          <w:szCs w:val="26"/>
          <w:lang w:val="bg-BG"/>
        </w:rPr>
        <w:t>отделение „Сгъстяване и филтрация“.</w:t>
      </w:r>
    </w:p>
    <w:p w:rsidR="007C3F66" w:rsidRPr="00E81990" w:rsidRDefault="007C3F66" w:rsidP="007C3F66">
      <w:pPr>
        <w:ind w:firstLine="426"/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 xml:space="preserve">VI. Общи изисквания към офериращите организации </w:t>
      </w:r>
    </w:p>
    <w:p w:rsidR="007C3F66" w:rsidRPr="00E81990" w:rsidRDefault="007C3F66" w:rsidP="007C3F66">
      <w:pPr>
        <w:ind w:left="284"/>
        <w:jc w:val="both"/>
        <w:rPr>
          <w:b/>
          <w:sz w:val="26"/>
          <w:szCs w:val="26"/>
        </w:rPr>
      </w:pPr>
      <w:r w:rsidRPr="00E81990">
        <w:rPr>
          <w:sz w:val="26"/>
          <w:szCs w:val="26"/>
        </w:rPr>
        <w:t xml:space="preserve">- </w:t>
      </w:r>
      <w:r w:rsidRPr="00E81990">
        <w:rPr>
          <w:b/>
          <w:sz w:val="26"/>
          <w:szCs w:val="26"/>
        </w:rPr>
        <w:t>Състезателна част</w:t>
      </w:r>
    </w:p>
    <w:p w:rsidR="007C3F66" w:rsidRPr="00E81990" w:rsidRDefault="007C3F66" w:rsidP="007C3F66">
      <w:pPr>
        <w:spacing w:before="60"/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1.Офертата да съдържа </w:t>
      </w:r>
      <w:r w:rsidRPr="00E81990">
        <w:rPr>
          <w:b/>
          <w:sz w:val="26"/>
          <w:szCs w:val="26"/>
        </w:rPr>
        <w:t>Работна програма и таблица за изпълнение на задачата</w:t>
      </w:r>
      <w:r w:rsidRPr="00E81990">
        <w:rPr>
          <w:sz w:val="26"/>
          <w:szCs w:val="26"/>
        </w:rPr>
        <w:t xml:space="preserve">, включваща мероприятия за изпълнение, срок за изпълнение в календарни дни, обща стойност /лв., без ДДС/. Оферентите да представят </w:t>
      </w:r>
      <w:r w:rsidRPr="00E81990">
        <w:rPr>
          <w:b/>
          <w:sz w:val="26"/>
          <w:szCs w:val="26"/>
        </w:rPr>
        <w:t xml:space="preserve">обяснителна записка за съдържание на проектната разработка по части с обем и обхват съгласно визията на проектанта. </w:t>
      </w:r>
      <w:r w:rsidRPr="00E81990">
        <w:rPr>
          <w:sz w:val="26"/>
          <w:szCs w:val="26"/>
        </w:rPr>
        <w:t>Забележка: Записката не трябва да бъде препис на Техническото задание, а да съдържа мероприятия, дейности и методи, които проектанта предвижда да изпълни, за да удовлетвори заложените изисквания.</w:t>
      </w:r>
    </w:p>
    <w:p w:rsidR="007C3F66" w:rsidRPr="00E81990" w:rsidRDefault="007C3F66" w:rsidP="007C3F66">
      <w:pPr>
        <w:spacing w:before="60"/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2. Офертите да съдържат подробно описание на дейностите с конкретни </w:t>
      </w:r>
      <w:r w:rsidRPr="00E81990">
        <w:rPr>
          <w:sz w:val="26"/>
          <w:szCs w:val="26"/>
          <w:lang w:val="ru-RU"/>
        </w:rPr>
        <w:t>твърди цени и рекапитулирана обща офертна цена.</w:t>
      </w:r>
      <w:r w:rsidRPr="00E81990">
        <w:rPr>
          <w:sz w:val="26"/>
          <w:szCs w:val="26"/>
        </w:rPr>
        <w:t xml:space="preserve"> </w:t>
      </w:r>
    </w:p>
    <w:p w:rsidR="007C3F66" w:rsidRPr="00E81990" w:rsidRDefault="007C3F66" w:rsidP="00174BC8">
      <w:pPr>
        <w:pStyle w:val="BodyText"/>
        <w:ind w:firstLine="426"/>
        <w:jc w:val="both"/>
        <w:rPr>
          <w:sz w:val="26"/>
          <w:szCs w:val="26"/>
          <w:u w:val="single"/>
          <w:lang w:val="ru-RU"/>
        </w:rPr>
      </w:pPr>
      <w:r w:rsidRPr="00E81990">
        <w:rPr>
          <w:sz w:val="26"/>
          <w:szCs w:val="26"/>
          <w:u w:val="single"/>
          <w:lang w:val="ru-RU"/>
        </w:rPr>
        <w:t xml:space="preserve">Цената на проекта по части и общата цена да бъдат оферирани в лева (без ДДС), изготвена и конкретизирана съгласно Наредба №1 на КИИП и КАБ за </w:t>
      </w:r>
      <w:r w:rsidRPr="00E81990">
        <w:rPr>
          <w:sz w:val="26"/>
          <w:szCs w:val="26"/>
          <w:u w:val="single"/>
          <w:lang w:val="ru-RU"/>
        </w:rPr>
        <w:lastRenderedPageBreak/>
        <w:t>определяне минималните цени в инженерното инвестиционно проектиране и съответните методики за отделните проектни разработки, с цел по пълна съпоставимост.</w:t>
      </w:r>
    </w:p>
    <w:p w:rsidR="007C3F66" w:rsidRPr="00E81990" w:rsidRDefault="00AE4606" w:rsidP="007C3F66">
      <w:pPr>
        <w:spacing w:before="60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      </w:t>
      </w:r>
      <w:r w:rsidR="007C3F66" w:rsidRPr="00E81990">
        <w:rPr>
          <w:sz w:val="26"/>
          <w:szCs w:val="26"/>
          <w:lang w:val="bg-BG"/>
        </w:rPr>
        <w:t xml:space="preserve"> 3. </w:t>
      </w:r>
      <w:r w:rsidR="007C3F66" w:rsidRPr="00E81990">
        <w:rPr>
          <w:sz w:val="26"/>
          <w:szCs w:val="26"/>
        </w:rPr>
        <w:t>Общо цената на проекта да бъде представен по части съгласно Техническото задание в следния формат:</w:t>
      </w:r>
    </w:p>
    <w:p w:rsidR="007C3F66" w:rsidRPr="00E81990" w:rsidRDefault="007C3F66" w:rsidP="007C3F66">
      <w:pPr>
        <w:spacing w:before="60"/>
        <w:ind w:left="1068"/>
        <w:jc w:val="right"/>
        <w:rPr>
          <w:sz w:val="26"/>
          <w:szCs w:val="26"/>
        </w:rPr>
      </w:pPr>
      <w:r w:rsidRPr="00E81990">
        <w:rPr>
          <w:sz w:val="26"/>
          <w:szCs w:val="26"/>
        </w:rPr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231"/>
        <w:gridCol w:w="1291"/>
        <w:gridCol w:w="2519"/>
      </w:tblGrid>
      <w:tr w:rsidR="00E81990" w:rsidRPr="00E81990" w:rsidTr="00F35A2D">
        <w:trPr>
          <w:tblHeader/>
        </w:trPr>
        <w:tc>
          <w:tcPr>
            <w:tcW w:w="706" w:type="dxa"/>
          </w:tcPr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№</w:t>
            </w:r>
          </w:p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по  ред</w:t>
            </w:r>
          </w:p>
        </w:tc>
        <w:tc>
          <w:tcPr>
            <w:tcW w:w="5231" w:type="dxa"/>
          </w:tcPr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Задача</w:t>
            </w:r>
          </w:p>
        </w:tc>
        <w:tc>
          <w:tcPr>
            <w:tcW w:w="1291" w:type="dxa"/>
          </w:tcPr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Вложено време</w:t>
            </w:r>
          </w:p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/ч.ч./</w:t>
            </w:r>
          </w:p>
        </w:tc>
        <w:tc>
          <w:tcPr>
            <w:tcW w:w="2519" w:type="dxa"/>
          </w:tcPr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Хонорарна стойност по методики Наредба №1 на</w:t>
            </w:r>
          </w:p>
          <w:p w:rsidR="00B622EF" w:rsidRPr="00E81990" w:rsidRDefault="00B622EF" w:rsidP="00B622EF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КИИП./лв.без ДДС/</w:t>
            </w:r>
          </w:p>
        </w:tc>
      </w:tr>
      <w:tr w:rsidR="00E81990" w:rsidRPr="00E81990" w:rsidTr="00AC7B20">
        <w:trPr>
          <w:trHeight w:val="359"/>
        </w:trPr>
        <w:tc>
          <w:tcPr>
            <w:tcW w:w="706" w:type="dxa"/>
          </w:tcPr>
          <w:p w:rsidR="00B622EF" w:rsidRPr="00E81990" w:rsidRDefault="00B622EF" w:rsidP="00B622EF">
            <w:pPr>
              <w:spacing w:after="120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І</w:t>
            </w:r>
            <w:r w:rsidRPr="00E81990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5231" w:type="dxa"/>
          </w:tcPr>
          <w:p w:rsidR="00B622EF" w:rsidRPr="00E81990" w:rsidRDefault="00E77E37" w:rsidP="00B622EF">
            <w:pPr>
              <w:ind w:right="-2"/>
              <w:rPr>
                <w:b/>
                <w:sz w:val="26"/>
                <w:szCs w:val="26"/>
                <w:lang w:val="bg-BG"/>
              </w:rPr>
            </w:pPr>
            <w:r>
              <w:rPr>
                <w:b/>
                <w:sz w:val="26"/>
                <w:szCs w:val="26"/>
                <w:lang w:val="bg-BG"/>
              </w:rPr>
              <w:t>Идеен проект и изготвяне на ТЗ за доставка на нова филтър преса</w:t>
            </w:r>
          </w:p>
        </w:tc>
        <w:tc>
          <w:tcPr>
            <w:tcW w:w="1291" w:type="dxa"/>
          </w:tcPr>
          <w:p w:rsidR="00B622EF" w:rsidRPr="00E81990" w:rsidRDefault="00B622EF" w:rsidP="00B622EF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19" w:type="dxa"/>
          </w:tcPr>
          <w:p w:rsidR="00B622EF" w:rsidRPr="00E81990" w:rsidRDefault="00B622EF" w:rsidP="00B622EF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81990" w:rsidRPr="00E81990" w:rsidTr="00AC7B20">
        <w:trPr>
          <w:trHeight w:val="223"/>
        </w:trPr>
        <w:tc>
          <w:tcPr>
            <w:tcW w:w="706" w:type="dxa"/>
          </w:tcPr>
          <w:p w:rsidR="00B622EF" w:rsidRPr="00E81990" w:rsidRDefault="00B622EF" w:rsidP="00B622EF">
            <w:pPr>
              <w:spacing w:after="120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231" w:type="dxa"/>
          </w:tcPr>
          <w:p w:rsidR="00B622EF" w:rsidRPr="00E81990" w:rsidRDefault="00B622EF" w:rsidP="00B622EF">
            <w:pPr>
              <w:ind w:right="-2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Работен Проект</w:t>
            </w:r>
          </w:p>
        </w:tc>
        <w:tc>
          <w:tcPr>
            <w:tcW w:w="1291" w:type="dxa"/>
          </w:tcPr>
          <w:p w:rsidR="00B622EF" w:rsidRPr="00E81990" w:rsidRDefault="00B622EF" w:rsidP="00B622EF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19" w:type="dxa"/>
          </w:tcPr>
          <w:p w:rsidR="00B622EF" w:rsidRPr="00E81990" w:rsidRDefault="00B622EF" w:rsidP="00B622EF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 w:eastAsia="bg-BG"/>
              </w:rPr>
              <w:t xml:space="preserve">Част  </w:t>
            </w:r>
            <w:r w:rsidRPr="00E81990">
              <w:rPr>
                <w:sz w:val="26"/>
                <w:szCs w:val="26"/>
                <w:lang w:val="bg-BG"/>
              </w:rPr>
              <w:t>„</w:t>
            </w:r>
            <w:r>
              <w:rPr>
                <w:sz w:val="26"/>
                <w:szCs w:val="26"/>
                <w:lang w:val="bg-BG"/>
              </w:rPr>
              <w:t>Демонтажни работи</w:t>
            </w:r>
            <w:r w:rsidRPr="00E81990">
              <w:rPr>
                <w:sz w:val="26"/>
                <w:szCs w:val="26"/>
                <w:lang w:val="bg-BG"/>
              </w:rPr>
              <w:t>“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 w:eastAsia="bg-BG"/>
              </w:rPr>
              <w:t xml:space="preserve">Част  </w:t>
            </w:r>
            <w:r w:rsidRPr="00E81990">
              <w:rPr>
                <w:sz w:val="26"/>
                <w:szCs w:val="26"/>
                <w:lang w:val="bg-BG"/>
              </w:rPr>
              <w:t>„</w:t>
            </w:r>
            <w:r w:rsidRPr="00E81990">
              <w:rPr>
                <w:sz w:val="26"/>
                <w:szCs w:val="26"/>
                <w:lang w:val="bg-BG" w:eastAsia="bg-BG"/>
              </w:rPr>
              <w:t xml:space="preserve">Технологична и </w:t>
            </w:r>
            <w:r w:rsidRPr="00E81990">
              <w:rPr>
                <w:sz w:val="26"/>
                <w:szCs w:val="26"/>
                <w:lang w:val="bg-BG"/>
              </w:rPr>
              <w:t>Машино – конструктивна“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Част</w:t>
            </w:r>
            <w:r w:rsidRPr="00E81990">
              <w:rPr>
                <w:sz w:val="26"/>
                <w:szCs w:val="26"/>
                <w:lang w:val="bg-BG"/>
              </w:rPr>
              <w:t xml:space="preserve"> „Строително -  конструктивна”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Част</w:t>
            </w:r>
            <w:r w:rsidRPr="00E81990">
              <w:rPr>
                <w:sz w:val="26"/>
                <w:szCs w:val="26"/>
                <w:lang w:val="bg-BG"/>
              </w:rPr>
              <w:t xml:space="preserve"> „</w:t>
            </w:r>
            <w:r>
              <w:rPr>
                <w:sz w:val="26"/>
                <w:szCs w:val="26"/>
                <w:lang w:val="bg-BG"/>
              </w:rPr>
              <w:t>Архитектурна</w:t>
            </w:r>
            <w:r w:rsidRPr="00E81990">
              <w:rPr>
                <w:sz w:val="26"/>
                <w:szCs w:val="26"/>
                <w:lang w:val="bg-BG"/>
              </w:rPr>
              <w:t>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 xml:space="preserve">Част </w:t>
            </w:r>
            <w:r w:rsidRPr="00E81990">
              <w:rPr>
                <w:sz w:val="26"/>
                <w:szCs w:val="26"/>
              </w:rPr>
              <w:t>„</w:t>
            </w:r>
            <w:r w:rsidRPr="00E81990">
              <w:rPr>
                <w:sz w:val="26"/>
                <w:szCs w:val="26"/>
                <w:lang w:val="bg-BG"/>
              </w:rPr>
              <w:t>ВиК</w:t>
            </w:r>
            <w:r w:rsidRPr="00E81990">
              <w:rPr>
                <w:sz w:val="26"/>
                <w:szCs w:val="26"/>
              </w:rPr>
              <w:t>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rPr>
                <w:b/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ru-RU"/>
              </w:rPr>
              <w:t xml:space="preserve">Част </w:t>
            </w:r>
            <w:r w:rsidRPr="00E81990">
              <w:rPr>
                <w:sz w:val="26"/>
                <w:szCs w:val="26"/>
                <w:lang w:val="en-GB"/>
              </w:rPr>
              <w:t>„</w:t>
            </w:r>
            <w:r w:rsidRPr="00E81990">
              <w:rPr>
                <w:sz w:val="26"/>
                <w:szCs w:val="26"/>
                <w:lang w:val="bg-BG"/>
              </w:rPr>
              <w:t>Електро и автоматизация</w:t>
            </w:r>
            <w:r w:rsidRPr="00E81990">
              <w:rPr>
                <w:sz w:val="26"/>
                <w:szCs w:val="26"/>
                <w:lang w:val="en-GB"/>
              </w:rPr>
              <w:t>“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ru-RU"/>
              </w:rPr>
              <w:t xml:space="preserve">Част </w:t>
            </w:r>
            <w:r w:rsidRPr="00E81990">
              <w:rPr>
                <w:sz w:val="26"/>
                <w:szCs w:val="26"/>
                <w:lang w:val="bg-BG"/>
              </w:rPr>
              <w:t>„Пожарна безопасност”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ru-RU" w:eastAsia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 xml:space="preserve">Част </w:t>
            </w:r>
            <w:r w:rsidRPr="00E81990">
              <w:rPr>
                <w:sz w:val="26"/>
                <w:szCs w:val="26"/>
                <w:lang w:val="bg-BG"/>
              </w:rPr>
              <w:t>„ПБЗ”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ru-RU" w:eastAsia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bg-BG" w:eastAsia="bg-BG"/>
              </w:rPr>
            </w:pPr>
            <w:r w:rsidRPr="00E81990">
              <w:rPr>
                <w:sz w:val="26"/>
                <w:szCs w:val="26"/>
                <w:lang w:val="bg-BG"/>
              </w:rPr>
              <w:t>Част „Инструкции за експлоатация, поддръжка и ремонт”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ru-RU" w:eastAsia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AC7B20">
        <w:trPr>
          <w:trHeight w:val="240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 xml:space="preserve">Част </w:t>
            </w:r>
            <w:r w:rsidRPr="00E81990">
              <w:rPr>
                <w:sz w:val="26"/>
                <w:szCs w:val="26"/>
                <w:lang w:val="en-GB"/>
              </w:rPr>
              <w:t>"ПОИС"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jc w:val="both"/>
              <w:rPr>
                <w:sz w:val="26"/>
                <w:szCs w:val="26"/>
                <w:lang w:val="ru-RU" w:eastAsia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23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en-GB"/>
              </w:rPr>
              <w:t>Технология и програма за провеждане на единични изпитания и 72-часови проби при експлоатационни условия</w:t>
            </w:r>
            <w:r w:rsidRPr="00E81990">
              <w:rPr>
                <w:sz w:val="26"/>
                <w:szCs w:val="26"/>
                <w:lang w:val="bg-BG"/>
              </w:rPr>
              <w:t xml:space="preserve">. </w:t>
            </w:r>
            <w:r w:rsidRPr="00E81990">
              <w:rPr>
                <w:sz w:val="26"/>
                <w:szCs w:val="26"/>
                <w:lang w:val="en-GB"/>
              </w:rPr>
              <w:t>Инструкции за провеждане на водни проби.</w:t>
            </w:r>
          </w:p>
        </w:tc>
        <w:tc>
          <w:tcPr>
            <w:tcW w:w="129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523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sz w:val="26"/>
                <w:szCs w:val="26"/>
                <w:lang w:val="bg-BG" w:eastAsia="bg-BG"/>
              </w:rPr>
              <w:t>Подробни количествени ведомости и спецификации за влаганите материали и количествено-стойностни сметки (КСС) по части, както и обобщена КСС</w:t>
            </w:r>
          </w:p>
        </w:tc>
        <w:tc>
          <w:tcPr>
            <w:tcW w:w="129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523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sz w:val="26"/>
                <w:szCs w:val="26"/>
                <w:lang w:val="en-GB"/>
              </w:rPr>
              <w:t xml:space="preserve">Обяснителни записки </w:t>
            </w:r>
            <w:r w:rsidRPr="00E81990">
              <w:rPr>
                <w:sz w:val="26"/>
                <w:szCs w:val="26"/>
                <w:lang w:val="bg-BG"/>
              </w:rPr>
              <w:t xml:space="preserve">по </w:t>
            </w:r>
            <w:r w:rsidRPr="00E81990">
              <w:rPr>
                <w:sz w:val="26"/>
                <w:szCs w:val="26"/>
                <w:lang w:val="en-GB"/>
              </w:rPr>
              <w:t>отделните проектни части с необходимите изчисления, чертежи и детайли</w:t>
            </w:r>
          </w:p>
        </w:tc>
        <w:tc>
          <w:tcPr>
            <w:tcW w:w="129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523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sz w:val="26"/>
                <w:szCs w:val="26"/>
                <w:lang w:val="bg-BG"/>
              </w:rPr>
              <w:t>Подготовка на Техническо задание за доставка на специфични материали, съоръжения и технологично стандартно и нестандартно оборудване</w:t>
            </w:r>
          </w:p>
        </w:tc>
        <w:tc>
          <w:tcPr>
            <w:tcW w:w="129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15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Други в зависимост от техническото решение и по преценка на офериращите /ако има такива/</w:t>
            </w:r>
          </w:p>
        </w:tc>
        <w:tc>
          <w:tcPr>
            <w:tcW w:w="1291" w:type="dxa"/>
            <w:vAlign w:val="center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AC7B20">
        <w:trPr>
          <w:trHeight w:val="2014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16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en-GB"/>
              </w:rPr>
              <w:t xml:space="preserve">Размножаване работния проект </w:t>
            </w:r>
            <w:r w:rsidRPr="00E81990">
              <w:rPr>
                <w:sz w:val="26"/>
                <w:szCs w:val="26"/>
                <w:lang w:val="bg-BG"/>
              </w:rPr>
              <w:t xml:space="preserve">по подобекти </w:t>
            </w:r>
            <w:r w:rsidRPr="00E81990">
              <w:rPr>
                <w:sz w:val="26"/>
                <w:szCs w:val="26"/>
                <w:lang w:val="en-GB"/>
              </w:rPr>
              <w:t xml:space="preserve">– в </w:t>
            </w:r>
            <w:r w:rsidRPr="00E81990">
              <w:rPr>
                <w:sz w:val="26"/>
                <w:szCs w:val="26"/>
                <w:lang w:val="bg-BG"/>
              </w:rPr>
              <w:t>5</w:t>
            </w:r>
            <w:r w:rsidRPr="00E81990">
              <w:rPr>
                <w:sz w:val="26"/>
                <w:szCs w:val="26"/>
                <w:lang w:val="en-GB"/>
              </w:rPr>
              <w:t xml:space="preserve"> оригинални хартиени екземпляра на български език и 1 бр. CD (графичните части – в Autodesk-Civil 3D – “dwg” и AutoCAD 2010 – dwg формат, текстовите части – в Microsoft Word, а подробните количествени ведомости и количествено-стойностните сметки – в Microsoft Excel)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17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sz w:val="26"/>
                <w:szCs w:val="26"/>
                <w:lang w:val="bg-BG"/>
              </w:rPr>
              <w:t>Специфични изисквания към Работен проект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Интегрирани в цената за работен проект.</w:t>
            </w: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en-US"/>
              </w:rPr>
              <w:t>II.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b/>
                <w:sz w:val="26"/>
                <w:szCs w:val="26"/>
                <w:lang w:val="ru-RU"/>
              </w:rPr>
              <w:t>Обща стойност за работен проект, лева без ДДС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ru-RU"/>
              </w:rPr>
              <w:t>І</w:t>
            </w:r>
            <w:r w:rsidRPr="00E81990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Авторски надзор (АН) с техническа помощ (ТП)</w:t>
            </w:r>
            <w:r w:rsidRPr="00E81990">
              <w:rPr>
                <w:sz w:val="26"/>
                <w:szCs w:val="26"/>
                <w:lang w:val="bg-BG"/>
              </w:rPr>
              <w:t xml:space="preserve"> на място с оглед спазването на проекта по време на строителството и монтажа, както и правилата за осигуряване на здравословни и безопасни условия на труд и опазване на околната среда, съгласно нормативната уредба в Република България. Проектантите да съставят Програма (представена за всяка от частите на проекта) за изпълнение на авторски надзор в човекочасове, необходими за реализация на проекта с отчитане спецификата и сложността на съответната задача, времетраенето за пътуване, изпитания и окончателното приемане на обекта, с цел обосновка на необходимото времетраене за упражняване на авторски надзор с техническа помощ от проектанта.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ind w:left="-44" w:right="-39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Часова ставка за АН с ТП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Общ брой необходими човекочасове за АН и ТП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Обща стойност за АН с ТП, лева без ДДС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9632DE">
        <w:trPr>
          <w:trHeight w:val="808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ru-RU"/>
              </w:rPr>
              <w:t>І</w:t>
            </w:r>
            <w:r w:rsidRPr="00E81990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Изготвяне на Екзекутивна документация (ЕД)</w:t>
            </w:r>
            <w:r w:rsidRPr="00E81990">
              <w:rPr>
                <w:sz w:val="26"/>
                <w:szCs w:val="26"/>
                <w:lang w:val="bg-BG"/>
              </w:rPr>
              <w:t xml:space="preserve"> за всеки подобект в 3 оригинални хартиени екземпляра на български език и 1 бр. на CD (графичните части – в Autodesk-Civil 3D – “dwg” и AutoCAD 2010 – dwg </w:t>
            </w:r>
            <w:r w:rsidRPr="00E81990">
              <w:rPr>
                <w:sz w:val="26"/>
                <w:szCs w:val="26"/>
                <w:lang w:val="bg-BG"/>
              </w:rPr>
              <w:lastRenderedPageBreak/>
              <w:t>формат, текстовите части – в Microsoft Word, а подробните количествени ведомости и количествено-стойностните сметки – в Microsoft Excel)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Часова ставка за изготвяне на екзекутивна документация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bg-BG"/>
              </w:rPr>
              <w:t>Общ брой необходими човекочасове за АН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Обща стойност за изготвяне на ЕД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F35A2D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5231" w:type="dxa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bg-BG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Обща стойност т.</w:t>
            </w:r>
            <w:r w:rsidRPr="00E81990">
              <w:rPr>
                <w:b/>
                <w:sz w:val="26"/>
                <w:szCs w:val="26"/>
                <w:lang w:val="en-US"/>
              </w:rPr>
              <w:t>I</w:t>
            </w:r>
            <w:r w:rsidRPr="00E81990">
              <w:rPr>
                <w:b/>
                <w:sz w:val="26"/>
                <w:szCs w:val="26"/>
                <w:lang w:val="bg-BG"/>
              </w:rPr>
              <w:t>-</w:t>
            </w:r>
            <w:r w:rsidRPr="00E81990">
              <w:rPr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1291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bg-BG"/>
              </w:rPr>
            </w:pP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bg-BG"/>
              </w:rPr>
            </w:pPr>
            <w:r w:rsidRPr="00E81990">
              <w:rPr>
                <w:sz w:val="26"/>
                <w:szCs w:val="26"/>
                <w:lang w:val="ru-RU"/>
              </w:rPr>
              <w:t>V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 xml:space="preserve">Максимална гаранция </w:t>
            </w:r>
            <w:r w:rsidRPr="00E81990">
              <w:rPr>
                <w:sz w:val="26"/>
                <w:szCs w:val="26"/>
                <w:lang w:val="bg-BG"/>
              </w:rPr>
              <w:t xml:space="preserve">„Добро изпълнение” в % от общата стойност на проекта </w:t>
            </w:r>
            <w:r w:rsidRPr="00E81990">
              <w:rPr>
                <w:b/>
                <w:sz w:val="26"/>
                <w:szCs w:val="26"/>
                <w:lang w:val="bg-BG"/>
              </w:rPr>
              <w:t>(минимум 10 %)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ru-RU"/>
              </w:rPr>
              <w:t>V</w:t>
            </w:r>
            <w:r w:rsidRPr="00E81990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Начин на плащане: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AC7B20">
        <w:trPr>
          <w:trHeight w:val="817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- аванс % от общата стойност на проекта</w:t>
            </w:r>
            <w:r w:rsidRPr="00E81990">
              <w:rPr>
                <w:sz w:val="26"/>
                <w:szCs w:val="26"/>
                <w:lang w:val="ru-RU"/>
              </w:rPr>
              <w:br/>
            </w:r>
            <w:r w:rsidRPr="00E81990">
              <w:rPr>
                <w:b/>
                <w:i/>
                <w:sz w:val="26"/>
                <w:szCs w:val="26"/>
                <w:lang w:val="ru-RU"/>
              </w:rPr>
              <w:t>(ако се предвижда аванс, същия се обезпечава с Банкова гаранция)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- схема за разплащане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730A78" w:rsidRDefault="00E77E37" w:rsidP="00E77E37">
            <w:pPr>
              <w:spacing w:after="120"/>
              <w:rPr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ru-RU"/>
              </w:rPr>
              <w:t>VІ</w:t>
            </w:r>
            <w:r w:rsidR="00730A78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>Срок за изпълнение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AC7B20">
        <w:trPr>
          <w:trHeight w:val="347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522" w:type="dxa"/>
            <w:gridSpan w:val="2"/>
          </w:tcPr>
          <w:p w:rsidR="00E77E37" w:rsidRPr="00730A78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en-US"/>
              </w:rPr>
            </w:pPr>
            <w:r w:rsidRPr="00E81990">
              <w:rPr>
                <w:sz w:val="26"/>
                <w:szCs w:val="26"/>
                <w:lang w:val="bg-BG"/>
              </w:rPr>
              <w:t xml:space="preserve">Срок за изготвяне на </w:t>
            </w:r>
            <w:r w:rsidR="00730A78">
              <w:rPr>
                <w:sz w:val="26"/>
                <w:szCs w:val="26"/>
                <w:lang w:val="bg-BG"/>
              </w:rPr>
              <w:t>Идеен проект и ТЗ за доставка на филтър преса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bg-BG"/>
              </w:rPr>
              <w:t xml:space="preserve">Срок за изготвяне на РП 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AC7B20">
        <w:trPr>
          <w:trHeight w:val="345"/>
        </w:trPr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right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Общ срок за услугата: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>Срок</w:t>
            </w:r>
            <w:r w:rsidRPr="00E81990">
              <w:rPr>
                <w:sz w:val="26"/>
                <w:szCs w:val="26"/>
                <w:lang w:val="bg-BG"/>
              </w:rPr>
              <w:t xml:space="preserve"> за изготвяне и предаване на становище за техническо съответствие на оферти за доставка на технологично, стандартно и нестандартно оборудване и материали за нуждите на проекта, считано от деня на представяне на техническата част на постъпилите оферти за съответното оборудване и/или материали от Възложителя на Изпълнителя с подписване на предавателно-приемателен протокол.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E77E37" w:rsidRPr="00E81990" w:rsidTr="002979EB">
        <w:tc>
          <w:tcPr>
            <w:tcW w:w="706" w:type="dxa"/>
          </w:tcPr>
          <w:p w:rsidR="00E77E37" w:rsidRPr="00E81990" w:rsidRDefault="00E77E37" w:rsidP="00E77E37">
            <w:pPr>
              <w:spacing w:after="120"/>
              <w:rPr>
                <w:sz w:val="26"/>
                <w:szCs w:val="26"/>
                <w:lang w:val="ru-RU"/>
              </w:rPr>
            </w:pPr>
            <w:r w:rsidRPr="00E81990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522" w:type="dxa"/>
            <w:gridSpan w:val="2"/>
          </w:tcPr>
          <w:p w:rsidR="00E77E37" w:rsidRPr="00E81990" w:rsidRDefault="00E77E37" w:rsidP="00E77E37">
            <w:pPr>
              <w:spacing w:after="120"/>
              <w:jc w:val="both"/>
              <w:rPr>
                <w:b/>
                <w:sz w:val="26"/>
                <w:szCs w:val="26"/>
                <w:lang w:val="ru-RU"/>
              </w:rPr>
            </w:pPr>
            <w:r w:rsidRPr="00E81990">
              <w:rPr>
                <w:b/>
                <w:sz w:val="26"/>
                <w:szCs w:val="26"/>
                <w:lang w:val="bg-BG"/>
              </w:rPr>
              <w:t xml:space="preserve">Срок </w:t>
            </w:r>
            <w:r w:rsidRPr="00E81990">
              <w:rPr>
                <w:sz w:val="26"/>
                <w:szCs w:val="26"/>
                <w:lang w:val="bg-BG"/>
              </w:rPr>
              <w:t xml:space="preserve">за изготвяне на Екзекутивна документация. </w:t>
            </w:r>
          </w:p>
        </w:tc>
        <w:tc>
          <w:tcPr>
            <w:tcW w:w="2519" w:type="dxa"/>
          </w:tcPr>
          <w:p w:rsidR="00E77E37" w:rsidRPr="00E81990" w:rsidRDefault="00E77E37" w:rsidP="00E77E37">
            <w:pPr>
              <w:spacing w:after="120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2A3CF0" w:rsidRPr="00E81990" w:rsidRDefault="002A3CF0" w:rsidP="0078667F">
      <w:pPr>
        <w:jc w:val="both"/>
        <w:rPr>
          <w:b/>
          <w:sz w:val="26"/>
          <w:szCs w:val="26"/>
        </w:rPr>
      </w:pPr>
    </w:p>
    <w:p w:rsidR="007C3F66" w:rsidRPr="00E81990" w:rsidRDefault="007C3F66" w:rsidP="0078667F">
      <w:pPr>
        <w:jc w:val="both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</w:rPr>
        <w:t>Забележки:</w:t>
      </w:r>
    </w:p>
    <w:p w:rsidR="007C3F66" w:rsidRPr="00E81990" w:rsidRDefault="007C3F66" w:rsidP="0078667F">
      <w:pPr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>1. При остойностяване на частите в работния проект, ако някои от частите сметнете за ненужни отразете срещу тях в ценовото предложение нула. Ако са необходими допълнителни части към проекта опишете ги в обяснителната записка и ги интегрирайте в цените на посочени в таблицата части</w:t>
      </w:r>
      <w:r w:rsidRPr="00E81990">
        <w:rPr>
          <w:b/>
          <w:sz w:val="26"/>
          <w:szCs w:val="26"/>
          <w:lang w:val="ru-RU"/>
        </w:rPr>
        <w:t>, като ги посочите</w:t>
      </w:r>
      <w:r w:rsidRPr="00E81990">
        <w:rPr>
          <w:b/>
          <w:sz w:val="26"/>
          <w:szCs w:val="26"/>
        </w:rPr>
        <w:t xml:space="preserve"> в коя. Промените спрямо обема и обхвата на ТЗ трябва да бъдат посочени, повдигнати и обосновани с допълнителни текстове.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Общата цена се счита пределна за пълен изцяло завършен работен проект. </w:t>
      </w:r>
    </w:p>
    <w:p w:rsidR="007C3F66" w:rsidRPr="00E81990" w:rsidRDefault="007C3F66" w:rsidP="00F90A86">
      <w:pPr>
        <w:pStyle w:val="ListParagraph"/>
        <w:numPr>
          <w:ilvl w:val="0"/>
          <w:numId w:val="12"/>
        </w:numPr>
        <w:spacing w:after="60"/>
        <w:ind w:left="0" w:firstLine="705"/>
        <w:jc w:val="both"/>
        <w:rPr>
          <w:sz w:val="26"/>
          <w:szCs w:val="26"/>
        </w:rPr>
      </w:pPr>
      <w:r w:rsidRPr="00E81990">
        <w:rPr>
          <w:sz w:val="26"/>
          <w:szCs w:val="26"/>
        </w:rPr>
        <w:lastRenderedPageBreak/>
        <w:t xml:space="preserve">Офертата да съдържа </w:t>
      </w:r>
      <w:r w:rsidRPr="00E81990">
        <w:rPr>
          <w:b/>
          <w:sz w:val="26"/>
          <w:szCs w:val="26"/>
        </w:rPr>
        <w:t>финансова схема</w:t>
      </w:r>
      <w:r w:rsidRPr="00E81990">
        <w:rPr>
          <w:sz w:val="26"/>
          <w:szCs w:val="26"/>
        </w:rPr>
        <w:t xml:space="preserve"> на заплащане на проекта. С предимство е максимално разсрочен срок на плащане на сумите.</w:t>
      </w:r>
    </w:p>
    <w:p w:rsidR="007C3F66" w:rsidRPr="00E81990" w:rsidRDefault="007C3F66" w:rsidP="007C3F66">
      <w:pPr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Предложената финансова схема трябва да дава представа за етапите и условията за плащане. Предвижда ли се авансово плащане – какъв % от обща цена за проекта; какви междинни плащания и кога може да настъпи разплащането им, окончателно плащане </w:t>
      </w:r>
      <w:proofErr w:type="gramStart"/>
      <w:r w:rsidRPr="00E81990">
        <w:rPr>
          <w:sz w:val="26"/>
          <w:szCs w:val="26"/>
        </w:rPr>
        <w:t>-  какъв</w:t>
      </w:r>
      <w:proofErr w:type="gramEnd"/>
      <w:r w:rsidRPr="00E81990">
        <w:rPr>
          <w:sz w:val="26"/>
          <w:szCs w:val="26"/>
        </w:rPr>
        <w:t xml:space="preserve"> % от обща цена за проекта. В случай, че във финансовата схема е предвиден аванс, същият се обезпечава с Банкова гаранция.</w:t>
      </w:r>
    </w:p>
    <w:p w:rsidR="007C3F66" w:rsidRPr="00E81990" w:rsidRDefault="00F90A86" w:rsidP="007C3F66">
      <w:pPr>
        <w:spacing w:after="60"/>
        <w:ind w:firstLine="425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5</w:t>
      </w:r>
      <w:r w:rsidR="007C3F66" w:rsidRPr="00E81990">
        <w:rPr>
          <w:sz w:val="26"/>
          <w:szCs w:val="26"/>
        </w:rPr>
        <w:t xml:space="preserve">. Оферента да представи максимална </w:t>
      </w:r>
      <w:r w:rsidR="007C3F66" w:rsidRPr="00E81990">
        <w:rPr>
          <w:b/>
          <w:sz w:val="26"/>
          <w:szCs w:val="26"/>
        </w:rPr>
        <w:t>гаранция за добро изпълнение</w:t>
      </w:r>
      <w:r w:rsidR="007C3F66" w:rsidRPr="00E81990">
        <w:rPr>
          <w:sz w:val="26"/>
          <w:szCs w:val="26"/>
        </w:rPr>
        <w:t>, покриваща гаранционния период на системата. Гаранцията за добро изпълнение ще бъде освободена при доказване на заложените технически параметри в 90 дневен срок след успешно въвеждане в експлоатация.</w:t>
      </w:r>
    </w:p>
    <w:p w:rsidR="007C3F66" w:rsidRPr="00730A78" w:rsidRDefault="00F90A86" w:rsidP="007C3F66">
      <w:pPr>
        <w:spacing w:after="60"/>
        <w:ind w:firstLine="425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6</w:t>
      </w:r>
      <w:r w:rsidR="007C3F66" w:rsidRPr="00E81990">
        <w:rPr>
          <w:sz w:val="26"/>
          <w:szCs w:val="26"/>
        </w:rPr>
        <w:t>. Неустойки при неизпълнение на задачата.</w:t>
      </w:r>
      <w:r w:rsidR="00730A78">
        <w:rPr>
          <w:sz w:val="26"/>
          <w:szCs w:val="26"/>
          <w:lang w:val="bg-BG"/>
        </w:rPr>
        <w:t xml:space="preserve"> (минимум съгласно проектодоговора)</w:t>
      </w:r>
    </w:p>
    <w:p w:rsidR="007C3F66" w:rsidRPr="00E81990" w:rsidRDefault="00F90A86" w:rsidP="007C3F66">
      <w:pPr>
        <w:spacing w:after="60"/>
        <w:ind w:firstLine="425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7</w:t>
      </w:r>
      <w:r w:rsidR="007C3F66" w:rsidRPr="00E81990">
        <w:rPr>
          <w:sz w:val="26"/>
          <w:szCs w:val="26"/>
        </w:rPr>
        <w:t xml:space="preserve">. </w:t>
      </w:r>
      <w:r w:rsidR="007C3F66" w:rsidRPr="00E81990">
        <w:rPr>
          <w:bCs/>
          <w:sz w:val="26"/>
          <w:szCs w:val="26"/>
          <w:lang w:val="ru-RU"/>
        </w:rPr>
        <w:t>Отчет за приходите и разходите  и Баланс за предходни 2 години;</w:t>
      </w:r>
    </w:p>
    <w:p w:rsidR="007C3F66" w:rsidRPr="00E81990" w:rsidRDefault="00F90A86" w:rsidP="007C3F66">
      <w:pPr>
        <w:spacing w:after="60"/>
        <w:ind w:firstLine="425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8</w:t>
      </w:r>
      <w:r w:rsidR="007C3F66" w:rsidRPr="00E81990">
        <w:rPr>
          <w:sz w:val="26"/>
          <w:szCs w:val="26"/>
        </w:rPr>
        <w:t xml:space="preserve">. Офериращите организации да предложат </w:t>
      </w:r>
      <w:r w:rsidR="007C3F66" w:rsidRPr="00E81990">
        <w:rPr>
          <w:b/>
          <w:sz w:val="26"/>
          <w:szCs w:val="26"/>
        </w:rPr>
        <w:t>СРОК</w:t>
      </w:r>
      <w:r w:rsidR="007C3F66" w:rsidRPr="00E81990">
        <w:rPr>
          <w:sz w:val="26"/>
          <w:szCs w:val="26"/>
        </w:rPr>
        <w:t xml:space="preserve"> </w:t>
      </w:r>
      <w:r w:rsidR="007C3F66" w:rsidRPr="00E81990">
        <w:rPr>
          <w:b/>
          <w:sz w:val="26"/>
          <w:szCs w:val="26"/>
        </w:rPr>
        <w:t>(в календарни дни)</w:t>
      </w:r>
      <w:r w:rsidR="007C3F66" w:rsidRPr="00E81990">
        <w:rPr>
          <w:sz w:val="26"/>
          <w:szCs w:val="26"/>
        </w:rPr>
        <w:t xml:space="preserve"> за извършване на проучвателно-проектните работи с подробен времеви график по части, съгласно Таблица № 1.</w:t>
      </w:r>
    </w:p>
    <w:p w:rsidR="007C3F66" w:rsidRPr="00E81990" w:rsidRDefault="007C3F66" w:rsidP="00427180">
      <w:pPr>
        <w:pStyle w:val="ListParagraph"/>
        <w:ind w:left="0" w:firstLine="375"/>
        <w:jc w:val="both"/>
        <w:rPr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Забележка</w:t>
      </w:r>
      <w:r w:rsidRPr="00E81990">
        <w:rPr>
          <w:sz w:val="26"/>
          <w:szCs w:val="26"/>
          <w:lang w:val="bg-BG"/>
        </w:rPr>
        <w:t>: Сроковете да се определят, като ефективно работно време след което с корелационен коефициент от 1,0 до 1,3 отчитащ очакваните почивни дни да се превърне в календарни дни.</w:t>
      </w:r>
    </w:p>
    <w:p w:rsidR="007C3F66" w:rsidRPr="00E81990" w:rsidRDefault="00F90A86" w:rsidP="007C3F66">
      <w:pPr>
        <w:spacing w:before="60" w:after="60"/>
        <w:ind w:left="426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9</w:t>
      </w:r>
      <w:r w:rsidR="007C3F66" w:rsidRPr="00E81990">
        <w:rPr>
          <w:sz w:val="26"/>
          <w:szCs w:val="26"/>
        </w:rPr>
        <w:t>. Готовност за започване на работа (в календарни дни).</w:t>
      </w:r>
    </w:p>
    <w:p w:rsidR="007C3F66" w:rsidRPr="00E81990" w:rsidRDefault="00F90A86" w:rsidP="00427180">
      <w:pPr>
        <w:spacing w:before="60" w:after="60"/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10</w:t>
      </w:r>
      <w:r w:rsidR="007C3F66" w:rsidRPr="00E81990">
        <w:rPr>
          <w:sz w:val="26"/>
          <w:szCs w:val="26"/>
        </w:rPr>
        <w:t xml:space="preserve">. Офертите да бъдат </w:t>
      </w:r>
      <w:r w:rsidR="007C3F66" w:rsidRPr="00E81990">
        <w:rPr>
          <w:b/>
          <w:sz w:val="26"/>
          <w:szCs w:val="26"/>
        </w:rPr>
        <w:t>валидни</w:t>
      </w:r>
      <w:r w:rsidR="007C3F66" w:rsidRPr="00E81990">
        <w:rPr>
          <w:sz w:val="26"/>
          <w:szCs w:val="26"/>
        </w:rPr>
        <w:t xml:space="preserve"> не по-малко от 120 дни от представянето им в „Асарел-Медет” АД.</w:t>
      </w:r>
    </w:p>
    <w:p w:rsidR="007C3F66" w:rsidRPr="00E81990" w:rsidRDefault="00F90A86" w:rsidP="00427180">
      <w:pPr>
        <w:spacing w:before="60" w:after="60"/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  <w:lang w:val="bg-BG"/>
        </w:rPr>
        <w:t>11</w:t>
      </w:r>
      <w:r w:rsidR="007C3F66" w:rsidRPr="00E81990">
        <w:rPr>
          <w:sz w:val="26"/>
          <w:szCs w:val="26"/>
        </w:rPr>
        <w:t xml:space="preserve">. Офериращите организации </w:t>
      </w:r>
      <w:r w:rsidR="007C3F66" w:rsidRPr="00E81990">
        <w:rPr>
          <w:b/>
          <w:sz w:val="26"/>
          <w:szCs w:val="26"/>
        </w:rPr>
        <w:t>да парафират и подпечатат</w:t>
      </w:r>
      <w:r w:rsidR="007C3F66" w:rsidRPr="00E81990">
        <w:rPr>
          <w:sz w:val="26"/>
          <w:szCs w:val="26"/>
        </w:rPr>
        <w:t xml:space="preserve"> </w:t>
      </w:r>
      <w:r w:rsidR="007C3F66" w:rsidRPr="00E81990">
        <w:rPr>
          <w:b/>
          <w:sz w:val="26"/>
          <w:szCs w:val="26"/>
        </w:rPr>
        <w:t>на всяка страница</w:t>
      </w:r>
      <w:r w:rsidR="007C3F66" w:rsidRPr="00E81990">
        <w:rPr>
          <w:sz w:val="26"/>
          <w:szCs w:val="26"/>
        </w:rPr>
        <w:t xml:space="preserve"> приложения проекто-договор, с което удостоверяват, че са запознати и съгласни с всички клаузи в него.</w:t>
      </w:r>
    </w:p>
    <w:p w:rsidR="007C3F66" w:rsidRPr="00E81990" w:rsidRDefault="00F90A86" w:rsidP="00427180">
      <w:pPr>
        <w:spacing w:before="60" w:after="60"/>
        <w:ind w:firstLine="426"/>
        <w:jc w:val="both"/>
        <w:rPr>
          <w:b/>
          <w:sz w:val="26"/>
          <w:szCs w:val="26"/>
        </w:rPr>
      </w:pPr>
      <w:r w:rsidRPr="00E81990">
        <w:rPr>
          <w:sz w:val="26"/>
          <w:szCs w:val="26"/>
          <w:lang w:val="bg-BG"/>
        </w:rPr>
        <w:t>12</w:t>
      </w:r>
      <w:r w:rsidR="007C3F66" w:rsidRPr="00E81990">
        <w:rPr>
          <w:sz w:val="26"/>
          <w:szCs w:val="26"/>
        </w:rPr>
        <w:t xml:space="preserve">. Представяне на </w:t>
      </w:r>
      <w:r w:rsidR="007C3F66" w:rsidRPr="00E81990">
        <w:rPr>
          <w:b/>
          <w:sz w:val="26"/>
          <w:szCs w:val="26"/>
        </w:rPr>
        <w:t>препоръки</w:t>
      </w:r>
      <w:r w:rsidR="007C3F66" w:rsidRPr="00E81990">
        <w:rPr>
          <w:sz w:val="26"/>
          <w:szCs w:val="26"/>
        </w:rPr>
        <w:t xml:space="preserve"> от 3 други предишни или настоящи Възложители и </w:t>
      </w:r>
      <w:r w:rsidR="007C3F66" w:rsidRPr="00E81990">
        <w:rPr>
          <w:b/>
          <w:sz w:val="26"/>
          <w:szCs w:val="26"/>
        </w:rPr>
        <w:t>Референтен списък</w:t>
      </w:r>
      <w:r w:rsidR="007C3F66" w:rsidRPr="00E81990">
        <w:rPr>
          <w:sz w:val="26"/>
          <w:szCs w:val="26"/>
        </w:rPr>
        <w:t xml:space="preserve"> на Възложители с адреси, телефони и лице за контакти за изпълнявани проекти с подобен характер</w:t>
      </w:r>
      <w:r w:rsidR="007C3F66" w:rsidRPr="00E81990">
        <w:rPr>
          <w:b/>
          <w:sz w:val="26"/>
          <w:szCs w:val="26"/>
        </w:rPr>
        <w:t>.</w:t>
      </w:r>
    </w:p>
    <w:p w:rsidR="007C3F66" w:rsidRPr="00E81990" w:rsidRDefault="007C3F66" w:rsidP="00427180">
      <w:pPr>
        <w:spacing w:after="60"/>
        <w:ind w:firstLine="426"/>
        <w:jc w:val="both"/>
        <w:rPr>
          <w:bCs/>
          <w:i/>
          <w:sz w:val="26"/>
          <w:szCs w:val="26"/>
          <w:lang w:val="en-US"/>
        </w:rPr>
      </w:pPr>
      <w:r w:rsidRPr="00E81990">
        <w:rPr>
          <w:bCs/>
          <w:sz w:val="26"/>
          <w:szCs w:val="26"/>
        </w:rPr>
        <w:t>1</w:t>
      </w:r>
      <w:r w:rsidR="00F90A86" w:rsidRPr="00E81990">
        <w:rPr>
          <w:bCs/>
          <w:sz w:val="26"/>
          <w:szCs w:val="26"/>
          <w:lang w:val="bg-BG"/>
        </w:rPr>
        <w:t>3</w:t>
      </w:r>
      <w:r w:rsidRPr="00E81990">
        <w:rPr>
          <w:bCs/>
          <w:sz w:val="26"/>
          <w:szCs w:val="26"/>
        </w:rPr>
        <w:t xml:space="preserve">. Екип за изпълнението на проекта. </w:t>
      </w:r>
      <w:r w:rsidRPr="00E81990">
        <w:rPr>
          <w:bCs/>
          <w:i/>
          <w:sz w:val="26"/>
          <w:szCs w:val="26"/>
        </w:rPr>
        <w:t>(</w:t>
      </w:r>
      <w:r w:rsidRPr="00E81990">
        <w:rPr>
          <w:i/>
          <w:sz w:val="26"/>
          <w:szCs w:val="26"/>
        </w:rPr>
        <w:t xml:space="preserve">Оферентът </w:t>
      </w:r>
      <w:r w:rsidRPr="00E81990">
        <w:rPr>
          <w:bCs/>
          <w:i/>
          <w:sz w:val="26"/>
          <w:szCs w:val="26"/>
        </w:rPr>
        <w:t>да представи поименен списък на екипа с доказателства за професионален и практически опит при проектиране на обекти от този тип, както и индивидуални удостоверения от КИИП за настоящата година на специалистите, отговорни за изпълнение на задачата</w:t>
      </w:r>
      <w:r w:rsidRPr="00E81990">
        <w:rPr>
          <w:bCs/>
          <w:sz w:val="26"/>
          <w:szCs w:val="26"/>
          <w:lang w:val="ru-RU"/>
        </w:rPr>
        <w:t xml:space="preserve"> с включени в списъка ръководител на </w:t>
      </w:r>
      <w:proofErr w:type="gramStart"/>
      <w:r w:rsidRPr="00E81990">
        <w:rPr>
          <w:bCs/>
          <w:sz w:val="26"/>
          <w:szCs w:val="26"/>
          <w:lang w:val="ru-RU"/>
        </w:rPr>
        <w:t>проекта  и</w:t>
      </w:r>
      <w:proofErr w:type="gramEnd"/>
      <w:r w:rsidRPr="00E81990">
        <w:rPr>
          <w:bCs/>
          <w:sz w:val="26"/>
          <w:szCs w:val="26"/>
          <w:lang w:val="ru-RU"/>
        </w:rPr>
        <w:t xml:space="preserve"> правоспособни лица</w:t>
      </w:r>
      <w:r w:rsidR="002428EB" w:rsidRPr="00E81990">
        <w:rPr>
          <w:bCs/>
          <w:sz w:val="26"/>
          <w:szCs w:val="26"/>
          <w:lang w:val="en-US"/>
        </w:rPr>
        <w:t>.</w:t>
      </w:r>
    </w:p>
    <w:p w:rsidR="007C3F66" w:rsidRPr="00E81990" w:rsidRDefault="007C3F66" w:rsidP="00427180">
      <w:pPr>
        <w:spacing w:before="60" w:after="60"/>
        <w:ind w:firstLine="426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1</w:t>
      </w:r>
      <w:r w:rsidR="00F90A86" w:rsidRPr="00E81990">
        <w:rPr>
          <w:sz w:val="26"/>
          <w:szCs w:val="26"/>
          <w:lang w:val="bg-BG"/>
        </w:rPr>
        <w:t>4</w:t>
      </w:r>
      <w:r w:rsidRPr="00E81990">
        <w:rPr>
          <w:sz w:val="26"/>
          <w:szCs w:val="26"/>
        </w:rPr>
        <w:t>. Извършване оглед на обекта и попълване на декларация за оглед на обекта. (Фирмата-оферент трябва задължително да направи оглед на обекта и добре да прецени обема на работата). Необходимо е към офертата де се приложи попълнена декларация за оглед на обекта по образец на Възложителя. Отправяме молба за извършване на огледа в първата третина на периода за подготовка на офертата с цел да остане повече време за размисъл сложността, обема, обхвата, особеностите и пълнотата на офертното предложение.</w:t>
      </w:r>
    </w:p>
    <w:p w:rsidR="007C3F66" w:rsidRPr="00E81990" w:rsidRDefault="007C3F66" w:rsidP="00427180">
      <w:pPr>
        <w:spacing w:before="60" w:after="60"/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>1</w:t>
      </w:r>
      <w:r w:rsidR="00F90A86" w:rsidRPr="00E81990">
        <w:rPr>
          <w:sz w:val="26"/>
          <w:szCs w:val="26"/>
          <w:lang w:val="bg-BG"/>
        </w:rPr>
        <w:t>5</w:t>
      </w:r>
      <w:r w:rsidRPr="00E81990">
        <w:rPr>
          <w:sz w:val="26"/>
          <w:szCs w:val="26"/>
        </w:rPr>
        <w:t xml:space="preserve">. Представяне на Декларация за конфиденциалност – ще бъде подписана по време на извършване на оглед на обекта. </w:t>
      </w:r>
    </w:p>
    <w:p w:rsidR="00A13BEC" w:rsidRPr="00E81990" w:rsidRDefault="00F90A86" w:rsidP="002A3CF0">
      <w:pPr>
        <w:spacing w:before="60"/>
        <w:ind w:firstLine="426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16</w:t>
      </w:r>
      <w:r w:rsidR="007C3F66" w:rsidRPr="00E81990">
        <w:rPr>
          <w:sz w:val="26"/>
          <w:szCs w:val="26"/>
          <w:lang w:val="bg-BG"/>
        </w:rPr>
        <w:t>. Декларация за спазване на условията за управление на строителните отпадъци. К</w:t>
      </w:r>
      <w:r w:rsidR="007C3F66" w:rsidRPr="00E81990">
        <w:rPr>
          <w:sz w:val="26"/>
          <w:szCs w:val="26"/>
        </w:rPr>
        <w:t xml:space="preserve">андидатите при разработване и подаване на офертите трябва задължително да декларират чрез подписване и подпечатване на Декларация - </w:t>
      </w:r>
      <w:r w:rsidR="007C3F66" w:rsidRPr="00E81990">
        <w:rPr>
          <w:b/>
          <w:sz w:val="26"/>
          <w:szCs w:val="26"/>
        </w:rPr>
        <w:t>Приложение №</w:t>
      </w:r>
      <w:r w:rsidR="007C3F66" w:rsidRPr="00E81990">
        <w:rPr>
          <w:b/>
          <w:sz w:val="26"/>
          <w:szCs w:val="26"/>
          <w:lang w:val="bg-BG"/>
        </w:rPr>
        <w:t>4</w:t>
      </w:r>
      <w:r w:rsidR="007C3F66" w:rsidRPr="00E81990">
        <w:rPr>
          <w:sz w:val="26"/>
          <w:szCs w:val="26"/>
        </w:rPr>
        <w:t xml:space="preserve">, че ще спазват действащата нормативна уредба и изискванията към </w:t>
      </w:r>
      <w:r w:rsidR="007C3F66" w:rsidRPr="00E81990">
        <w:rPr>
          <w:sz w:val="26"/>
          <w:szCs w:val="26"/>
          <w:lang w:val="bg-BG"/>
        </w:rPr>
        <w:t>проектанта</w:t>
      </w:r>
      <w:r w:rsidR="007C3F66" w:rsidRPr="00E81990">
        <w:rPr>
          <w:sz w:val="26"/>
          <w:szCs w:val="26"/>
        </w:rPr>
        <w:t xml:space="preserve"> за управление на строителни отпадъци /СО/. </w:t>
      </w:r>
    </w:p>
    <w:p w:rsidR="007C3F66" w:rsidRPr="00E81990" w:rsidRDefault="007C3F66" w:rsidP="007C3F66">
      <w:pPr>
        <w:ind w:left="943"/>
        <w:jc w:val="both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</w:rPr>
        <w:lastRenderedPageBreak/>
        <w:t>- Несъстезателна (техническа) част</w:t>
      </w:r>
    </w:p>
    <w:p w:rsidR="007C3F66" w:rsidRPr="00E81990" w:rsidRDefault="007C3F66" w:rsidP="007C3F66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1.</w:t>
      </w:r>
      <w:r w:rsidRPr="00E81990">
        <w:rPr>
          <w:sz w:val="26"/>
          <w:szCs w:val="26"/>
        </w:rPr>
        <w:tab/>
        <w:t xml:space="preserve">Точен адрес, лица за контакти, </w:t>
      </w:r>
      <w:r w:rsidRPr="00E81990">
        <w:rPr>
          <w:sz w:val="26"/>
          <w:szCs w:val="26"/>
          <w:lang w:val="en-US"/>
        </w:rPr>
        <w:t>e</w:t>
      </w:r>
      <w:r w:rsidRPr="00E81990">
        <w:rPr>
          <w:sz w:val="26"/>
          <w:szCs w:val="26"/>
          <w:lang w:val="ru-RU"/>
        </w:rPr>
        <w:t>-</w:t>
      </w:r>
      <w:r w:rsidRPr="00E81990">
        <w:rPr>
          <w:sz w:val="26"/>
          <w:szCs w:val="26"/>
          <w:lang w:val="en-US"/>
        </w:rPr>
        <w:t>mail</w:t>
      </w:r>
      <w:r w:rsidRPr="00E81990">
        <w:rPr>
          <w:sz w:val="26"/>
          <w:szCs w:val="26"/>
        </w:rPr>
        <w:t>, факс, телефон</w:t>
      </w:r>
    </w:p>
    <w:p w:rsidR="007C3F66" w:rsidRPr="00E81990" w:rsidRDefault="007C3F66" w:rsidP="007C3F66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2.</w:t>
      </w:r>
      <w:r w:rsidRPr="00E81990">
        <w:rPr>
          <w:sz w:val="26"/>
          <w:szCs w:val="26"/>
        </w:rPr>
        <w:tab/>
        <w:t>Удостоверение за актуално състояние на фирмата</w:t>
      </w:r>
    </w:p>
    <w:p w:rsidR="007C3F66" w:rsidRPr="00E81990" w:rsidRDefault="007C3F66" w:rsidP="007C3F66">
      <w:pPr>
        <w:tabs>
          <w:tab w:val="left" w:pos="851"/>
        </w:tabs>
        <w:ind w:left="851" w:hanging="284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3.</w:t>
      </w:r>
      <w:r w:rsidRPr="00E81990">
        <w:rPr>
          <w:sz w:val="26"/>
          <w:szCs w:val="26"/>
        </w:rPr>
        <w:tab/>
        <w:t>Изисквания за съдействие от страна на Възложителя</w:t>
      </w:r>
    </w:p>
    <w:p w:rsidR="007C3F66" w:rsidRPr="00E81990" w:rsidRDefault="007C3F66" w:rsidP="000C44EC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4.</w:t>
      </w:r>
      <w:r w:rsidR="000D07DB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</w:rPr>
        <w:t xml:space="preserve">Офериращите организации да представят копие от </w:t>
      </w:r>
      <w:r w:rsidRPr="00E81990">
        <w:rPr>
          <w:b/>
          <w:sz w:val="26"/>
          <w:szCs w:val="26"/>
        </w:rPr>
        <w:t>застрахователна полица</w:t>
      </w:r>
      <w:r w:rsidRPr="00E81990">
        <w:rPr>
          <w:sz w:val="26"/>
          <w:szCs w:val="26"/>
        </w:rPr>
        <w:t xml:space="preserve">, съгласно чл.171 и чл.172 от ЗУТ и Наредба за условията и реда за задължително застраховане в проектирането и строителството приета от ПМС №38 от 24.02.2004г., </w:t>
      </w:r>
      <w:proofErr w:type="gramStart"/>
      <w:r w:rsidRPr="00E81990">
        <w:rPr>
          <w:sz w:val="26"/>
          <w:szCs w:val="26"/>
        </w:rPr>
        <w:t>обн.ДВ</w:t>
      </w:r>
      <w:proofErr w:type="gramEnd"/>
      <w:r w:rsidRPr="00E81990">
        <w:rPr>
          <w:sz w:val="26"/>
          <w:szCs w:val="26"/>
        </w:rPr>
        <w:t xml:space="preserve"> бр.7 от 02.03.2004г.</w:t>
      </w:r>
    </w:p>
    <w:p w:rsidR="007C3F66" w:rsidRPr="00E81990" w:rsidRDefault="007C3F66" w:rsidP="007C3F66">
      <w:pPr>
        <w:tabs>
          <w:tab w:val="left" w:pos="851"/>
        </w:tabs>
        <w:suppressAutoHyphens/>
        <w:ind w:left="851" w:hanging="284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5.</w:t>
      </w:r>
      <w:r w:rsidRPr="00E81990">
        <w:rPr>
          <w:sz w:val="26"/>
          <w:szCs w:val="26"/>
          <w:lang w:val="bg-BG"/>
        </w:rPr>
        <w:tab/>
      </w:r>
      <w:r w:rsidRPr="00E81990">
        <w:rPr>
          <w:sz w:val="26"/>
          <w:szCs w:val="26"/>
        </w:rPr>
        <w:t>Наличие на система за управление на качеството</w:t>
      </w:r>
    </w:p>
    <w:p w:rsidR="007C3F66" w:rsidRPr="00E81990" w:rsidRDefault="007C3F66" w:rsidP="000C44EC">
      <w:pPr>
        <w:tabs>
          <w:tab w:val="left" w:pos="0"/>
        </w:tabs>
        <w:suppressAutoHyphens/>
        <w:ind w:left="851" w:hanging="284"/>
        <w:jc w:val="both"/>
        <w:rPr>
          <w:i/>
          <w:sz w:val="26"/>
          <w:szCs w:val="26"/>
        </w:rPr>
      </w:pPr>
      <w:r w:rsidRPr="00E81990">
        <w:rPr>
          <w:sz w:val="26"/>
          <w:szCs w:val="26"/>
        </w:rPr>
        <w:t>6.</w:t>
      </w:r>
      <w:r w:rsidRPr="00E81990">
        <w:rPr>
          <w:sz w:val="26"/>
          <w:szCs w:val="26"/>
        </w:rPr>
        <w:tab/>
        <w:t xml:space="preserve">Автореференция, банкови препоръки. </w:t>
      </w:r>
      <w:r w:rsidRPr="00E81990">
        <w:rPr>
          <w:i/>
          <w:sz w:val="26"/>
          <w:szCs w:val="26"/>
        </w:rPr>
        <w:t>(Фирмата-оферент е с предимство ако е изпълнявала такъв вид работа)</w:t>
      </w:r>
    </w:p>
    <w:p w:rsidR="00A13BEC" w:rsidRPr="00E81990" w:rsidRDefault="007C3F66" w:rsidP="007C3F66">
      <w:pPr>
        <w:jc w:val="both"/>
        <w:rPr>
          <w:b/>
          <w:sz w:val="26"/>
          <w:szCs w:val="26"/>
          <w:lang w:val="ru-RU"/>
        </w:rPr>
      </w:pPr>
      <w:r w:rsidRPr="00E81990">
        <w:rPr>
          <w:b/>
          <w:sz w:val="26"/>
          <w:szCs w:val="26"/>
          <w:lang w:val="ru-RU"/>
        </w:rPr>
        <w:t>V</w:t>
      </w:r>
      <w:r w:rsidRPr="00E81990">
        <w:rPr>
          <w:b/>
          <w:sz w:val="26"/>
          <w:szCs w:val="26"/>
        </w:rPr>
        <w:t>II</w:t>
      </w:r>
      <w:r w:rsidRPr="00E81990">
        <w:rPr>
          <w:b/>
          <w:sz w:val="26"/>
          <w:szCs w:val="26"/>
          <w:lang w:val="ru-RU"/>
        </w:rPr>
        <w:t>. Начин и критерии за приемане на извършената работа.</w:t>
      </w:r>
    </w:p>
    <w:p w:rsidR="007C3F66" w:rsidRPr="00E81990" w:rsidRDefault="007C3F66" w:rsidP="007C3F66">
      <w:pPr>
        <w:jc w:val="both"/>
        <w:rPr>
          <w:sz w:val="26"/>
          <w:szCs w:val="26"/>
          <w:lang w:val="ru-RU"/>
        </w:rPr>
      </w:pPr>
      <w:r w:rsidRPr="00E81990">
        <w:rPr>
          <w:sz w:val="26"/>
          <w:szCs w:val="26"/>
          <w:lang w:val="ru-RU"/>
        </w:rPr>
        <w:t>- Приемане на изработени работни проекти с подписване на двустранен предавателно-приемателен протокол за задачата.</w:t>
      </w:r>
    </w:p>
    <w:p w:rsidR="007C3F66" w:rsidRPr="00E81990" w:rsidRDefault="007C3F66" w:rsidP="007C3F66">
      <w:pPr>
        <w:jc w:val="both"/>
        <w:rPr>
          <w:sz w:val="26"/>
          <w:szCs w:val="26"/>
          <w:lang w:val="en-US"/>
        </w:rPr>
      </w:pPr>
      <w:r w:rsidRPr="00E81990">
        <w:rPr>
          <w:sz w:val="26"/>
          <w:szCs w:val="26"/>
          <w:lang w:val="ru-RU"/>
        </w:rPr>
        <w:t>- Утвърден протокол от Експертен технико-икономически съвет на Възложителя.</w:t>
      </w:r>
    </w:p>
    <w:p w:rsidR="007C3F66" w:rsidRPr="00E81990" w:rsidRDefault="007C3F66" w:rsidP="007C3F66">
      <w:pPr>
        <w:jc w:val="both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VІІІ</w:t>
      </w:r>
      <w:r w:rsidRPr="00E81990">
        <w:rPr>
          <w:b/>
          <w:sz w:val="26"/>
          <w:szCs w:val="26"/>
        </w:rPr>
        <w:t>. Други условия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>1. Принципът за избор на Изпълнител е съгласно утвърдена Методика, в която тежестно се отчитат състезателните условия и показаното в обяснителните записки разбиране на задачата.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>2. Да се спазват „Общите условия” към договори, сключвани от ‘Асарел-Медет’ АД с външни партньори в контролираните от „Асарел-</w:t>
      </w:r>
      <w:proofErr w:type="gramStart"/>
      <w:r w:rsidRPr="00E81990">
        <w:rPr>
          <w:sz w:val="26"/>
          <w:szCs w:val="26"/>
        </w:rPr>
        <w:t>Медет”АД</w:t>
      </w:r>
      <w:proofErr w:type="gramEnd"/>
      <w:r w:rsidRPr="00E81990">
        <w:rPr>
          <w:sz w:val="26"/>
          <w:szCs w:val="26"/>
        </w:rPr>
        <w:t xml:space="preserve"> територии, относно </w:t>
      </w:r>
      <w:r w:rsidRPr="00E81990">
        <w:rPr>
          <w:sz w:val="26"/>
          <w:szCs w:val="26"/>
          <w:lang w:val="bg-BG"/>
        </w:rPr>
        <w:t>здраве и безопасност при работа</w:t>
      </w:r>
      <w:r w:rsidRPr="00E81990">
        <w:rPr>
          <w:sz w:val="26"/>
          <w:szCs w:val="26"/>
        </w:rPr>
        <w:t>, пожарна безопасност, опазване на околната среда, пропускателен режим и сигурност и кадрово осигуряване, с които избрания изпълнител ще бъде запознат при сключване на договора.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3. Задължително е спазването на предписанията на отдели „БЗР”, „ВК”, „Екология”, „Фирмена </w:t>
      </w:r>
      <w:proofErr w:type="gramStart"/>
      <w:r w:rsidRPr="00E81990">
        <w:rPr>
          <w:sz w:val="26"/>
          <w:szCs w:val="26"/>
        </w:rPr>
        <w:t>сигурност”  и</w:t>
      </w:r>
      <w:proofErr w:type="gramEnd"/>
      <w:r w:rsidRPr="00E81990">
        <w:rPr>
          <w:sz w:val="26"/>
          <w:szCs w:val="26"/>
        </w:rPr>
        <w:t xml:space="preserve"> от контролните органи.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>4. На оферентите ще бъде осигурен достъп до обекта, а на избрания изпълнител условия за работа в рамките на работното време на Дружеството.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5. Оферентите могат да извършат оглед на обекта след предварително </w:t>
      </w:r>
      <w:proofErr w:type="gramStart"/>
      <w:r w:rsidRPr="00E81990">
        <w:rPr>
          <w:sz w:val="26"/>
          <w:szCs w:val="26"/>
        </w:rPr>
        <w:t>съгласуване  деня</w:t>
      </w:r>
      <w:proofErr w:type="gramEnd"/>
      <w:r w:rsidRPr="00E81990">
        <w:rPr>
          <w:sz w:val="26"/>
          <w:szCs w:val="26"/>
        </w:rPr>
        <w:t xml:space="preserve">  посещението.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>Офертите да се представят до 15.30 часа на ………. .20</w:t>
      </w:r>
      <w:proofErr w:type="gramStart"/>
      <w:r w:rsidRPr="00E81990">
        <w:rPr>
          <w:sz w:val="26"/>
          <w:szCs w:val="26"/>
          <w:lang w:val="bg-BG"/>
        </w:rPr>
        <w:t>….</w:t>
      </w:r>
      <w:r w:rsidRPr="00E81990">
        <w:rPr>
          <w:sz w:val="26"/>
          <w:szCs w:val="26"/>
        </w:rPr>
        <w:t>г.</w:t>
      </w:r>
      <w:proofErr w:type="gramEnd"/>
      <w:r w:rsidRPr="00E81990">
        <w:rPr>
          <w:sz w:val="26"/>
          <w:szCs w:val="26"/>
        </w:rPr>
        <w:t xml:space="preserve"> по един от следните начини: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- </w:t>
      </w:r>
      <w:r w:rsidRPr="00E81990">
        <w:rPr>
          <w:sz w:val="26"/>
          <w:szCs w:val="26"/>
        </w:rPr>
        <w:tab/>
        <w:t xml:space="preserve">На ръка в </w:t>
      </w:r>
      <w:r w:rsidRPr="00E81990">
        <w:rPr>
          <w:b/>
          <w:bCs/>
          <w:sz w:val="26"/>
          <w:szCs w:val="26"/>
        </w:rPr>
        <w:t>Деловодството</w:t>
      </w:r>
      <w:r w:rsidRPr="00E81990">
        <w:rPr>
          <w:sz w:val="26"/>
          <w:szCs w:val="26"/>
        </w:rPr>
        <w:t xml:space="preserve"> на “Асарел-Медет” АД, запечатани в плик, адресирани до Изпълнителния Директор на “Асарел – Медет” АД, 4 500 гр. Панагюрище с надпис: </w:t>
      </w:r>
      <w:r w:rsidRPr="00E81990">
        <w:rPr>
          <w:b/>
          <w:sz w:val="26"/>
          <w:szCs w:val="26"/>
        </w:rPr>
        <w:t>Оферта за</w:t>
      </w:r>
      <w:r w:rsidR="00A13BEC" w:rsidRPr="00E81990">
        <w:rPr>
          <w:b/>
          <w:sz w:val="26"/>
          <w:szCs w:val="26"/>
        </w:rPr>
        <w:t xml:space="preserve"> </w:t>
      </w:r>
      <w:r w:rsidR="008F2893" w:rsidRPr="00E81990">
        <w:rPr>
          <w:b/>
          <w:sz w:val="26"/>
          <w:szCs w:val="26"/>
          <w:lang w:val="bg-BG"/>
        </w:rPr>
        <w:t>изготвяне</w:t>
      </w:r>
      <w:r w:rsidR="00CF5EA3" w:rsidRPr="00E81990">
        <w:rPr>
          <w:b/>
          <w:sz w:val="26"/>
          <w:szCs w:val="26"/>
          <w:lang w:val="bg-BG"/>
        </w:rPr>
        <w:t xml:space="preserve"> на работен</w:t>
      </w:r>
      <w:r w:rsidR="00A13BEC" w:rsidRPr="00E81990">
        <w:rPr>
          <w:b/>
          <w:sz w:val="26"/>
          <w:szCs w:val="26"/>
        </w:rPr>
        <w:t xml:space="preserve"> проект за обект</w:t>
      </w:r>
      <w:r w:rsidR="006F63AF">
        <w:rPr>
          <w:b/>
          <w:sz w:val="26"/>
          <w:szCs w:val="26"/>
          <w:lang w:val="bg-BG"/>
        </w:rPr>
        <w:t>:</w:t>
      </w:r>
      <w:r w:rsidR="00C31087" w:rsidRPr="00E81990">
        <w:rPr>
          <w:b/>
          <w:sz w:val="26"/>
          <w:szCs w:val="26"/>
          <w:lang w:val="bg-BG"/>
        </w:rPr>
        <w:t xml:space="preserve"> </w:t>
      </w:r>
      <w:r w:rsidR="006F63AF" w:rsidRPr="006F63AF">
        <w:rPr>
          <w:b/>
          <w:i/>
          <w:sz w:val="26"/>
          <w:szCs w:val="26"/>
        </w:rPr>
        <w:t xml:space="preserve">„Доставка на нова филтър-преса и монтаж на филтър-пресата в сградата на старо филтърно </w:t>
      </w:r>
      <w:proofErr w:type="gramStart"/>
      <w:r w:rsidR="006F63AF" w:rsidRPr="006F63AF">
        <w:rPr>
          <w:b/>
          <w:i/>
          <w:sz w:val="26"/>
          <w:szCs w:val="26"/>
        </w:rPr>
        <w:t>отделение.“</w:t>
      </w:r>
      <w:proofErr w:type="gramEnd"/>
      <w:r w:rsidR="00C31087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</w:rPr>
        <w:t xml:space="preserve">и забележка: </w:t>
      </w:r>
      <w:r w:rsidRPr="00E81990">
        <w:rPr>
          <w:b/>
          <w:bCs/>
          <w:sz w:val="26"/>
          <w:szCs w:val="26"/>
        </w:rPr>
        <w:t>„Да се  отвори само в присъствието на определената за целта комисия !”</w:t>
      </w:r>
      <w:r w:rsidRPr="00E81990">
        <w:rPr>
          <w:sz w:val="26"/>
          <w:szCs w:val="26"/>
        </w:rPr>
        <w:t>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- </w:t>
      </w:r>
      <w:r w:rsidRPr="00E81990">
        <w:rPr>
          <w:sz w:val="26"/>
          <w:szCs w:val="26"/>
        </w:rPr>
        <w:tab/>
        <w:t>По обикновена или куриерска поща, запечатани в плик, адресирани до (както в предишната точка) /валидно е и пощенско клеймо/.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- </w:t>
      </w:r>
      <w:r w:rsidRPr="00E81990">
        <w:rPr>
          <w:sz w:val="26"/>
          <w:szCs w:val="26"/>
        </w:rPr>
        <w:tab/>
        <w:t xml:space="preserve">На e-mail: </w:t>
      </w:r>
      <w:r w:rsidRPr="00E81990">
        <w:rPr>
          <w:b/>
          <w:bCs/>
          <w:sz w:val="26"/>
          <w:szCs w:val="26"/>
        </w:rPr>
        <w:t>pbox@asarel.com</w:t>
      </w:r>
      <w:r w:rsidRPr="00E81990">
        <w:rPr>
          <w:sz w:val="26"/>
          <w:szCs w:val="26"/>
        </w:rPr>
        <w:t>, лично на вниманието на Изпълнителния Директор.</w:t>
      </w:r>
    </w:p>
    <w:p w:rsidR="007C3F66" w:rsidRPr="00E81990" w:rsidRDefault="007C3F66" w:rsidP="007C3F66">
      <w:pPr>
        <w:ind w:firstLine="708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Предложения, получени след крайния срок за представяне, както и такива, представени в незапечатан или с нарушена цялост плик, не се приемат.</w:t>
      </w:r>
    </w:p>
    <w:p w:rsidR="007C3F66" w:rsidRPr="00E81990" w:rsidRDefault="007C3F66" w:rsidP="007C3F66">
      <w:pPr>
        <w:ind w:firstLine="708"/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В периода на подготовка на офертата, кандидатите могат да задават в писмена форма уточняващи въпроси на лицето за връзка, посочено в заданието, но не по-късно от </w:t>
      </w:r>
      <w:r w:rsidRPr="00E81990">
        <w:rPr>
          <w:sz w:val="26"/>
          <w:szCs w:val="26"/>
          <w:lang w:val="bg-BG"/>
        </w:rPr>
        <w:t>5</w:t>
      </w:r>
      <w:r w:rsidRPr="00E81990">
        <w:rPr>
          <w:sz w:val="26"/>
          <w:szCs w:val="26"/>
        </w:rPr>
        <w:t xml:space="preserve"> (</w:t>
      </w:r>
      <w:r w:rsidRPr="00E81990">
        <w:rPr>
          <w:sz w:val="26"/>
          <w:szCs w:val="26"/>
          <w:lang w:val="bg-BG"/>
        </w:rPr>
        <w:t>пет</w:t>
      </w:r>
      <w:r w:rsidRPr="00E81990">
        <w:rPr>
          <w:sz w:val="26"/>
          <w:szCs w:val="26"/>
        </w:rPr>
        <w:t>) дни преди изтичане крайния срок за предаване на офертите.</w:t>
      </w:r>
    </w:p>
    <w:p w:rsidR="007C3F66" w:rsidRPr="00E81990" w:rsidRDefault="007C3F66" w:rsidP="007C3F66">
      <w:pPr>
        <w:ind w:firstLine="708"/>
        <w:jc w:val="both"/>
        <w:rPr>
          <w:sz w:val="26"/>
          <w:szCs w:val="26"/>
        </w:rPr>
      </w:pPr>
      <w:r w:rsidRPr="00E81990">
        <w:rPr>
          <w:sz w:val="26"/>
          <w:szCs w:val="26"/>
        </w:rPr>
        <w:t>До изтичане на срока за подаване на предложенията всеки кандидат може да промени, допълни или оттегли предложението си.</w:t>
      </w:r>
    </w:p>
    <w:p w:rsidR="007C3F66" w:rsidRPr="00E81990" w:rsidRDefault="007C3F66" w:rsidP="007C3F66">
      <w:pPr>
        <w:ind w:firstLine="708"/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lastRenderedPageBreak/>
        <w:t xml:space="preserve">Офертите </w:t>
      </w:r>
      <w:proofErr w:type="gramStart"/>
      <w:r w:rsidRPr="00E81990">
        <w:rPr>
          <w:sz w:val="26"/>
          <w:szCs w:val="26"/>
        </w:rPr>
        <w:t>се  отварят</w:t>
      </w:r>
      <w:proofErr w:type="gramEnd"/>
      <w:r w:rsidRPr="00E81990">
        <w:rPr>
          <w:sz w:val="26"/>
          <w:szCs w:val="26"/>
        </w:rPr>
        <w:t xml:space="preserve"> и разглеждат от избраната за целта комисия</w:t>
      </w:r>
      <w:r w:rsidR="002A3CF0" w:rsidRPr="00E81990">
        <w:rPr>
          <w:sz w:val="26"/>
          <w:szCs w:val="26"/>
          <w:lang w:val="bg-BG"/>
        </w:rPr>
        <w:t>.</w:t>
      </w:r>
    </w:p>
    <w:p w:rsidR="002A3CF0" w:rsidRPr="00E81990" w:rsidRDefault="002A3CF0" w:rsidP="007C3F66">
      <w:pPr>
        <w:ind w:firstLine="708"/>
        <w:jc w:val="both"/>
        <w:rPr>
          <w:sz w:val="26"/>
          <w:szCs w:val="26"/>
          <w:lang w:val="bg-BG"/>
        </w:rPr>
      </w:pPr>
    </w:p>
    <w:p w:rsidR="007C3F66" w:rsidRPr="00E81990" w:rsidRDefault="007C3F66" w:rsidP="007C3F66">
      <w:pPr>
        <w:jc w:val="both"/>
        <w:rPr>
          <w:b/>
          <w:sz w:val="26"/>
          <w:szCs w:val="26"/>
          <w:lang w:val="bg-BG"/>
        </w:rPr>
      </w:pPr>
      <w:r w:rsidRPr="00E81990">
        <w:rPr>
          <w:b/>
          <w:sz w:val="26"/>
          <w:szCs w:val="26"/>
          <w:lang w:val="bg-BG"/>
        </w:rPr>
        <w:t>І</w:t>
      </w:r>
      <w:r w:rsidRPr="00E81990">
        <w:rPr>
          <w:b/>
          <w:sz w:val="26"/>
          <w:szCs w:val="26"/>
        </w:rPr>
        <w:t>Х. За контакти</w:t>
      </w:r>
    </w:p>
    <w:p w:rsidR="007C3F66" w:rsidRPr="00E81990" w:rsidRDefault="007C3F66" w:rsidP="007C3F66">
      <w:pPr>
        <w:jc w:val="both"/>
        <w:rPr>
          <w:sz w:val="26"/>
          <w:szCs w:val="26"/>
        </w:rPr>
      </w:pPr>
      <w:r w:rsidRPr="00E81990">
        <w:rPr>
          <w:sz w:val="26"/>
          <w:szCs w:val="26"/>
        </w:rPr>
        <w:t xml:space="preserve">За контакти: „Асарел – </w:t>
      </w:r>
      <w:proofErr w:type="gramStart"/>
      <w:r w:rsidRPr="00E81990">
        <w:rPr>
          <w:sz w:val="26"/>
          <w:szCs w:val="26"/>
        </w:rPr>
        <w:t>Медет“ АД</w:t>
      </w:r>
      <w:proofErr w:type="gramEnd"/>
      <w:r w:rsidRPr="00E81990">
        <w:rPr>
          <w:sz w:val="26"/>
          <w:szCs w:val="26"/>
        </w:rPr>
        <w:t>; тел: (0357) 60 210</w:t>
      </w:r>
    </w:p>
    <w:p w:rsidR="007C3F66" w:rsidRPr="00E81990" w:rsidRDefault="006E6750" w:rsidP="008F2893">
      <w:pPr>
        <w:pStyle w:val="BodyText"/>
        <w:keepNext/>
        <w:spacing w:after="0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- вътр.</w:t>
      </w:r>
      <w:r w:rsidRPr="00E81990">
        <w:rPr>
          <w:sz w:val="26"/>
          <w:szCs w:val="26"/>
          <w:lang w:val="en-US"/>
        </w:rPr>
        <w:t>419</w:t>
      </w:r>
      <w:r w:rsidR="007C3F66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  <w:lang w:val="bg-BG"/>
        </w:rPr>
        <w:t>–</w:t>
      </w:r>
      <w:r w:rsidR="007C3F66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  <w:lang w:val="bg-BG"/>
        </w:rPr>
        <w:t>р-л отдел“Строителство“ –инж. Здр. Кърпаров</w:t>
      </w:r>
    </w:p>
    <w:p w:rsidR="00A13BEC" w:rsidRPr="00E81990" w:rsidRDefault="007C3F66" w:rsidP="008F2893">
      <w:pPr>
        <w:pStyle w:val="BodyText"/>
        <w:keepNext/>
        <w:spacing w:after="0"/>
        <w:rPr>
          <w:sz w:val="26"/>
          <w:szCs w:val="26"/>
          <w:lang w:val="en-US"/>
        </w:rPr>
      </w:pPr>
      <w:r w:rsidRPr="00E81990">
        <w:rPr>
          <w:sz w:val="26"/>
          <w:szCs w:val="26"/>
          <w:lang w:val="bg-BG"/>
        </w:rPr>
        <w:t xml:space="preserve">- вътр. </w:t>
      </w:r>
      <w:r w:rsidR="00AE5F1E" w:rsidRPr="00E81990">
        <w:rPr>
          <w:sz w:val="26"/>
          <w:szCs w:val="26"/>
          <w:lang w:val="bg-BG"/>
        </w:rPr>
        <w:t>6</w:t>
      </w:r>
      <w:r w:rsidR="00FA629C" w:rsidRPr="00E81990">
        <w:rPr>
          <w:sz w:val="26"/>
          <w:szCs w:val="26"/>
          <w:lang w:val="bg-BG"/>
        </w:rPr>
        <w:t>51</w:t>
      </w:r>
      <w:r w:rsidRPr="00E81990">
        <w:rPr>
          <w:sz w:val="26"/>
          <w:szCs w:val="26"/>
          <w:lang w:val="bg-BG"/>
        </w:rPr>
        <w:t xml:space="preserve">-  </w:t>
      </w:r>
      <w:r w:rsidR="00AE5F1E" w:rsidRPr="00E81990">
        <w:rPr>
          <w:sz w:val="26"/>
          <w:szCs w:val="26"/>
          <w:lang w:val="bg-BG"/>
        </w:rPr>
        <w:t>инв. контрол</w:t>
      </w:r>
      <w:r w:rsidR="00D93DEB" w:rsidRPr="00E81990">
        <w:rPr>
          <w:sz w:val="26"/>
          <w:szCs w:val="26"/>
          <w:lang w:val="bg-BG"/>
        </w:rPr>
        <w:t xml:space="preserve"> </w:t>
      </w:r>
      <w:r w:rsidR="006E6750" w:rsidRPr="00E81990">
        <w:rPr>
          <w:sz w:val="26"/>
          <w:szCs w:val="26"/>
          <w:lang w:val="en-US"/>
        </w:rPr>
        <w:t>-</w:t>
      </w:r>
      <w:r w:rsidR="002813EF" w:rsidRPr="00E81990">
        <w:rPr>
          <w:sz w:val="26"/>
          <w:szCs w:val="26"/>
          <w:lang w:val="bg-BG"/>
        </w:rPr>
        <w:t xml:space="preserve"> </w:t>
      </w:r>
      <w:r w:rsidR="00A13BEC" w:rsidRPr="00E81990">
        <w:rPr>
          <w:sz w:val="26"/>
          <w:szCs w:val="26"/>
          <w:lang w:val="bg-BG"/>
        </w:rPr>
        <w:t xml:space="preserve">инж. </w:t>
      </w:r>
      <w:r w:rsidR="00D93DEB" w:rsidRPr="00E81990">
        <w:rPr>
          <w:sz w:val="26"/>
          <w:szCs w:val="26"/>
          <w:lang w:val="bg-BG"/>
        </w:rPr>
        <w:t>Стойо Боснев</w:t>
      </w:r>
    </w:p>
    <w:p w:rsidR="00CD57DE" w:rsidRPr="00E81990" w:rsidRDefault="00CD57DE" w:rsidP="003A22D5">
      <w:pPr>
        <w:pStyle w:val="BodyText"/>
        <w:keepNext/>
        <w:spacing w:after="0"/>
        <w:rPr>
          <w:b/>
          <w:sz w:val="26"/>
          <w:szCs w:val="26"/>
          <w:lang w:val="bg-BG"/>
        </w:rPr>
      </w:pPr>
    </w:p>
    <w:p w:rsidR="00A13BEC" w:rsidRPr="00E81990" w:rsidRDefault="007C3F66" w:rsidP="003A22D5">
      <w:pPr>
        <w:pStyle w:val="BodyText"/>
        <w:keepNext/>
        <w:spacing w:after="0"/>
        <w:rPr>
          <w:b/>
          <w:sz w:val="26"/>
          <w:szCs w:val="26"/>
          <w:lang w:val="en-US"/>
        </w:rPr>
      </w:pPr>
      <w:r w:rsidRPr="00E81990">
        <w:rPr>
          <w:b/>
          <w:sz w:val="26"/>
          <w:szCs w:val="26"/>
          <w:lang w:val="bg-BG"/>
        </w:rPr>
        <w:t>ПРИЛОЖЕНИЯ:</w:t>
      </w:r>
    </w:p>
    <w:p w:rsidR="005C768D" w:rsidRPr="00E81990" w:rsidRDefault="005C768D" w:rsidP="00730A78">
      <w:pPr>
        <w:numPr>
          <w:ilvl w:val="0"/>
          <w:numId w:val="19"/>
        </w:numPr>
        <w:ind w:left="0" w:firstLine="426"/>
        <w:jc w:val="both"/>
        <w:rPr>
          <w:b/>
          <w:sz w:val="24"/>
          <w:szCs w:val="24"/>
          <w:lang w:val="ru-RU"/>
        </w:rPr>
      </w:pPr>
      <w:r w:rsidRPr="00E81990">
        <w:rPr>
          <w:sz w:val="24"/>
          <w:szCs w:val="24"/>
          <w:lang w:val="bg-BG"/>
        </w:rPr>
        <w:t>Технически изисквания в част ИКТ</w:t>
      </w:r>
      <w:r w:rsidRPr="00E81990">
        <w:rPr>
          <w:b/>
          <w:sz w:val="24"/>
          <w:szCs w:val="24"/>
          <w:lang w:val="bg-BG"/>
        </w:rPr>
        <w:t xml:space="preserve"> - Приложение  № 1;</w:t>
      </w:r>
    </w:p>
    <w:p w:rsidR="005C768D" w:rsidRPr="00E81990" w:rsidRDefault="005C768D" w:rsidP="00730A78">
      <w:pPr>
        <w:numPr>
          <w:ilvl w:val="0"/>
          <w:numId w:val="19"/>
        </w:numPr>
        <w:ind w:left="0" w:firstLine="426"/>
        <w:jc w:val="both"/>
        <w:rPr>
          <w:sz w:val="24"/>
          <w:szCs w:val="24"/>
          <w:lang w:val="bg-BG"/>
        </w:rPr>
      </w:pPr>
      <w:r w:rsidRPr="00E81990">
        <w:rPr>
          <w:sz w:val="24"/>
          <w:szCs w:val="24"/>
          <w:lang w:val="bg-BG"/>
        </w:rPr>
        <w:t xml:space="preserve">Технически изисквания по част Автоматизация - </w:t>
      </w:r>
      <w:r w:rsidRPr="00E81990">
        <w:rPr>
          <w:b/>
          <w:sz w:val="24"/>
          <w:szCs w:val="24"/>
          <w:lang w:val="bg-BG"/>
        </w:rPr>
        <w:t>Приложение № 2.</w:t>
      </w:r>
    </w:p>
    <w:p w:rsidR="005C768D" w:rsidRPr="00E81990" w:rsidRDefault="005C768D" w:rsidP="00730A78">
      <w:pPr>
        <w:numPr>
          <w:ilvl w:val="0"/>
          <w:numId w:val="19"/>
        </w:numPr>
        <w:ind w:left="0" w:firstLine="426"/>
        <w:jc w:val="both"/>
        <w:rPr>
          <w:sz w:val="24"/>
          <w:szCs w:val="24"/>
          <w:lang w:val="bg-BG"/>
        </w:rPr>
      </w:pPr>
      <w:r w:rsidRPr="00E81990">
        <w:rPr>
          <w:sz w:val="24"/>
          <w:szCs w:val="24"/>
          <w:lang w:val="bg-BG"/>
        </w:rPr>
        <w:t xml:space="preserve">Декларация за извършен оглед на обекта – </w:t>
      </w:r>
      <w:r w:rsidRPr="00E81990">
        <w:rPr>
          <w:b/>
          <w:sz w:val="24"/>
          <w:szCs w:val="24"/>
          <w:lang w:val="bg-BG"/>
        </w:rPr>
        <w:t>Приложение №3</w:t>
      </w:r>
    </w:p>
    <w:p w:rsidR="005C768D" w:rsidRPr="00E81990" w:rsidRDefault="005C768D" w:rsidP="00730A78">
      <w:pPr>
        <w:numPr>
          <w:ilvl w:val="0"/>
          <w:numId w:val="19"/>
        </w:numPr>
        <w:ind w:left="0" w:firstLine="426"/>
        <w:jc w:val="both"/>
        <w:rPr>
          <w:sz w:val="24"/>
          <w:szCs w:val="24"/>
          <w:lang w:val="bg-BG"/>
        </w:rPr>
      </w:pPr>
      <w:r w:rsidRPr="00E81990">
        <w:rPr>
          <w:sz w:val="24"/>
          <w:szCs w:val="24"/>
          <w:lang w:val="bg-BG"/>
        </w:rPr>
        <w:t xml:space="preserve">Декларация за конфиденциалност - </w:t>
      </w:r>
      <w:r w:rsidRPr="00E81990">
        <w:rPr>
          <w:b/>
          <w:sz w:val="24"/>
          <w:szCs w:val="24"/>
          <w:lang w:val="bg-BG"/>
        </w:rPr>
        <w:t>Приложение №4</w:t>
      </w:r>
    </w:p>
    <w:p w:rsidR="005C768D" w:rsidRPr="00E81990" w:rsidRDefault="005C768D" w:rsidP="00730A78">
      <w:pPr>
        <w:numPr>
          <w:ilvl w:val="0"/>
          <w:numId w:val="19"/>
        </w:numPr>
        <w:ind w:left="0" w:firstLine="426"/>
        <w:jc w:val="both"/>
        <w:rPr>
          <w:sz w:val="24"/>
          <w:szCs w:val="24"/>
          <w:lang w:val="bg-BG"/>
        </w:rPr>
      </w:pPr>
      <w:r w:rsidRPr="00E81990">
        <w:rPr>
          <w:sz w:val="24"/>
          <w:szCs w:val="24"/>
          <w:lang w:val="bg-BG"/>
        </w:rPr>
        <w:t xml:space="preserve">Декларация за управление на строителните отпадъци - </w:t>
      </w:r>
      <w:r w:rsidRPr="00E81990">
        <w:rPr>
          <w:b/>
          <w:sz w:val="24"/>
          <w:szCs w:val="24"/>
          <w:lang w:val="bg-BG"/>
        </w:rPr>
        <w:t>Приложение №5</w:t>
      </w:r>
    </w:p>
    <w:p w:rsidR="00F8573A" w:rsidRPr="001667DB" w:rsidRDefault="005C768D" w:rsidP="00A86590">
      <w:pPr>
        <w:numPr>
          <w:ilvl w:val="0"/>
          <w:numId w:val="19"/>
        </w:numPr>
        <w:ind w:left="709" w:hanging="283"/>
        <w:jc w:val="both"/>
        <w:rPr>
          <w:b/>
          <w:sz w:val="26"/>
          <w:szCs w:val="26"/>
        </w:rPr>
      </w:pPr>
      <w:r w:rsidRPr="00A86590">
        <w:rPr>
          <w:sz w:val="24"/>
          <w:szCs w:val="24"/>
          <w:lang w:val="bg-BG"/>
        </w:rPr>
        <w:t xml:space="preserve">ПРОЕКТО-ДОГОВОР – </w:t>
      </w:r>
      <w:r w:rsidRPr="00A86590">
        <w:rPr>
          <w:b/>
          <w:sz w:val="24"/>
          <w:szCs w:val="24"/>
          <w:lang w:val="bg-BG"/>
        </w:rPr>
        <w:t>Приложение №</w:t>
      </w:r>
      <w:r w:rsidRPr="00A86590">
        <w:rPr>
          <w:b/>
          <w:sz w:val="24"/>
          <w:szCs w:val="24"/>
          <w:lang w:val="en-US"/>
        </w:rPr>
        <w:t>6</w:t>
      </w:r>
      <w:r w:rsidRPr="00A86590">
        <w:rPr>
          <w:sz w:val="24"/>
          <w:szCs w:val="24"/>
          <w:lang w:val="bg-BG"/>
        </w:rPr>
        <w:t xml:space="preserve"> </w:t>
      </w:r>
      <w:r w:rsidR="009F7E8C">
        <w:rPr>
          <w:sz w:val="24"/>
          <w:szCs w:val="24"/>
          <w:lang w:val="bg-BG"/>
        </w:rPr>
        <w:t>/</w:t>
      </w:r>
      <w:r w:rsidR="00A86590" w:rsidRPr="00A86590">
        <w:rPr>
          <w:sz w:val="24"/>
          <w:szCs w:val="24"/>
          <w:lang w:val="bg-BG"/>
        </w:rPr>
        <w:t xml:space="preserve">Това приложение няма да се попълва от кандидатите. Те само парафират и подпечатват всяка страница от предложената форма, с което удостоверяват, че са запознати и съгласни с всички клаузи по пректо- договора/. Бележки към проекто-договора </w:t>
      </w:r>
      <w:r w:rsidR="00A86590" w:rsidRPr="009F7E8C">
        <w:rPr>
          <w:sz w:val="24"/>
          <w:szCs w:val="24"/>
          <w:u w:val="single"/>
          <w:lang w:val="bg-BG"/>
        </w:rPr>
        <w:t xml:space="preserve">НЯМА </w:t>
      </w:r>
      <w:r w:rsidR="00A86590" w:rsidRPr="00A86590">
        <w:rPr>
          <w:sz w:val="24"/>
          <w:szCs w:val="24"/>
          <w:lang w:val="bg-BG"/>
        </w:rPr>
        <w:t>да се приемат в последващи етапи от проучването.</w:t>
      </w:r>
    </w:p>
    <w:p w:rsidR="001667DB" w:rsidRPr="00DA16F4" w:rsidRDefault="00037D6D" w:rsidP="00A86590">
      <w:pPr>
        <w:numPr>
          <w:ilvl w:val="0"/>
          <w:numId w:val="19"/>
        </w:numPr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  <w:lang w:val="bg-BG"/>
        </w:rPr>
        <w:t>Разпределение на трети етаж</w:t>
      </w:r>
      <w:r w:rsidR="00DA16F4" w:rsidRPr="00DA16F4">
        <w:rPr>
          <w:sz w:val="26"/>
          <w:szCs w:val="26"/>
          <w:lang w:val="bg-BG"/>
        </w:rPr>
        <w:t xml:space="preserve"> </w:t>
      </w:r>
      <w:r w:rsidR="00485F7F">
        <w:rPr>
          <w:sz w:val="26"/>
          <w:szCs w:val="26"/>
          <w:lang w:val="bg-BG"/>
        </w:rPr>
        <w:t xml:space="preserve">(Приложение 7.1) </w:t>
      </w:r>
      <w:r w:rsidR="00DA16F4" w:rsidRPr="00DA16F4">
        <w:rPr>
          <w:sz w:val="26"/>
          <w:szCs w:val="26"/>
          <w:lang w:val="bg-BG"/>
        </w:rPr>
        <w:t xml:space="preserve">и разрези 1-1, 2-2 и 3-3 </w:t>
      </w:r>
      <w:r w:rsidR="00485F7F">
        <w:rPr>
          <w:sz w:val="26"/>
          <w:szCs w:val="26"/>
          <w:lang w:val="bg-BG"/>
        </w:rPr>
        <w:t>(Приложение 7.2)</w:t>
      </w:r>
      <w:r w:rsidR="00DA16F4" w:rsidRPr="00DA16F4">
        <w:rPr>
          <w:sz w:val="26"/>
          <w:szCs w:val="26"/>
          <w:lang w:val="bg-BG"/>
        </w:rPr>
        <w:t>на отделение „СиФ“</w:t>
      </w:r>
      <w:r w:rsidR="00485F7F">
        <w:rPr>
          <w:sz w:val="26"/>
          <w:szCs w:val="26"/>
          <w:lang w:val="bg-BG"/>
        </w:rPr>
        <w:t>.</w:t>
      </w:r>
    </w:p>
    <w:p w:rsidR="009F7E8C" w:rsidRPr="00A86590" w:rsidRDefault="009F7E8C" w:rsidP="009F7E8C">
      <w:pPr>
        <w:ind w:left="709"/>
        <w:jc w:val="both"/>
        <w:rPr>
          <w:b/>
          <w:sz w:val="26"/>
          <w:szCs w:val="26"/>
        </w:rPr>
      </w:pPr>
    </w:p>
    <w:p w:rsidR="007C3F66" w:rsidRPr="00E81990" w:rsidRDefault="00A13BEC" w:rsidP="007C3F66">
      <w:pPr>
        <w:tabs>
          <w:tab w:val="left" w:pos="5387"/>
        </w:tabs>
        <w:jc w:val="both"/>
        <w:rPr>
          <w:b/>
          <w:sz w:val="26"/>
          <w:szCs w:val="26"/>
        </w:rPr>
      </w:pPr>
      <w:r w:rsidRPr="00E81990">
        <w:rPr>
          <w:b/>
          <w:sz w:val="26"/>
          <w:szCs w:val="26"/>
        </w:rPr>
        <w:t>ИЗГОТВИЛ</w:t>
      </w:r>
      <w:r w:rsidR="007C3F66" w:rsidRPr="00E81990">
        <w:rPr>
          <w:b/>
          <w:sz w:val="26"/>
          <w:szCs w:val="26"/>
        </w:rPr>
        <w:t>:</w:t>
      </w:r>
      <w:r w:rsidR="007C3F66" w:rsidRPr="00E81990">
        <w:rPr>
          <w:b/>
          <w:sz w:val="26"/>
          <w:szCs w:val="26"/>
        </w:rPr>
        <w:tab/>
        <w:t>СЪГЛАСУВАЛИ:</w:t>
      </w:r>
    </w:p>
    <w:p w:rsidR="00F8573A" w:rsidRPr="00E81990" w:rsidRDefault="00F8573A" w:rsidP="007C3F66">
      <w:pPr>
        <w:tabs>
          <w:tab w:val="left" w:pos="5387"/>
        </w:tabs>
        <w:jc w:val="both"/>
        <w:rPr>
          <w:b/>
          <w:sz w:val="26"/>
          <w:szCs w:val="26"/>
        </w:rPr>
      </w:pPr>
    </w:p>
    <w:p w:rsidR="007C3F66" w:rsidRPr="00E81990" w:rsidRDefault="002469C4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>Инв.к</w:t>
      </w:r>
      <w:r w:rsidR="003B7920" w:rsidRPr="00E81990">
        <w:rPr>
          <w:sz w:val="26"/>
          <w:szCs w:val="26"/>
          <w:lang w:val="bg-BG"/>
        </w:rPr>
        <w:t>онтрол</w:t>
      </w:r>
      <w:r w:rsidRPr="00E81990">
        <w:rPr>
          <w:sz w:val="26"/>
          <w:szCs w:val="26"/>
          <w:lang w:val="bg-BG"/>
        </w:rPr>
        <w:t>:</w:t>
      </w:r>
      <w:r w:rsidR="007C3F66" w:rsidRPr="00E81990">
        <w:rPr>
          <w:sz w:val="26"/>
          <w:szCs w:val="26"/>
          <w:lang w:val="en-US"/>
        </w:rPr>
        <w:tab/>
      </w:r>
      <w:r w:rsidR="007C3F66" w:rsidRPr="00E81990">
        <w:rPr>
          <w:sz w:val="26"/>
          <w:szCs w:val="26"/>
        </w:rPr>
        <w:t>Р-л</w:t>
      </w:r>
      <w:r w:rsidRPr="00E81990">
        <w:rPr>
          <w:sz w:val="26"/>
          <w:szCs w:val="26"/>
          <w:lang w:val="bg-BG"/>
        </w:rPr>
        <w:t xml:space="preserve"> отдел</w:t>
      </w:r>
      <w:r w:rsidR="007C3F66" w:rsidRPr="00E81990">
        <w:rPr>
          <w:sz w:val="26"/>
          <w:szCs w:val="26"/>
        </w:rPr>
        <w:t xml:space="preserve"> „</w:t>
      </w:r>
      <w:r w:rsidRPr="00E81990">
        <w:rPr>
          <w:sz w:val="26"/>
          <w:szCs w:val="26"/>
          <w:lang w:val="bg-BG"/>
        </w:rPr>
        <w:t>Строителство</w:t>
      </w:r>
      <w:r w:rsidR="007C3F66" w:rsidRPr="00E81990">
        <w:rPr>
          <w:sz w:val="26"/>
          <w:szCs w:val="26"/>
        </w:rPr>
        <w:t>“</w:t>
      </w:r>
      <w:r w:rsidR="007C3F66" w:rsidRPr="00E81990">
        <w:rPr>
          <w:sz w:val="26"/>
          <w:szCs w:val="26"/>
          <w:lang w:val="bg-BG"/>
        </w:rPr>
        <w:t>:</w:t>
      </w:r>
    </w:p>
    <w:p w:rsidR="007C3F66" w:rsidRPr="00E81990" w:rsidRDefault="007C3F66" w:rsidP="00AC7B20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>/</w:t>
      </w:r>
      <w:r w:rsidR="003B7920" w:rsidRPr="00E81990">
        <w:rPr>
          <w:sz w:val="26"/>
          <w:szCs w:val="26"/>
          <w:lang w:val="bg-BG"/>
        </w:rPr>
        <w:t>инж. Стойо Боснев/</w:t>
      </w:r>
      <w:r w:rsidR="00917E0B" w:rsidRPr="00E81990">
        <w:rPr>
          <w:sz w:val="26"/>
          <w:szCs w:val="26"/>
          <w:lang w:val="bg-BG"/>
        </w:rPr>
        <w:t xml:space="preserve">                                            </w:t>
      </w:r>
      <w:r w:rsidR="0013594F" w:rsidRPr="00E81990">
        <w:rPr>
          <w:sz w:val="26"/>
          <w:szCs w:val="26"/>
          <w:lang w:val="en-US"/>
        </w:rPr>
        <w:t xml:space="preserve">     </w:t>
      </w:r>
      <w:r w:rsidR="00917E0B" w:rsidRPr="00E81990">
        <w:rPr>
          <w:sz w:val="26"/>
          <w:szCs w:val="26"/>
          <w:lang w:val="bg-BG"/>
        </w:rPr>
        <w:t xml:space="preserve"> </w:t>
      </w:r>
      <w:r w:rsidRPr="00E81990">
        <w:rPr>
          <w:sz w:val="26"/>
          <w:szCs w:val="26"/>
        </w:rPr>
        <w:t>/</w:t>
      </w:r>
      <w:r w:rsidR="002469C4" w:rsidRPr="00E81990">
        <w:rPr>
          <w:sz w:val="26"/>
          <w:szCs w:val="26"/>
          <w:lang w:val="bg-BG"/>
        </w:rPr>
        <w:t>инж. Здр. Кърпаров/</w:t>
      </w:r>
      <w:r w:rsidR="002469C4" w:rsidRPr="00E81990">
        <w:rPr>
          <w:sz w:val="26"/>
          <w:szCs w:val="26"/>
          <w:lang w:val="en-US"/>
        </w:rPr>
        <w:t xml:space="preserve">                  </w:t>
      </w:r>
    </w:p>
    <w:p w:rsidR="00AC7B20" w:rsidRPr="00E81990" w:rsidRDefault="007C3F66" w:rsidP="007C3F66">
      <w:pPr>
        <w:tabs>
          <w:tab w:val="left" w:pos="5387"/>
        </w:tabs>
        <w:rPr>
          <w:sz w:val="26"/>
          <w:szCs w:val="26"/>
          <w:lang w:val="en-US"/>
        </w:rPr>
      </w:pPr>
      <w:r w:rsidRPr="00E81990">
        <w:rPr>
          <w:sz w:val="26"/>
          <w:szCs w:val="26"/>
          <w:lang w:val="en-US"/>
        </w:rPr>
        <w:tab/>
      </w:r>
    </w:p>
    <w:p w:rsidR="007C3F66" w:rsidRPr="00E81990" w:rsidRDefault="00AE5F1E" w:rsidP="007C3F66">
      <w:pPr>
        <w:tabs>
          <w:tab w:val="left" w:pos="5387"/>
        </w:tabs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  <w:r w:rsidR="007C3F66" w:rsidRPr="00E81990">
        <w:rPr>
          <w:sz w:val="26"/>
          <w:szCs w:val="26"/>
        </w:rPr>
        <w:t xml:space="preserve"> </w:t>
      </w:r>
      <w:r w:rsidRPr="00E81990">
        <w:rPr>
          <w:sz w:val="26"/>
          <w:szCs w:val="26"/>
          <w:lang w:val="bg-BG"/>
        </w:rPr>
        <w:t>Н</w:t>
      </w:r>
      <w:r w:rsidR="002469C4" w:rsidRPr="00E81990">
        <w:rPr>
          <w:sz w:val="26"/>
          <w:szCs w:val="26"/>
          <w:lang w:val="bg-BG"/>
        </w:rPr>
        <w:t>-к цех:</w:t>
      </w:r>
      <w:r w:rsidR="007C72C5" w:rsidRPr="00E81990">
        <w:rPr>
          <w:sz w:val="26"/>
          <w:szCs w:val="26"/>
          <w:lang w:val="en-US"/>
        </w:rPr>
        <w:t xml:space="preserve"> </w:t>
      </w:r>
      <w:r w:rsidR="00F8573A" w:rsidRPr="00E81990">
        <w:rPr>
          <w:sz w:val="26"/>
          <w:szCs w:val="26"/>
          <w:lang w:val="bg-BG"/>
        </w:rPr>
        <w:t>ОФ „Асарел“</w:t>
      </w:r>
      <w:r w:rsidR="007C3F66" w:rsidRPr="00E81990">
        <w:rPr>
          <w:sz w:val="26"/>
          <w:szCs w:val="26"/>
          <w:lang w:val="bg-BG"/>
        </w:rPr>
        <w:t>:</w:t>
      </w:r>
    </w:p>
    <w:p w:rsidR="00FF342A" w:rsidRPr="00E81990" w:rsidRDefault="00917E0B" w:rsidP="00C734AE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 xml:space="preserve">                                                                               </w:t>
      </w:r>
      <w:r w:rsidR="0013594F" w:rsidRPr="00E81990">
        <w:rPr>
          <w:sz w:val="26"/>
          <w:szCs w:val="26"/>
          <w:lang w:val="en-US"/>
        </w:rPr>
        <w:t xml:space="preserve">     </w:t>
      </w:r>
      <w:r w:rsidR="007C3F66" w:rsidRPr="00E81990">
        <w:rPr>
          <w:sz w:val="26"/>
          <w:szCs w:val="26"/>
        </w:rPr>
        <w:t>/</w:t>
      </w:r>
      <w:r w:rsidR="002469C4" w:rsidRPr="00E81990">
        <w:rPr>
          <w:sz w:val="26"/>
          <w:szCs w:val="26"/>
          <w:lang w:val="bg-BG"/>
        </w:rPr>
        <w:t xml:space="preserve">инж. </w:t>
      </w:r>
      <w:r w:rsidR="006F63AF">
        <w:rPr>
          <w:sz w:val="26"/>
          <w:szCs w:val="26"/>
          <w:lang w:val="bg-BG"/>
        </w:rPr>
        <w:t>Н. Елшишки</w:t>
      </w:r>
      <w:r w:rsidR="002469C4" w:rsidRPr="00E81990">
        <w:rPr>
          <w:sz w:val="26"/>
          <w:szCs w:val="26"/>
          <w:lang w:val="bg-BG"/>
        </w:rPr>
        <w:t>/</w:t>
      </w:r>
      <w:r w:rsidR="007C3F66" w:rsidRPr="00E81990">
        <w:rPr>
          <w:sz w:val="26"/>
          <w:szCs w:val="26"/>
          <w:lang w:val="en-US"/>
        </w:rPr>
        <w:t xml:space="preserve">                    </w:t>
      </w:r>
    </w:p>
    <w:p w:rsidR="00FF342A" w:rsidRPr="00E81990" w:rsidRDefault="00FF342A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</w:p>
    <w:p w:rsidR="00FF342A" w:rsidRPr="00E81990" w:rsidRDefault="00FF342A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>Р-л отдел “</w:t>
      </w:r>
      <w:r w:rsidR="00F8573A" w:rsidRPr="00E81990">
        <w:rPr>
          <w:sz w:val="26"/>
          <w:szCs w:val="26"/>
          <w:lang w:val="bg-BG"/>
        </w:rPr>
        <w:t>Автоматизация</w:t>
      </w:r>
      <w:r w:rsidRPr="00E81990">
        <w:rPr>
          <w:sz w:val="26"/>
          <w:szCs w:val="26"/>
          <w:lang w:val="bg-BG"/>
        </w:rPr>
        <w:t>“</w:t>
      </w:r>
    </w:p>
    <w:p w:rsidR="00FF342A" w:rsidRPr="00E81990" w:rsidRDefault="00FF342A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  <w:t xml:space="preserve"> </w:t>
      </w:r>
      <w:r w:rsidR="0013594F" w:rsidRPr="00E81990">
        <w:rPr>
          <w:sz w:val="26"/>
          <w:szCs w:val="26"/>
          <w:lang w:val="en-US"/>
        </w:rPr>
        <w:t xml:space="preserve">        </w:t>
      </w:r>
      <w:r w:rsidRPr="00E81990">
        <w:rPr>
          <w:sz w:val="26"/>
          <w:szCs w:val="26"/>
          <w:lang w:val="bg-BG"/>
        </w:rPr>
        <w:t xml:space="preserve">    /инж. </w:t>
      </w:r>
      <w:r w:rsidR="00F8573A" w:rsidRPr="00E81990">
        <w:rPr>
          <w:sz w:val="26"/>
          <w:szCs w:val="26"/>
          <w:lang w:val="bg-BG"/>
        </w:rPr>
        <w:t>Г. Чуклев</w:t>
      </w:r>
      <w:r w:rsidRPr="00E81990">
        <w:rPr>
          <w:sz w:val="26"/>
          <w:szCs w:val="26"/>
          <w:lang w:val="bg-BG"/>
        </w:rPr>
        <w:t>/</w:t>
      </w:r>
    </w:p>
    <w:p w:rsidR="00FF342A" w:rsidRPr="00E81990" w:rsidRDefault="00FF342A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</w:p>
    <w:p w:rsidR="007C3F66" w:rsidRPr="00E81990" w:rsidRDefault="00FF342A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  <w:r w:rsidR="007C3F66" w:rsidRPr="00E81990">
        <w:rPr>
          <w:sz w:val="26"/>
          <w:szCs w:val="26"/>
        </w:rPr>
        <w:t>Р-л отдел „</w:t>
      </w:r>
      <w:proofErr w:type="gramStart"/>
      <w:r w:rsidR="007C3F66" w:rsidRPr="00E81990">
        <w:rPr>
          <w:sz w:val="26"/>
          <w:szCs w:val="26"/>
        </w:rPr>
        <w:t>БЗР“</w:t>
      </w:r>
      <w:proofErr w:type="gramEnd"/>
      <w:r w:rsidR="007C3F66" w:rsidRPr="00E81990">
        <w:rPr>
          <w:sz w:val="26"/>
          <w:szCs w:val="26"/>
          <w:lang w:val="bg-BG"/>
        </w:rPr>
        <w:t>:</w:t>
      </w:r>
    </w:p>
    <w:p w:rsidR="007C3F66" w:rsidRPr="00E81990" w:rsidRDefault="007C3F66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="002469C4" w:rsidRPr="00E81990">
        <w:rPr>
          <w:sz w:val="26"/>
          <w:szCs w:val="26"/>
          <w:lang w:val="bg-BG"/>
        </w:rPr>
        <w:t>инж.Ив. Смилянов/</w:t>
      </w:r>
      <w:r w:rsidRPr="00E81990">
        <w:rPr>
          <w:sz w:val="26"/>
          <w:szCs w:val="26"/>
          <w:lang w:val="en-US"/>
        </w:rPr>
        <w:t xml:space="preserve">                      </w:t>
      </w:r>
    </w:p>
    <w:p w:rsidR="002469C4" w:rsidRPr="00E81990" w:rsidRDefault="002469C4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</w:p>
    <w:p w:rsidR="007C3F66" w:rsidRPr="00E81990" w:rsidRDefault="007C3F66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ab/>
        <w:t>Р-л отдел „</w:t>
      </w:r>
      <w:proofErr w:type="gramStart"/>
      <w:r w:rsidRPr="00E81990">
        <w:rPr>
          <w:sz w:val="26"/>
          <w:szCs w:val="26"/>
        </w:rPr>
        <w:t>Екология“</w:t>
      </w:r>
      <w:proofErr w:type="gramEnd"/>
      <w:r w:rsidRPr="00E81990">
        <w:rPr>
          <w:sz w:val="26"/>
          <w:szCs w:val="26"/>
          <w:lang w:val="bg-BG"/>
        </w:rPr>
        <w:t>:</w:t>
      </w:r>
    </w:p>
    <w:p w:rsidR="002469C4" w:rsidRPr="00E81990" w:rsidRDefault="007C3F66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="00333C04" w:rsidRPr="00E81990">
        <w:rPr>
          <w:sz w:val="26"/>
          <w:szCs w:val="26"/>
          <w:lang w:val="bg-BG"/>
        </w:rPr>
        <w:t>инж. М.</w:t>
      </w:r>
      <w:r w:rsidR="00917E0B" w:rsidRPr="00E81990">
        <w:rPr>
          <w:sz w:val="26"/>
          <w:szCs w:val="26"/>
          <w:lang w:val="bg-BG"/>
        </w:rPr>
        <w:t xml:space="preserve"> </w:t>
      </w:r>
      <w:r w:rsidR="00333C04" w:rsidRPr="00E81990">
        <w:rPr>
          <w:sz w:val="26"/>
          <w:szCs w:val="26"/>
          <w:lang w:val="bg-BG"/>
        </w:rPr>
        <w:t>Джид</w:t>
      </w:r>
      <w:r w:rsidR="002469C4" w:rsidRPr="00E81990">
        <w:rPr>
          <w:sz w:val="26"/>
          <w:szCs w:val="26"/>
          <w:lang w:val="bg-BG"/>
        </w:rPr>
        <w:t>жинкова/</w:t>
      </w:r>
      <w:r w:rsidRPr="00E81990">
        <w:rPr>
          <w:sz w:val="26"/>
          <w:szCs w:val="26"/>
          <w:lang w:val="en-US"/>
        </w:rPr>
        <w:t xml:space="preserve">   </w:t>
      </w:r>
    </w:p>
    <w:p w:rsidR="00F8573A" w:rsidRPr="00E81990" w:rsidRDefault="007C3F66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 xml:space="preserve">                  </w:t>
      </w:r>
      <w:r w:rsidR="00AE5F1E" w:rsidRPr="00E81990">
        <w:rPr>
          <w:sz w:val="26"/>
          <w:szCs w:val="26"/>
          <w:lang w:val="bg-BG"/>
        </w:rPr>
        <w:tab/>
      </w:r>
    </w:p>
    <w:p w:rsidR="007C3F66" w:rsidRPr="00E81990" w:rsidRDefault="00427180" w:rsidP="007C3F66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bg-BG"/>
        </w:rPr>
        <w:tab/>
      </w:r>
      <w:r w:rsidR="00037509" w:rsidRPr="00E81990">
        <w:rPr>
          <w:sz w:val="26"/>
          <w:szCs w:val="26"/>
          <w:lang w:val="bg-BG"/>
        </w:rPr>
        <w:t>Директор</w:t>
      </w:r>
      <w:r w:rsidR="007C3F66" w:rsidRPr="00E81990">
        <w:rPr>
          <w:sz w:val="26"/>
          <w:szCs w:val="26"/>
        </w:rPr>
        <w:t xml:space="preserve"> „</w:t>
      </w:r>
      <w:r w:rsidR="00037509" w:rsidRPr="00E81990">
        <w:rPr>
          <w:sz w:val="26"/>
          <w:szCs w:val="26"/>
          <w:lang w:val="bg-BG"/>
        </w:rPr>
        <w:t>ПД</w:t>
      </w:r>
      <w:r w:rsidR="007C3F66" w:rsidRPr="00E81990">
        <w:rPr>
          <w:sz w:val="26"/>
          <w:szCs w:val="26"/>
        </w:rPr>
        <w:t>“</w:t>
      </w:r>
      <w:r w:rsidR="007C3F66" w:rsidRPr="00E81990">
        <w:rPr>
          <w:sz w:val="26"/>
          <w:szCs w:val="26"/>
          <w:lang w:val="bg-BG"/>
        </w:rPr>
        <w:t>:</w:t>
      </w:r>
    </w:p>
    <w:p w:rsidR="00037509" w:rsidRPr="00E81990" w:rsidRDefault="007C3F66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ab/>
      </w:r>
      <w:r w:rsidRPr="00E81990">
        <w:rPr>
          <w:sz w:val="26"/>
          <w:szCs w:val="26"/>
        </w:rPr>
        <w:t>/</w:t>
      </w:r>
      <w:r w:rsidR="00917E0B" w:rsidRPr="00E81990">
        <w:rPr>
          <w:sz w:val="26"/>
          <w:szCs w:val="26"/>
          <w:lang w:val="bg-BG"/>
        </w:rPr>
        <w:t xml:space="preserve">инж. Ив. </w:t>
      </w:r>
      <w:r w:rsidR="00037509" w:rsidRPr="00E81990">
        <w:rPr>
          <w:sz w:val="26"/>
          <w:szCs w:val="26"/>
          <w:lang w:val="bg-BG"/>
        </w:rPr>
        <w:t>Чолаков/</w:t>
      </w:r>
      <w:r w:rsidRPr="00E81990">
        <w:rPr>
          <w:sz w:val="26"/>
          <w:szCs w:val="26"/>
          <w:lang w:val="en-US"/>
        </w:rPr>
        <w:t xml:space="preserve"> </w:t>
      </w:r>
    </w:p>
    <w:p w:rsidR="007C3F66" w:rsidRPr="00E81990" w:rsidRDefault="007C3F66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  <w:r w:rsidRPr="00E81990">
        <w:rPr>
          <w:sz w:val="26"/>
          <w:szCs w:val="26"/>
          <w:lang w:val="en-US"/>
        </w:rPr>
        <w:t xml:space="preserve">                    </w:t>
      </w:r>
    </w:p>
    <w:p w:rsidR="007C3F66" w:rsidRPr="00E81990" w:rsidRDefault="007C3F66" w:rsidP="00F8573A">
      <w:pPr>
        <w:tabs>
          <w:tab w:val="left" w:pos="5387"/>
        </w:tabs>
        <w:jc w:val="both"/>
        <w:rPr>
          <w:sz w:val="26"/>
          <w:szCs w:val="26"/>
          <w:lang w:val="bg-BG"/>
        </w:rPr>
      </w:pPr>
      <w:r w:rsidRPr="00E81990">
        <w:rPr>
          <w:sz w:val="26"/>
          <w:szCs w:val="26"/>
        </w:rPr>
        <w:tab/>
      </w:r>
    </w:p>
    <w:p w:rsidR="00037509" w:rsidRPr="00E81990" w:rsidRDefault="00037509" w:rsidP="007C3F66">
      <w:pPr>
        <w:tabs>
          <w:tab w:val="left" w:pos="6237"/>
        </w:tabs>
        <w:ind w:left="709"/>
        <w:rPr>
          <w:sz w:val="26"/>
          <w:szCs w:val="26"/>
          <w:lang w:val="bg-BG"/>
        </w:rPr>
      </w:pPr>
    </w:p>
    <w:p w:rsidR="003F0553" w:rsidRPr="00E81990" w:rsidRDefault="007C3F66" w:rsidP="00F8573A">
      <w:pPr>
        <w:tabs>
          <w:tab w:val="left" w:pos="5387"/>
        </w:tabs>
        <w:jc w:val="both"/>
        <w:rPr>
          <w:sz w:val="26"/>
          <w:szCs w:val="26"/>
          <w:lang w:val="en-US"/>
        </w:rPr>
      </w:pPr>
      <w:r w:rsidRPr="00E81990">
        <w:rPr>
          <w:sz w:val="26"/>
          <w:szCs w:val="26"/>
        </w:rPr>
        <w:tab/>
      </w:r>
      <w:r w:rsidRPr="00E81990">
        <w:rPr>
          <w:sz w:val="26"/>
          <w:szCs w:val="26"/>
          <w:lang w:val="en-US"/>
        </w:rPr>
        <w:t xml:space="preserve"> </w:t>
      </w:r>
    </w:p>
    <w:sectPr w:rsidR="003F0553" w:rsidRPr="00E81990" w:rsidSect="00734362">
      <w:footerReference w:type="default" r:id="rId8"/>
      <w:headerReference w:type="first" r:id="rId9"/>
      <w:pgSz w:w="11906" w:h="16838" w:code="9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3A" w:rsidRDefault="0054313A" w:rsidP="007C3F66">
      <w:r>
        <w:separator/>
      </w:r>
    </w:p>
  </w:endnote>
  <w:endnote w:type="continuationSeparator" w:id="0">
    <w:p w:rsidR="0054313A" w:rsidRDefault="0054313A" w:rsidP="007C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96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590" w:rsidRDefault="00A865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3A" w:rsidRDefault="0054313A" w:rsidP="007C3F66">
      <w:r>
        <w:separator/>
      </w:r>
    </w:p>
  </w:footnote>
  <w:footnote w:type="continuationSeparator" w:id="0">
    <w:p w:rsidR="0054313A" w:rsidRDefault="0054313A" w:rsidP="007C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590" w:rsidRDefault="00A86590">
    <w:pPr>
      <w:pStyle w:val="Header"/>
      <w:ind w:left="432"/>
      <w:rPr>
        <w:rStyle w:val="Header2Text"/>
        <w:rFonts w:ascii="Tahoma" w:hAnsi="Tahoma"/>
        <w:smallCaps w:val="0"/>
      </w:rPr>
    </w:pPr>
    <w:r>
      <w:rPr>
        <w:noProof/>
        <w:sz w:val="20"/>
        <w:lang w:val="en-US"/>
      </w:rPr>
      <w:drawing>
        <wp:inline distT="0" distB="0" distL="0" distR="0" wp14:anchorId="72F74918" wp14:editId="13BC1E26">
          <wp:extent cx="1219200" cy="12477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DD5805" wp14:editId="708684D7">
              <wp:simplePos x="0" y="0"/>
              <wp:positionH relativeFrom="column">
                <wp:posOffset>2010410</wp:posOffset>
              </wp:positionH>
              <wp:positionV relativeFrom="paragraph">
                <wp:posOffset>64135</wp:posOffset>
              </wp:positionV>
              <wp:extent cx="3916680" cy="1059180"/>
              <wp:effectExtent l="635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668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590" w:rsidRPr="004E3917" w:rsidRDefault="00A86590" w:rsidP="00B622EF">
                          <w:pPr>
                            <w:jc w:val="right"/>
                            <w:rPr>
                              <w:b/>
                              <w:lang w:val="ru-RU"/>
                            </w:rPr>
                          </w:pPr>
                          <w:r w:rsidRPr="002733EA">
                            <w:rPr>
                              <w:b/>
                              <w:lang w:val="ru-RU"/>
                            </w:rPr>
                            <w:t>ФИРМЕНА ТАЙНА</w:t>
                          </w:r>
                        </w:p>
                        <w:p w:rsidR="00A86590" w:rsidRPr="002733EA" w:rsidRDefault="00A86590" w:rsidP="00B622EF">
                          <w:pPr>
                            <w:jc w:val="center"/>
                            <w:rPr>
                              <w:b/>
                              <w:sz w:val="52"/>
                              <w:lang w:val="ru-RU"/>
                            </w:rPr>
                          </w:pPr>
                          <w:r w:rsidRPr="002733EA">
                            <w:rPr>
                              <w:b/>
                              <w:sz w:val="52"/>
                              <w:lang w:val="ru-RU"/>
                            </w:rPr>
                            <w:t xml:space="preserve"> “АСАРЕЛ-МЕДЕТ” АД</w:t>
                          </w:r>
                        </w:p>
                        <w:p w:rsidR="00A86590" w:rsidRPr="002733EA" w:rsidRDefault="00A86590">
                          <w:pPr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2733EA">
                            <w:rPr>
                              <w:b/>
                              <w:sz w:val="52"/>
                              <w:lang w:val="ru-RU"/>
                            </w:rPr>
                            <w:t>ПАНАГЮРИЩЕ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D5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8.3pt;margin-top:5.05pt;width:308.4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" o:allowincell="f" stroked="f">
              <v:textbox>
                <w:txbxContent>
                  <w:p w:rsidR="00A86590" w:rsidRPr="004E3917" w:rsidRDefault="00A86590" w:rsidP="00B622EF">
                    <w:pPr>
                      <w:jc w:val="right"/>
                      <w:rPr>
                        <w:b/>
                        <w:lang w:val="ru-RU"/>
                      </w:rPr>
                    </w:pPr>
                    <w:r w:rsidRPr="002733EA">
                      <w:rPr>
                        <w:b/>
                        <w:lang w:val="ru-RU"/>
                      </w:rPr>
                      <w:t>ФИРМЕНА ТАЙНА</w:t>
                    </w:r>
                  </w:p>
                  <w:p w:rsidR="00A86590" w:rsidRPr="002733EA" w:rsidRDefault="00A86590" w:rsidP="00B622EF">
                    <w:pPr>
                      <w:jc w:val="center"/>
                      <w:rPr>
                        <w:b/>
                        <w:sz w:val="52"/>
                        <w:lang w:val="ru-RU"/>
                      </w:rPr>
                    </w:pPr>
                    <w:r w:rsidRPr="002733EA">
                      <w:rPr>
                        <w:b/>
                        <w:sz w:val="52"/>
                        <w:lang w:val="ru-RU"/>
                      </w:rPr>
                      <w:t xml:space="preserve"> “АСАРЕЛ-МЕДЕТ” АД</w:t>
                    </w:r>
                  </w:p>
                  <w:p w:rsidR="00A86590" w:rsidRPr="002733EA" w:rsidRDefault="00A86590">
                    <w:pPr>
                      <w:jc w:val="center"/>
                      <w:rPr>
                        <w:b/>
                        <w:sz w:val="32"/>
                        <w:lang w:val="ru-RU"/>
                      </w:rPr>
                    </w:pPr>
                    <w:r w:rsidRPr="002733EA">
                      <w:rPr>
                        <w:b/>
                        <w:sz w:val="52"/>
                        <w:lang w:val="ru-RU"/>
                      </w:rPr>
                      <w:t>ПАНАГЮРИЩЕ</w:t>
                    </w:r>
                  </w:p>
                </w:txbxContent>
              </v:textbox>
            </v:shape>
          </w:pict>
        </mc:Fallback>
      </mc:AlternateContent>
    </w:r>
  </w:p>
  <w:p w:rsidR="00A86590" w:rsidRDefault="00A86590">
    <w:pPr>
      <w:pStyle w:val="Header"/>
      <w:pBdr>
        <w:top w:val="thinThickSmallGap" w:sz="24" w:space="1" w:color="auto"/>
      </w:pBdr>
      <w:spacing w:before="24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F46"/>
    <w:multiLevelType w:val="hybridMultilevel"/>
    <w:tmpl w:val="93DE2B86"/>
    <w:lvl w:ilvl="0" w:tplc="4F40A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1554"/>
    <w:multiLevelType w:val="hybridMultilevel"/>
    <w:tmpl w:val="F6D4BB96"/>
    <w:lvl w:ilvl="0" w:tplc="FB628F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trike w:val="0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F3946"/>
    <w:multiLevelType w:val="hybridMultilevel"/>
    <w:tmpl w:val="041020EA"/>
    <w:lvl w:ilvl="0" w:tplc="48BA63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155479"/>
    <w:multiLevelType w:val="hybridMultilevel"/>
    <w:tmpl w:val="DAD239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23BD"/>
    <w:multiLevelType w:val="multilevel"/>
    <w:tmpl w:val="C7EC65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52542E"/>
    <w:multiLevelType w:val="hybridMultilevel"/>
    <w:tmpl w:val="4D866506"/>
    <w:lvl w:ilvl="0" w:tplc="6614789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82357"/>
    <w:multiLevelType w:val="hybridMultilevel"/>
    <w:tmpl w:val="24345B4C"/>
    <w:lvl w:ilvl="0" w:tplc="4F40A26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FD34E9"/>
    <w:multiLevelType w:val="hybridMultilevel"/>
    <w:tmpl w:val="186E8C44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605A62"/>
    <w:multiLevelType w:val="hybridMultilevel"/>
    <w:tmpl w:val="6BE483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34B69"/>
    <w:multiLevelType w:val="hybridMultilevel"/>
    <w:tmpl w:val="AD703514"/>
    <w:lvl w:ilvl="0" w:tplc="0624D9B0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913FC7"/>
    <w:multiLevelType w:val="hybridMultilevel"/>
    <w:tmpl w:val="3B1ADC0C"/>
    <w:lvl w:ilvl="0" w:tplc="0402000D">
      <w:start w:val="1"/>
      <w:numFmt w:val="bullet"/>
      <w:lvlText w:val=""/>
      <w:lvlJc w:val="left"/>
      <w:pPr>
        <w:ind w:left="9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3AA9289B"/>
    <w:multiLevelType w:val="hybridMultilevel"/>
    <w:tmpl w:val="FF366C8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21790"/>
    <w:multiLevelType w:val="hybridMultilevel"/>
    <w:tmpl w:val="5BC8866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647927"/>
    <w:multiLevelType w:val="hybridMultilevel"/>
    <w:tmpl w:val="F56004FA"/>
    <w:lvl w:ilvl="0" w:tplc="7994B60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F46EF2"/>
    <w:multiLevelType w:val="hybridMultilevel"/>
    <w:tmpl w:val="2B001CA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EA57DA"/>
    <w:multiLevelType w:val="multilevel"/>
    <w:tmpl w:val="7C789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90B43BC"/>
    <w:multiLevelType w:val="hybridMultilevel"/>
    <w:tmpl w:val="77E2A896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523989"/>
    <w:multiLevelType w:val="singleLevel"/>
    <w:tmpl w:val="679E9D14"/>
    <w:lvl w:ilvl="0">
      <w:start w:val="1"/>
      <w:numFmt w:val="bullet"/>
      <w:pStyle w:val="Style1"/>
      <w:lvlText w:val=""/>
      <w:lvlJc w:val="center"/>
      <w:pPr>
        <w:tabs>
          <w:tab w:val="num" w:pos="1080"/>
        </w:tabs>
        <w:ind w:left="357" w:firstLine="363"/>
      </w:pPr>
      <w:rPr>
        <w:rFonts w:ascii="Symbol" w:hAnsi="Symbol" w:hint="default"/>
        <w:sz w:val="20"/>
      </w:rPr>
    </w:lvl>
  </w:abstractNum>
  <w:abstractNum w:abstractNumId="18" w15:restartNumberingAfterBreak="0">
    <w:nsid w:val="60B30850"/>
    <w:multiLevelType w:val="multilevel"/>
    <w:tmpl w:val="F15A990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E124C9"/>
    <w:multiLevelType w:val="hybridMultilevel"/>
    <w:tmpl w:val="FBC43CA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0B5763"/>
    <w:multiLevelType w:val="hybridMultilevel"/>
    <w:tmpl w:val="AB0EBD50"/>
    <w:lvl w:ilvl="0" w:tplc="27728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614789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3016D6"/>
    <w:multiLevelType w:val="multilevel"/>
    <w:tmpl w:val="9AE0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E00996"/>
    <w:multiLevelType w:val="hybridMultilevel"/>
    <w:tmpl w:val="E34674C0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42F14"/>
    <w:multiLevelType w:val="hybridMultilevel"/>
    <w:tmpl w:val="EBA81280"/>
    <w:lvl w:ilvl="0" w:tplc="5FB869A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1783F"/>
    <w:multiLevelType w:val="hybridMultilevel"/>
    <w:tmpl w:val="A9A25D06"/>
    <w:lvl w:ilvl="0" w:tplc="6614789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B53449"/>
    <w:multiLevelType w:val="singleLevel"/>
    <w:tmpl w:val="F95CFA1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F373D45"/>
    <w:multiLevelType w:val="hybridMultilevel"/>
    <w:tmpl w:val="6228309E"/>
    <w:lvl w:ilvl="0" w:tplc="470CF310">
      <w:numFmt w:val="bullet"/>
      <w:lvlText w:val="-"/>
      <w:lvlJc w:val="left"/>
      <w:pPr>
        <w:ind w:left="987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15"/>
  </w:num>
  <w:num w:numId="5">
    <w:abstractNumId w:val="20"/>
  </w:num>
  <w:num w:numId="6">
    <w:abstractNumId w:val="1"/>
  </w:num>
  <w:num w:numId="7">
    <w:abstractNumId w:val="18"/>
  </w:num>
  <w:num w:numId="8">
    <w:abstractNumId w:val="9"/>
  </w:num>
  <w:num w:numId="9">
    <w:abstractNumId w:val="24"/>
  </w:num>
  <w:num w:numId="10">
    <w:abstractNumId w:val="5"/>
  </w:num>
  <w:num w:numId="11">
    <w:abstractNumId w:val="2"/>
  </w:num>
  <w:num w:numId="12">
    <w:abstractNumId w:val="1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8"/>
  </w:num>
  <w:num w:numId="17">
    <w:abstractNumId w:val="6"/>
  </w:num>
  <w:num w:numId="18">
    <w:abstractNumId w:val="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6"/>
  </w:num>
  <w:num w:numId="23">
    <w:abstractNumId w:val="11"/>
  </w:num>
  <w:num w:numId="24">
    <w:abstractNumId w:val="14"/>
  </w:num>
  <w:num w:numId="25">
    <w:abstractNumId w:val="22"/>
  </w:num>
  <w:num w:numId="26">
    <w:abstractNumId w:val="16"/>
  </w:num>
  <w:num w:numId="27">
    <w:abstractNumId w:val="7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A"/>
    <w:rsid w:val="00016826"/>
    <w:rsid w:val="00037509"/>
    <w:rsid w:val="00037D6D"/>
    <w:rsid w:val="00045E38"/>
    <w:rsid w:val="00045F8D"/>
    <w:rsid w:val="00052074"/>
    <w:rsid w:val="000654CF"/>
    <w:rsid w:val="00082C88"/>
    <w:rsid w:val="00085734"/>
    <w:rsid w:val="00085E35"/>
    <w:rsid w:val="000966D2"/>
    <w:rsid w:val="000B5C73"/>
    <w:rsid w:val="000C44EC"/>
    <w:rsid w:val="000D07DB"/>
    <w:rsid w:val="000D0A9F"/>
    <w:rsid w:val="00110EF8"/>
    <w:rsid w:val="0013424B"/>
    <w:rsid w:val="0013594F"/>
    <w:rsid w:val="00141CF0"/>
    <w:rsid w:val="00145044"/>
    <w:rsid w:val="00146F5C"/>
    <w:rsid w:val="00156268"/>
    <w:rsid w:val="00156DBC"/>
    <w:rsid w:val="0016506A"/>
    <w:rsid w:val="001662BF"/>
    <w:rsid w:val="001667DB"/>
    <w:rsid w:val="00174BC8"/>
    <w:rsid w:val="001825B5"/>
    <w:rsid w:val="00182932"/>
    <w:rsid w:val="001C66C3"/>
    <w:rsid w:val="001D30AF"/>
    <w:rsid w:val="001E0BED"/>
    <w:rsid w:val="001E4C97"/>
    <w:rsid w:val="001E55AF"/>
    <w:rsid w:val="001F32FF"/>
    <w:rsid w:val="00201391"/>
    <w:rsid w:val="00201EA8"/>
    <w:rsid w:val="00214FEE"/>
    <w:rsid w:val="00230801"/>
    <w:rsid w:val="00231556"/>
    <w:rsid w:val="002428EB"/>
    <w:rsid w:val="002469C4"/>
    <w:rsid w:val="00251188"/>
    <w:rsid w:val="002533F0"/>
    <w:rsid w:val="002813EF"/>
    <w:rsid w:val="002979EB"/>
    <w:rsid w:val="002A3CF0"/>
    <w:rsid w:val="002A54DB"/>
    <w:rsid w:val="002D7470"/>
    <w:rsid w:val="002F6DDC"/>
    <w:rsid w:val="00311087"/>
    <w:rsid w:val="00333C04"/>
    <w:rsid w:val="003355D2"/>
    <w:rsid w:val="00336FC4"/>
    <w:rsid w:val="00343BF0"/>
    <w:rsid w:val="00353E3D"/>
    <w:rsid w:val="00356459"/>
    <w:rsid w:val="00361AEC"/>
    <w:rsid w:val="00367C66"/>
    <w:rsid w:val="003907B7"/>
    <w:rsid w:val="003A0F38"/>
    <w:rsid w:val="003A22D5"/>
    <w:rsid w:val="003A4BFF"/>
    <w:rsid w:val="003B2B04"/>
    <w:rsid w:val="003B4B39"/>
    <w:rsid w:val="003B7920"/>
    <w:rsid w:val="003C4EC8"/>
    <w:rsid w:val="003C6268"/>
    <w:rsid w:val="003D4F93"/>
    <w:rsid w:val="003D74FF"/>
    <w:rsid w:val="003E5A83"/>
    <w:rsid w:val="003F0553"/>
    <w:rsid w:val="003F760E"/>
    <w:rsid w:val="003F79F0"/>
    <w:rsid w:val="00427180"/>
    <w:rsid w:val="00437C42"/>
    <w:rsid w:val="004445D4"/>
    <w:rsid w:val="00454FE9"/>
    <w:rsid w:val="00467F70"/>
    <w:rsid w:val="00476770"/>
    <w:rsid w:val="004859C9"/>
    <w:rsid w:val="00485F7F"/>
    <w:rsid w:val="00494E72"/>
    <w:rsid w:val="004C4B1A"/>
    <w:rsid w:val="004C5F10"/>
    <w:rsid w:val="004C7C47"/>
    <w:rsid w:val="004D506D"/>
    <w:rsid w:val="004E709A"/>
    <w:rsid w:val="00524AAF"/>
    <w:rsid w:val="00530BF3"/>
    <w:rsid w:val="00532D1D"/>
    <w:rsid w:val="00533180"/>
    <w:rsid w:val="00535BBA"/>
    <w:rsid w:val="0054313A"/>
    <w:rsid w:val="0056441B"/>
    <w:rsid w:val="0058683E"/>
    <w:rsid w:val="005A3BA8"/>
    <w:rsid w:val="005A61BC"/>
    <w:rsid w:val="005A711F"/>
    <w:rsid w:val="005A7D78"/>
    <w:rsid w:val="005C768D"/>
    <w:rsid w:val="005C7743"/>
    <w:rsid w:val="005D574E"/>
    <w:rsid w:val="005E7453"/>
    <w:rsid w:val="00603A35"/>
    <w:rsid w:val="0061250D"/>
    <w:rsid w:val="00642380"/>
    <w:rsid w:val="006430BB"/>
    <w:rsid w:val="006740E5"/>
    <w:rsid w:val="00683F1B"/>
    <w:rsid w:val="006B3B93"/>
    <w:rsid w:val="006C1453"/>
    <w:rsid w:val="006E6750"/>
    <w:rsid w:val="006F4713"/>
    <w:rsid w:val="006F63AF"/>
    <w:rsid w:val="006F7E47"/>
    <w:rsid w:val="007069F4"/>
    <w:rsid w:val="00706EE9"/>
    <w:rsid w:val="0072320C"/>
    <w:rsid w:val="00725AAB"/>
    <w:rsid w:val="00730A78"/>
    <w:rsid w:val="00734362"/>
    <w:rsid w:val="007619F7"/>
    <w:rsid w:val="007801F8"/>
    <w:rsid w:val="0078667F"/>
    <w:rsid w:val="007A71EB"/>
    <w:rsid w:val="007C18BE"/>
    <w:rsid w:val="007C3F66"/>
    <w:rsid w:val="007C4D13"/>
    <w:rsid w:val="007C72C5"/>
    <w:rsid w:val="007D5874"/>
    <w:rsid w:val="0080177F"/>
    <w:rsid w:val="0083109B"/>
    <w:rsid w:val="00843316"/>
    <w:rsid w:val="0086384E"/>
    <w:rsid w:val="00876888"/>
    <w:rsid w:val="0089088A"/>
    <w:rsid w:val="008A3CE3"/>
    <w:rsid w:val="008B49DF"/>
    <w:rsid w:val="008E1247"/>
    <w:rsid w:val="008F05C1"/>
    <w:rsid w:val="008F23AB"/>
    <w:rsid w:val="008F2893"/>
    <w:rsid w:val="00904515"/>
    <w:rsid w:val="00917115"/>
    <w:rsid w:val="00917E0B"/>
    <w:rsid w:val="009322E8"/>
    <w:rsid w:val="00941570"/>
    <w:rsid w:val="00947F79"/>
    <w:rsid w:val="009544E9"/>
    <w:rsid w:val="009572FD"/>
    <w:rsid w:val="009632DE"/>
    <w:rsid w:val="00973297"/>
    <w:rsid w:val="00995F75"/>
    <w:rsid w:val="009B36C4"/>
    <w:rsid w:val="009C1894"/>
    <w:rsid w:val="009D4E64"/>
    <w:rsid w:val="009D54A2"/>
    <w:rsid w:val="009F7E8C"/>
    <w:rsid w:val="00A13BEC"/>
    <w:rsid w:val="00A405A9"/>
    <w:rsid w:val="00A56057"/>
    <w:rsid w:val="00A86590"/>
    <w:rsid w:val="00AA292B"/>
    <w:rsid w:val="00AC7B20"/>
    <w:rsid w:val="00AE4606"/>
    <w:rsid w:val="00AE5F1E"/>
    <w:rsid w:val="00AF0A1A"/>
    <w:rsid w:val="00AF77F6"/>
    <w:rsid w:val="00B053D8"/>
    <w:rsid w:val="00B123BD"/>
    <w:rsid w:val="00B27B58"/>
    <w:rsid w:val="00B42176"/>
    <w:rsid w:val="00B4295C"/>
    <w:rsid w:val="00B5157B"/>
    <w:rsid w:val="00B622EF"/>
    <w:rsid w:val="00B63D8F"/>
    <w:rsid w:val="00B72AF0"/>
    <w:rsid w:val="00B8098F"/>
    <w:rsid w:val="00B8325F"/>
    <w:rsid w:val="00B87ED2"/>
    <w:rsid w:val="00B96F0A"/>
    <w:rsid w:val="00B97534"/>
    <w:rsid w:val="00BD0C5B"/>
    <w:rsid w:val="00BF5BA9"/>
    <w:rsid w:val="00C15001"/>
    <w:rsid w:val="00C31087"/>
    <w:rsid w:val="00C3638F"/>
    <w:rsid w:val="00C50176"/>
    <w:rsid w:val="00C55637"/>
    <w:rsid w:val="00C641A2"/>
    <w:rsid w:val="00C734AE"/>
    <w:rsid w:val="00C92925"/>
    <w:rsid w:val="00C93113"/>
    <w:rsid w:val="00CC1FAF"/>
    <w:rsid w:val="00CD57DE"/>
    <w:rsid w:val="00CD6E50"/>
    <w:rsid w:val="00CF5EA3"/>
    <w:rsid w:val="00D07667"/>
    <w:rsid w:val="00D10F80"/>
    <w:rsid w:val="00D20A01"/>
    <w:rsid w:val="00D27603"/>
    <w:rsid w:val="00D27A3B"/>
    <w:rsid w:val="00D30990"/>
    <w:rsid w:val="00D41AC1"/>
    <w:rsid w:val="00D45BE9"/>
    <w:rsid w:val="00D4767D"/>
    <w:rsid w:val="00D50622"/>
    <w:rsid w:val="00D60174"/>
    <w:rsid w:val="00D769C3"/>
    <w:rsid w:val="00D84F6E"/>
    <w:rsid w:val="00D9393D"/>
    <w:rsid w:val="00D93DEB"/>
    <w:rsid w:val="00D958E5"/>
    <w:rsid w:val="00DA16F4"/>
    <w:rsid w:val="00DB072D"/>
    <w:rsid w:val="00DC23D3"/>
    <w:rsid w:val="00DC268A"/>
    <w:rsid w:val="00DD304B"/>
    <w:rsid w:val="00DE60C5"/>
    <w:rsid w:val="00DE78C2"/>
    <w:rsid w:val="00DF0296"/>
    <w:rsid w:val="00DF1D85"/>
    <w:rsid w:val="00E2298C"/>
    <w:rsid w:val="00E4609A"/>
    <w:rsid w:val="00E54A83"/>
    <w:rsid w:val="00E644DA"/>
    <w:rsid w:val="00E65C8C"/>
    <w:rsid w:val="00E6685E"/>
    <w:rsid w:val="00E73CEC"/>
    <w:rsid w:val="00E74F2E"/>
    <w:rsid w:val="00E77E37"/>
    <w:rsid w:val="00E81990"/>
    <w:rsid w:val="00EA0BEA"/>
    <w:rsid w:val="00EA1830"/>
    <w:rsid w:val="00EA7C4A"/>
    <w:rsid w:val="00EB104B"/>
    <w:rsid w:val="00EC5AAC"/>
    <w:rsid w:val="00ED5F94"/>
    <w:rsid w:val="00EE0125"/>
    <w:rsid w:val="00EE0B5D"/>
    <w:rsid w:val="00EE271E"/>
    <w:rsid w:val="00F070E6"/>
    <w:rsid w:val="00F16664"/>
    <w:rsid w:val="00F22AA1"/>
    <w:rsid w:val="00F25938"/>
    <w:rsid w:val="00F35A2D"/>
    <w:rsid w:val="00F4049C"/>
    <w:rsid w:val="00F43ABF"/>
    <w:rsid w:val="00F60B01"/>
    <w:rsid w:val="00F62908"/>
    <w:rsid w:val="00F8573A"/>
    <w:rsid w:val="00F90104"/>
    <w:rsid w:val="00F90A86"/>
    <w:rsid w:val="00F9354A"/>
    <w:rsid w:val="00FA629C"/>
    <w:rsid w:val="00FA7A5F"/>
    <w:rsid w:val="00FA7BA4"/>
    <w:rsid w:val="00FB4F25"/>
    <w:rsid w:val="00FC0325"/>
    <w:rsid w:val="00FE2B07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9807"/>
  <w15:docId w15:val="{F30B2293-F42C-4015-A044-F4EF7CF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7C3F6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7C3F66"/>
    <w:pPr>
      <w:numPr>
        <w:ilvl w:val="1"/>
        <w:numId w:val="1"/>
      </w:numPr>
      <w:spacing w:before="60"/>
      <w:jc w:val="both"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7C3F66"/>
    <w:pPr>
      <w:numPr>
        <w:ilvl w:val="2"/>
        <w:numId w:val="1"/>
      </w:numPr>
      <w:tabs>
        <w:tab w:val="left" w:pos="851"/>
      </w:tabs>
      <w:spacing w:before="60"/>
      <w:jc w:val="both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7C3F66"/>
    <w:pPr>
      <w:numPr>
        <w:ilvl w:val="3"/>
        <w:numId w:val="1"/>
      </w:numPr>
      <w:spacing w:before="60"/>
      <w:ind w:right="-91"/>
      <w:jc w:val="both"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link w:val="Heading5Char"/>
    <w:qFormat/>
    <w:rsid w:val="007C3F66"/>
    <w:pPr>
      <w:keepNext/>
      <w:numPr>
        <w:ilvl w:val="4"/>
        <w:numId w:val="1"/>
      </w:numPr>
      <w:spacing w:before="60"/>
      <w:jc w:val="center"/>
      <w:outlineLvl w:val="4"/>
    </w:pPr>
    <w:rPr>
      <w:rFonts w:ascii="Arial" w:hAnsi="Arial"/>
      <w:b/>
      <w:caps/>
      <w:sz w:val="36"/>
      <w:lang w:val="bg-BG"/>
    </w:rPr>
  </w:style>
  <w:style w:type="paragraph" w:styleId="Heading6">
    <w:name w:val="heading 6"/>
    <w:basedOn w:val="Normal"/>
    <w:next w:val="Normal"/>
    <w:link w:val="Heading6Char"/>
    <w:qFormat/>
    <w:rsid w:val="007C3F6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lang w:val="bg-BG"/>
    </w:rPr>
  </w:style>
  <w:style w:type="paragraph" w:styleId="Heading7">
    <w:name w:val="heading 7"/>
    <w:basedOn w:val="Normal"/>
    <w:next w:val="Normal"/>
    <w:link w:val="Heading7Char"/>
    <w:qFormat/>
    <w:rsid w:val="007C3F6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7C3F6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7C3F6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3F66"/>
    <w:rPr>
      <w:rFonts w:ascii="Arial" w:eastAsia="Times New Roman" w:hAnsi="Arial" w:cs="Times New Roman"/>
      <w:b/>
      <w:kern w:val="28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7C3F66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sid w:val="007C3F66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sid w:val="007C3F66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rsid w:val="007C3F66"/>
    <w:rPr>
      <w:rFonts w:ascii="Arial" w:eastAsia="Times New Roman" w:hAnsi="Arial" w:cs="Times New Roman"/>
      <w:b/>
      <w:caps/>
      <w:sz w:val="36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rsid w:val="007C3F66"/>
    <w:rPr>
      <w:rFonts w:ascii="Times New Roman" w:eastAsia="Times New Roman" w:hAnsi="Times New Roman" w:cs="Times New Roman"/>
      <w:i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rsid w:val="007C3F66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Heading8Char">
    <w:name w:val="Heading 8 Char"/>
    <w:basedOn w:val="DefaultParagraphFont"/>
    <w:link w:val="Heading8"/>
    <w:rsid w:val="007C3F66"/>
    <w:rPr>
      <w:rFonts w:ascii="Arial" w:eastAsia="Times New Roman" w:hAnsi="Arial" w:cs="Times New Roman"/>
      <w:i/>
      <w:sz w:val="24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7C3F66"/>
    <w:rPr>
      <w:rFonts w:ascii="Arial" w:eastAsia="Times New Roman" w:hAnsi="Arial" w:cs="Times New Roman"/>
      <w:b/>
      <w:i/>
      <w:sz w:val="18"/>
      <w:szCs w:val="20"/>
      <w:lang w:val="bg-BG"/>
    </w:rPr>
  </w:style>
  <w:style w:type="paragraph" w:customStyle="1" w:styleId="Bullet1">
    <w:name w:val="Bullet 1"/>
    <w:basedOn w:val="Normal"/>
    <w:rsid w:val="007C3F66"/>
    <w:pPr>
      <w:numPr>
        <w:numId w:val="2"/>
      </w:numPr>
      <w:spacing w:before="60"/>
      <w:ind w:left="0" w:firstLine="0"/>
      <w:jc w:val="both"/>
    </w:pPr>
    <w:rPr>
      <w:sz w:val="24"/>
      <w:lang w:val="bg-BG"/>
    </w:rPr>
  </w:style>
  <w:style w:type="paragraph" w:customStyle="1" w:styleId="Style1">
    <w:name w:val="Style1"/>
    <w:basedOn w:val="Normal"/>
    <w:rsid w:val="007C3F66"/>
    <w:pPr>
      <w:numPr>
        <w:numId w:val="3"/>
      </w:numPr>
      <w:jc w:val="both"/>
    </w:pPr>
    <w:rPr>
      <w:lang w:val="bg-BG"/>
    </w:rPr>
  </w:style>
  <w:style w:type="paragraph" w:styleId="Header">
    <w:name w:val="header"/>
    <w:basedOn w:val="Normal"/>
    <w:link w:val="HeaderChar"/>
    <w:rsid w:val="007C3F66"/>
    <w:pPr>
      <w:widowControl w:val="0"/>
      <w:tabs>
        <w:tab w:val="center" w:pos="4153"/>
        <w:tab w:val="right" w:pos="8306"/>
      </w:tabs>
      <w:spacing w:before="60"/>
      <w:jc w:val="both"/>
    </w:pPr>
    <w:rPr>
      <w:sz w:val="24"/>
      <w:lang w:val="bg-BG"/>
    </w:rPr>
  </w:style>
  <w:style w:type="character" w:customStyle="1" w:styleId="HeaderChar">
    <w:name w:val="Header Char"/>
    <w:basedOn w:val="DefaultParagraphFont"/>
    <w:link w:val="Header"/>
    <w:rsid w:val="007C3F6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lockText">
    <w:name w:val="Block Text"/>
    <w:basedOn w:val="Normal"/>
    <w:uiPriority w:val="99"/>
    <w:rsid w:val="007C3F66"/>
    <w:pPr>
      <w:ind w:left="289" w:right="289"/>
      <w:jc w:val="both"/>
    </w:pPr>
    <w:rPr>
      <w:rFonts w:ascii="Timok" w:hAnsi="Timok"/>
      <w:lang w:val="bg-BG"/>
    </w:rPr>
  </w:style>
  <w:style w:type="character" w:styleId="PageNumber">
    <w:name w:val="page number"/>
    <w:basedOn w:val="DefaultParagraphFont"/>
    <w:rsid w:val="007C3F66"/>
  </w:style>
  <w:style w:type="character" w:customStyle="1" w:styleId="Header2Text">
    <w:name w:val="Header 2 Text"/>
    <w:rsid w:val="007C3F66"/>
    <w:rPr>
      <w:rFonts w:ascii="Arial" w:hAnsi="Arial"/>
      <w:smallCaps/>
      <w:noProof/>
      <w:color w:val="auto"/>
      <w:spacing w:val="2"/>
      <w:sz w:val="22"/>
      <w:vertAlign w:val="baseline"/>
    </w:rPr>
  </w:style>
  <w:style w:type="paragraph" w:styleId="Footer">
    <w:name w:val="footer"/>
    <w:basedOn w:val="Normal"/>
    <w:link w:val="FooterChar"/>
    <w:uiPriority w:val="99"/>
    <w:rsid w:val="007C3F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6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7C3F66"/>
    <w:pPr>
      <w:ind w:firstLine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7C3F66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rsid w:val="007C3F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3F66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rsid w:val="007C3F6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C3F66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C3F6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C3F66"/>
    <w:pPr>
      <w:jc w:val="center"/>
    </w:pPr>
    <w:rPr>
      <w:sz w:val="48"/>
      <w:lang w:val="bg-BG"/>
    </w:rPr>
  </w:style>
  <w:style w:type="character" w:customStyle="1" w:styleId="TitleChar">
    <w:name w:val="Title Char"/>
    <w:basedOn w:val="DefaultParagraphFont"/>
    <w:link w:val="Title"/>
    <w:rsid w:val="007C3F66"/>
    <w:rPr>
      <w:rFonts w:ascii="Times New Roman" w:eastAsia="Times New Roman" w:hAnsi="Times New Roman" w:cs="Times New Roman"/>
      <w:sz w:val="48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7C3F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3F66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">
    <w:name w:val="List"/>
    <w:basedOn w:val="Normal"/>
    <w:rsid w:val="007C3F66"/>
    <w:pPr>
      <w:widowControl w:val="0"/>
      <w:spacing w:before="460" w:line="260" w:lineRule="auto"/>
      <w:ind w:left="360" w:hanging="360"/>
      <w:jc w:val="center"/>
    </w:pPr>
    <w:rPr>
      <w:b/>
      <w:snapToGrid w:val="0"/>
      <w:sz w:val="28"/>
      <w:lang w:val="bg-BG"/>
    </w:rPr>
  </w:style>
  <w:style w:type="paragraph" w:styleId="List2">
    <w:name w:val="List 2"/>
    <w:basedOn w:val="Normal"/>
    <w:rsid w:val="007C3F66"/>
    <w:pPr>
      <w:ind w:left="566" w:hanging="283"/>
    </w:pPr>
    <w:rPr>
      <w:lang w:val="en-GB"/>
    </w:rPr>
  </w:style>
  <w:style w:type="paragraph" w:styleId="ListContinue">
    <w:name w:val="List Continue"/>
    <w:basedOn w:val="Normal"/>
    <w:rsid w:val="007C3F66"/>
    <w:pPr>
      <w:spacing w:after="120"/>
      <w:ind w:left="283"/>
    </w:pPr>
    <w:rPr>
      <w:lang w:val="en-GB"/>
    </w:rPr>
  </w:style>
  <w:style w:type="paragraph" w:styleId="BodyText2">
    <w:name w:val="Body Text 2"/>
    <w:basedOn w:val="Normal"/>
    <w:link w:val="BodyText2Char"/>
    <w:rsid w:val="007C3F66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7C3F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1">
    <w:name w:val="FR1"/>
    <w:rsid w:val="007C3F66"/>
    <w:pPr>
      <w:widowControl w:val="0"/>
      <w:spacing w:before="500"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16"/>
      <w:szCs w:val="20"/>
      <w:lang w:val="bg-BG"/>
    </w:rPr>
  </w:style>
  <w:style w:type="paragraph" w:customStyle="1" w:styleId="FR2">
    <w:name w:val="FR2"/>
    <w:rsid w:val="007C3F66"/>
    <w:pPr>
      <w:widowControl w:val="0"/>
      <w:spacing w:before="160"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val="bg-BG"/>
    </w:rPr>
  </w:style>
  <w:style w:type="paragraph" w:styleId="Subtitle">
    <w:name w:val="Subtitle"/>
    <w:basedOn w:val="Normal"/>
    <w:link w:val="SubtitleChar"/>
    <w:qFormat/>
    <w:rsid w:val="007C3F66"/>
    <w:pPr>
      <w:spacing w:before="120" w:after="120"/>
    </w:pPr>
    <w:rPr>
      <w:b/>
      <w:bCs/>
      <w:sz w:val="24"/>
      <w:lang w:val="bg-BG"/>
    </w:rPr>
  </w:style>
  <w:style w:type="character" w:customStyle="1" w:styleId="SubtitleChar">
    <w:name w:val="Subtitle Char"/>
    <w:basedOn w:val="DefaultParagraphFont"/>
    <w:link w:val="Subtitle"/>
    <w:rsid w:val="007C3F66"/>
    <w:rPr>
      <w:rFonts w:ascii="Times New Roman" w:eastAsia="Times New Roman" w:hAnsi="Times New Roman" w:cs="Times New Roman"/>
      <w:b/>
      <w:bCs/>
      <w:sz w:val="24"/>
      <w:szCs w:val="20"/>
      <w:lang w:val="bg-BG"/>
    </w:rPr>
  </w:style>
  <w:style w:type="table" w:styleId="TableGrid">
    <w:name w:val="Table Grid"/>
    <w:basedOn w:val="TableNormal"/>
    <w:rsid w:val="007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ДС параграф"/>
    <w:rsid w:val="007C3F66"/>
    <w:pPr>
      <w:spacing w:after="0" w:line="480" w:lineRule="auto"/>
      <w:ind w:firstLine="720"/>
    </w:pPr>
    <w:rPr>
      <w:rFonts w:ascii="Arial" w:eastAsia="Times New Roman" w:hAnsi="Arial" w:cs="Times New Roman"/>
      <w:sz w:val="24"/>
      <w:szCs w:val="20"/>
      <w:lang w:val="bg-BG"/>
    </w:rPr>
  </w:style>
  <w:style w:type="paragraph" w:styleId="BalloonText">
    <w:name w:val="Balloon Text"/>
    <w:basedOn w:val="Normal"/>
    <w:link w:val="BalloonTextChar"/>
    <w:rsid w:val="007C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3F66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rsid w:val="007C3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3F66"/>
  </w:style>
  <w:style w:type="character" w:customStyle="1" w:styleId="CommentTextChar">
    <w:name w:val="Comment Text Char"/>
    <w:basedOn w:val="DefaultParagraphFont"/>
    <w:link w:val="CommentText"/>
    <w:rsid w:val="007C3F6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C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3F66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C3F66"/>
    <w:pPr>
      <w:ind w:left="720"/>
      <w:contextualSpacing/>
    </w:pPr>
    <w:rPr>
      <w:lang w:val="en-GB"/>
    </w:rPr>
  </w:style>
  <w:style w:type="paragraph" w:customStyle="1" w:styleId="CharChar1CharChar">
    <w:name w:val="Знак Знак Char Char Знак Знак1 Char Char Знак Знак"/>
    <w:basedOn w:val="Normal"/>
    <w:rsid w:val="007C3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FollowedHyperlink">
    <w:name w:val="FollowedHyperlink"/>
    <w:rsid w:val="007C3F66"/>
    <w:rPr>
      <w:color w:val="800080"/>
      <w:u w:val="single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7C3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7C3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7C3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rsid w:val="007C3F66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C3F6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35">
    <w:name w:val="Style35"/>
    <w:basedOn w:val="Normal"/>
    <w:uiPriority w:val="99"/>
    <w:rsid w:val="007C3F66"/>
    <w:pPr>
      <w:widowControl w:val="0"/>
      <w:autoSpaceDE w:val="0"/>
      <w:autoSpaceDN w:val="0"/>
      <w:adjustRightInd w:val="0"/>
      <w:spacing w:line="266" w:lineRule="exact"/>
      <w:ind w:firstLine="720"/>
      <w:jc w:val="both"/>
    </w:pPr>
    <w:rPr>
      <w:rFonts w:ascii="Arial" w:hAnsi="Arial" w:cs="Arial"/>
      <w:sz w:val="24"/>
      <w:szCs w:val="24"/>
      <w:lang w:val="bg-BG" w:eastAsia="bg-BG"/>
    </w:rPr>
  </w:style>
  <w:style w:type="character" w:customStyle="1" w:styleId="FontStyle55">
    <w:name w:val="Font Style55"/>
    <w:uiPriority w:val="99"/>
    <w:rsid w:val="007C3F66"/>
    <w:rPr>
      <w:rFonts w:ascii="Arial" w:hAnsi="Arial" w:cs="Arial"/>
      <w:sz w:val="22"/>
      <w:szCs w:val="22"/>
    </w:rPr>
  </w:style>
  <w:style w:type="paragraph" w:customStyle="1" w:styleId="Heading5-1">
    <w:name w:val="Heading 5-1"/>
    <w:basedOn w:val="Normal"/>
    <w:autoRedefine/>
    <w:rsid w:val="007C3F66"/>
    <w:pPr>
      <w:keepNext/>
      <w:tabs>
        <w:tab w:val="left" w:pos="1620"/>
        <w:tab w:val="left" w:pos="5220"/>
      </w:tabs>
      <w:spacing w:before="120" w:after="120"/>
      <w:ind w:left="1621" w:hanging="941"/>
      <w:outlineLvl w:val="2"/>
    </w:pPr>
    <w:rPr>
      <w:rFonts w:cs="Arial"/>
      <w:b/>
      <w:bCs/>
      <w:sz w:val="28"/>
      <w:szCs w:val="28"/>
      <w:lang w:val="en-US"/>
    </w:rPr>
  </w:style>
  <w:style w:type="paragraph" w:customStyle="1" w:styleId="norm">
    <w:name w:val="norm"/>
    <w:basedOn w:val="BodyText"/>
    <w:autoRedefine/>
    <w:rsid w:val="007C3F66"/>
    <w:pPr>
      <w:tabs>
        <w:tab w:val="left" w:pos="4680"/>
      </w:tabs>
      <w:spacing w:after="0"/>
      <w:ind w:firstLine="720"/>
      <w:jc w:val="both"/>
    </w:pPr>
    <w:rPr>
      <w:sz w:val="28"/>
      <w:szCs w:val="28"/>
      <w:lang w:val="bg-BG"/>
    </w:rPr>
  </w:style>
  <w:style w:type="paragraph" w:customStyle="1" w:styleId="a0">
    <w:name w:val="Списък на абзаци"/>
    <w:basedOn w:val="Normal"/>
    <w:qFormat/>
    <w:rsid w:val="007C3F66"/>
    <w:pPr>
      <w:ind w:left="720"/>
      <w:contextualSpacing/>
    </w:pPr>
    <w:rPr>
      <w:lang w:val="en-GB"/>
    </w:rPr>
  </w:style>
  <w:style w:type="paragraph" w:customStyle="1" w:styleId="Title1">
    <w:name w:val="Title1"/>
    <w:basedOn w:val="Normal"/>
    <w:rsid w:val="007C3F66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Default">
    <w:name w:val="Default"/>
    <w:rsid w:val="007C3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ursorpointerregnospan">
    <w:name w:val="cursorpointer regnospan"/>
    <w:rsid w:val="007C3F66"/>
  </w:style>
  <w:style w:type="paragraph" w:styleId="Caption">
    <w:name w:val="caption"/>
    <w:basedOn w:val="Normal"/>
    <w:next w:val="Normal"/>
    <w:qFormat/>
    <w:rsid w:val="007C3F66"/>
    <w:pPr>
      <w:spacing w:before="120" w:after="120"/>
    </w:pPr>
    <w:rPr>
      <w:b/>
      <w:bCs/>
      <w:lang w:val="en-GB"/>
    </w:rPr>
  </w:style>
  <w:style w:type="paragraph" w:styleId="Revision">
    <w:name w:val="Revision"/>
    <w:hidden/>
    <w:uiPriority w:val="99"/>
    <w:semiHidden/>
    <w:rsid w:val="007C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lainText">
    <w:name w:val="Plain Text"/>
    <w:basedOn w:val="Normal"/>
    <w:link w:val="PlainTextChar"/>
    <w:rsid w:val="007C3F66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C3F66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CharCharCharCharCharChar1CharCharChar2Char">
    <w:name w:val="Char Char Char Char Char Char1 Char Char Char2 Char"/>
    <w:basedOn w:val="Normal"/>
    <w:rsid w:val="007C3F6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ursorpointer">
    <w:name w:val="cursorpointer"/>
    <w:basedOn w:val="DefaultParagraphFont"/>
    <w:rsid w:val="002A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23C0-720A-4423-879F-38966730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12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Minkovski</dc:creator>
  <cp:keywords/>
  <dc:description/>
  <cp:lastModifiedBy>Stoyo Bosnev</cp:lastModifiedBy>
  <cp:revision>19</cp:revision>
  <cp:lastPrinted>2024-01-09T12:21:00Z</cp:lastPrinted>
  <dcterms:created xsi:type="dcterms:W3CDTF">2024-01-08T08:49:00Z</dcterms:created>
  <dcterms:modified xsi:type="dcterms:W3CDTF">2024-01-12T14:01:00Z</dcterms:modified>
</cp:coreProperties>
</file>