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39" w:rsidRPr="0095248C" w:rsidRDefault="007D2239" w:rsidP="007D2239">
      <w:pPr>
        <w:tabs>
          <w:tab w:val="left" w:pos="1080"/>
        </w:tabs>
        <w:rPr>
          <w:lang w:val="ru-RU"/>
        </w:rPr>
      </w:pPr>
      <w:r w:rsidRPr="0095248C">
        <w:rPr>
          <w:sz w:val="16"/>
        </w:rPr>
        <w:t>Индекс на документирана информация</w:t>
      </w:r>
    </w:p>
    <w:p w:rsidR="007D2239" w:rsidRPr="007D2239" w:rsidRDefault="007D2239" w:rsidP="007D2239">
      <w:pPr>
        <w:tabs>
          <w:tab w:val="left" w:pos="1080"/>
        </w:tabs>
        <w:rPr>
          <w:lang w:val="ru-RU"/>
        </w:rPr>
      </w:pPr>
      <w:r w:rsidRPr="007D2239">
        <w:rPr>
          <w:lang w:val="bg-BG"/>
        </w:rPr>
        <w:t>РИ-</w:t>
      </w:r>
      <w:r w:rsidRPr="007D2239">
        <w:t>ИС</w:t>
      </w:r>
      <w:r w:rsidRPr="007D2239">
        <w:rPr>
          <w:lang w:val="bg-BG"/>
        </w:rPr>
        <w:t>У</w:t>
      </w:r>
      <w:r w:rsidRPr="007D2239">
        <w:t>-0</w:t>
      </w:r>
      <w:r w:rsidRPr="007D2239">
        <w:rPr>
          <w:lang w:val="bg-BG"/>
        </w:rPr>
        <w:t>7</w:t>
      </w:r>
      <w:r w:rsidRPr="007D2239">
        <w:t>.0</w:t>
      </w:r>
      <w:r w:rsidRPr="007D2239">
        <w:rPr>
          <w:lang w:val="bg-BG"/>
        </w:rPr>
        <w:t>1</w:t>
      </w:r>
      <w:r w:rsidRPr="007D2239">
        <w:t>.0</w:t>
      </w:r>
      <w:r w:rsidRPr="007D2239">
        <w:rPr>
          <w:lang w:val="bg-BG"/>
        </w:rPr>
        <w:t>1</w:t>
      </w:r>
      <w:r w:rsidRPr="007D2239">
        <w:t>.00.00/3-</w:t>
      </w:r>
      <w:r w:rsidRPr="007D2239">
        <w:rPr>
          <w:lang w:val="bg-BG"/>
        </w:rPr>
        <w:t>4</w:t>
      </w:r>
    </w:p>
    <w:p w:rsidR="007D2239" w:rsidRPr="007D2239" w:rsidRDefault="007D2239" w:rsidP="007D2239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val="bg-BG"/>
        </w:rPr>
      </w:pPr>
      <w:r w:rsidRPr="007D2239">
        <w:rPr>
          <w:rFonts w:eastAsia="Calibri"/>
          <w:b/>
          <w:sz w:val="24"/>
          <w:szCs w:val="24"/>
          <w:u w:val="single"/>
          <w:lang w:val="bg-BG"/>
        </w:rPr>
        <w:t>„АСАРЕЛ – МЕДЕТ“ АД – ГР. ПАНАГЮРИЩЕ</w:t>
      </w:r>
    </w:p>
    <w:p w:rsidR="007D2239" w:rsidRPr="00C962EC" w:rsidRDefault="007D2239" w:rsidP="007D2239">
      <w:pPr>
        <w:spacing w:after="200" w:line="276" w:lineRule="auto"/>
        <w:rPr>
          <w:rFonts w:eastAsia="Calibri"/>
          <w:b/>
          <w:sz w:val="22"/>
          <w:szCs w:val="22"/>
          <w:lang w:val="bg-BG"/>
        </w:rPr>
      </w:pPr>
      <w:r w:rsidRPr="00C962EC">
        <w:rPr>
          <w:rFonts w:eastAsia="Calibri"/>
          <w:b/>
          <w:sz w:val="22"/>
          <w:szCs w:val="22"/>
          <w:lang w:val="bg-BG"/>
        </w:rPr>
        <w:t>Рег. №93-00-</w:t>
      </w:r>
      <w:r w:rsidR="00F74193">
        <w:rPr>
          <w:rFonts w:eastAsia="Calibri"/>
          <w:b/>
          <w:sz w:val="22"/>
          <w:szCs w:val="22"/>
          <w:lang w:val="bg-BG"/>
        </w:rPr>
        <w:t>7407</w:t>
      </w:r>
      <w:r w:rsidRPr="00C962EC">
        <w:rPr>
          <w:rFonts w:eastAsia="Calibri"/>
          <w:b/>
          <w:sz w:val="22"/>
          <w:szCs w:val="22"/>
          <w:lang w:val="bg-BG"/>
        </w:rPr>
        <w:t>/</w:t>
      </w:r>
      <w:r w:rsidR="00F74193">
        <w:rPr>
          <w:rFonts w:eastAsia="Calibri"/>
          <w:b/>
          <w:sz w:val="22"/>
          <w:szCs w:val="22"/>
          <w:lang w:val="bg-BG"/>
        </w:rPr>
        <w:t>28.06.</w:t>
      </w:r>
      <w:r w:rsidRPr="00C962EC">
        <w:rPr>
          <w:rFonts w:eastAsia="Calibri"/>
          <w:b/>
          <w:sz w:val="22"/>
          <w:szCs w:val="22"/>
          <w:lang w:val="bg-BG"/>
        </w:rPr>
        <w:t>2024г.</w:t>
      </w:r>
      <w:r w:rsidRPr="00C962EC">
        <w:rPr>
          <w:rFonts w:eastAsia="Calibri"/>
          <w:b/>
          <w:sz w:val="22"/>
          <w:szCs w:val="22"/>
          <w:lang w:val="bg-BG"/>
        </w:rPr>
        <w:tab/>
      </w:r>
    </w:p>
    <w:p w:rsidR="007D2239" w:rsidRPr="007D2239" w:rsidRDefault="007D2239" w:rsidP="007D2239">
      <w:pPr>
        <w:spacing w:line="276" w:lineRule="auto"/>
        <w:ind w:left="5670"/>
        <w:rPr>
          <w:rFonts w:eastAsia="Calibri"/>
          <w:b/>
          <w:sz w:val="24"/>
          <w:szCs w:val="24"/>
          <w:lang w:val="bg-BG"/>
        </w:rPr>
      </w:pPr>
      <w:r w:rsidRPr="007D2239">
        <w:rPr>
          <w:rFonts w:eastAsia="Calibri"/>
          <w:b/>
          <w:sz w:val="24"/>
          <w:szCs w:val="24"/>
          <w:lang w:val="bg-BG"/>
        </w:rPr>
        <w:t xml:space="preserve">УТВЪРДИЛ: </w:t>
      </w:r>
    </w:p>
    <w:p w:rsidR="007D2239" w:rsidRPr="007D2239" w:rsidRDefault="007D2239" w:rsidP="007D2239">
      <w:pPr>
        <w:spacing w:line="276" w:lineRule="auto"/>
        <w:ind w:left="5670"/>
        <w:rPr>
          <w:rFonts w:eastAsia="Calibri"/>
          <w:b/>
          <w:sz w:val="24"/>
          <w:szCs w:val="24"/>
          <w:lang w:val="bg-BG"/>
        </w:rPr>
      </w:pPr>
      <w:r w:rsidRPr="007D2239">
        <w:rPr>
          <w:rFonts w:eastAsia="Calibri"/>
          <w:b/>
          <w:sz w:val="24"/>
          <w:szCs w:val="24"/>
          <w:lang w:val="bg-BG"/>
        </w:rPr>
        <w:t>ИЗП.ДИРЕКТОР:</w:t>
      </w:r>
    </w:p>
    <w:p w:rsidR="007D2239" w:rsidRPr="007D2239" w:rsidRDefault="007D2239" w:rsidP="007D2239">
      <w:pPr>
        <w:spacing w:line="276" w:lineRule="auto"/>
        <w:ind w:left="5670" w:right="567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 xml:space="preserve">          </w:t>
      </w:r>
      <w:r w:rsidR="001A3C63">
        <w:rPr>
          <w:rFonts w:eastAsia="Calibri"/>
          <w:b/>
          <w:sz w:val="24"/>
          <w:szCs w:val="24"/>
          <w:lang w:val="bg-BG"/>
        </w:rPr>
        <w:t xml:space="preserve">   </w:t>
      </w:r>
      <w:r w:rsidRPr="007D2239">
        <w:rPr>
          <w:rFonts w:eastAsia="Calibri"/>
          <w:b/>
          <w:sz w:val="24"/>
          <w:szCs w:val="24"/>
          <w:lang w:val="bg-BG"/>
        </w:rPr>
        <w:t>/</w:t>
      </w:r>
      <w:r>
        <w:rPr>
          <w:rFonts w:eastAsia="Calibri"/>
          <w:b/>
          <w:sz w:val="24"/>
          <w:szCs w:val="24"/>
          <w:lang w:val="bg-BG"/>
        </w:rPr>
        <w:t>инж.Н.Пелтеков</w:t>
      </w:r>
      <w:r w:rsidRPr="007D2239">
        <w:rPr>
          <w:rFonts w:eastAsia="Calibri"/>
          <w:b/>
          <w:sz w:val="24"/>
          <w:szCs w:val="24"/>
          <w:lang w:val="bg-BG"/>
        </w:rPr>
        <w:t xml:space="preserve">/ </w:t>
      </w:r>
    </w:p>
    <w:p w:rsidR="007D2239" w:rsidRPr="007D2239" w:rsidRDefault="007D2239" w:rsidP="007D2239">
      <w:pPr>
        <w:ind w:right="425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  <w:r w:rsidRPr="007D2239">
        <w:rPr>
          <w:b/>
          <w:sz w:val="24"/>
          <w:szCs w:val="24"/>
          <w:lang w:val="bg-BG"/>
        </w:rPr>
        <w:t>Дата:…………………..</w:t>
      </w:r>
    </w:p>
    <w:p w:rsidR="007D2239" w:rsidRPr="007D2239" w:rsidRDefault="007D2239" w:rsidP="007D2239">
      <w:pPr>
        <w:pStyle w:val="List"/>
        <w:spacing w:before="0" w:line="240" w:lineRule="auto"/>
        <w:ind w:left="720" w:firstLine="0"/>
        <w:rPr>
          <w:b w:val="0"/>
          <w:i/>
          <w:sz w:val="24"/>
          <w:szCs w:val="24"/>
        </w:rPr>
      </w:pPr>
    </w:p>
    <w:p w:rsidR="007D2239" w:rsidRPr="009C110F" w:rsidRDefault="007D2239" w:rsidP="007D2239">
      <w:pPr>
        <w:pStyle w:val="List"/>
        <w:spacing w:before="0" w:line="240" w:lineRule="auto"/>
        <w:ind w:left="0" w:firstLine="0"/>
        <w:rPr>
          <w:sz w:val="32"/>
          <w:szCs w:val="32"/>
        </w:rPr>
      </w:pPr>
      <w:r w:rsidRPr="009C110F">
        <w:rPr>
          <w:caps/>
          <w:sz w:val="32"/>
          <w:szCs w:val="32"/>
        </w:rPr>
        <w:t>Техническо задание</w:t>
      </w:r>
    </w:p>
    <w:p w:rsidR="007D2239" w:rsidRPr="007D2239" w:rsidRDefault="007D2239" w:rsidP="007D2239">
      <w:pPr>
        <w:jc w:val="both"/>
        <w:rPr>
          <w:b/>
          <w:sz w:val="24"/>
          <w:szCs w:val="24"/>
          <w:u w:val="single"/>
          <w:lang w:val="ru-RU"/>
        </w:rPr>
      </w:pPr>
    </w:p>
    <w:p w:rsidR="007D2239" w:rsidRPr="008707E1" w:rsidRDefault="007D2239" w:rsidP="007D2239">
      <w:pPr>
        <w:jc w:val="both"/>
        <w:rPr>
          <w:sz w:val="26"/>
          <w:szCs w:val="26"/>
          <w:lang w:val="ru-RU"/>
        </w:rPr>
      </w:pPr>
      <w:r w:rsidRPr="008707E1">
        <w:rPr>
          <w:b/>
          <w:sz w:val="26"/>
          <w:szCs w:val="26"/>
          <w:u w:val="single"/>
          <w:lang w:val="ru-RU"/>
        </w:rPr>
        <w:t>ОТНОСНО</w:t>
      </w:r>
      <w:r w:rsidRPr="008707E1">
        <w:rPr>
          <w:b/>
          <w:sz w:val="26"/>
          <w:szCs w:val="26"/>
          <w:lang w:val="ru-RU"/>
        </w:rPr>
        <w:t>:</w:t>
      </w:r>
      <w:r w:rsidRPr="008707E1">
        <w:rPr>
          <w:sz w:val="26"/>
          <w:szCs w:val="26"/>
          <w:lang w:val="ru-RU"/>
        </w:rPr>
        <w:t xml:space="preserve"> </w:t>
      </w:r>
      <w:r w:rsidRPr="00C962EC">
        <w:rPr>
          <w:b/>
          <w:sz w:val="26"/>
          <w:szCs w:val="26"/>
          <w:lang w:val="ru-RU"/>
        </w:rPr>
        <w:t>Офертно проучване за избор изпълнител на СРР за</w:t>
      </w:r>
      <w:r w:rsidR="00C119CB" w:rsidRPr="008707E1">
        <w:rPr>
          <w:sz w:val="26"/>
          <w:szCs w:val="26"/>
          <w:lang w:val="ru-RU"/>
        </w:rPr>
        <w:t>:</w:t>
      </w:r>
    </w:p>
    <w:p w:rsidR="007D2239" w:rsidRPr="008707E1" w:rsidRDefault="007D2239" w:rsidP="007D2239">
      <w:pPr>
        <w:jc w:val="both"/>
        <w:rPr>
          <w:b/>
          <w:sz w:val="26"/>
          <w:szCs w:val="26"/>
          <w:u w:val="single"/>
          <w:lang w:val="ru-RU"/>
        </w:rPr>
      </w:pPr>
    </w:p>
    <w:p w:rsidR="00363F2E" w:rsidRPr="008707E1" w:rsidRDefault="007D2239" w:rsidP="00363F2E">
      <w:pPr>
        <w:rPr>
          <w:b/>
          <w:bCs/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u w:val="single"/>
          <w:lang w:val="ru-RU"/>
        </w:rPr>
        <w:t>Обект:</w:t>
      </w:r>
      <w:r w:rsidR="00363F2E" w:rsidRPr="008707E1">
        <w:rPr>
          <w:b/>
          <w:sz w:val="26"/>
          <w:szCs w:val="26"/>
          <w:lang w:val="ru-RU"/>
        </w:rPr>
        <w:t xml:space="preserve">  </w:t>
      </w:r>
      <w:bookmarkStart w:id="0" w:name="_Hlk169613509"/>
      <w:r w:rsidR="00363F2E" w:rsidRPr="008707E1">
        <w:rPr>
          <w:b/>
          <w:bCs/>
          <w:sz w:val="26"/>
          <w:szCs w:val="26"/>
          <w:lang w:val="bg-BG" w:eastAsia="bg-BG"/>
        </w:rPr>
        <w:t>„Рехабилитация на съществуващата система за електроснабдяване чрез въздушни линии в „Асарел Медет“АД, пл.Медет“.</w:t>
      </w:r>
      <w:bookmarkEnd w:id="0"/>
    </w:p>
    <w:p w:rsidR="007D2239" w:rsidRPr="008707E1" w:rsidRDefault="007D2239" w:rsidP="007D2239">
      <w:pPr>
        <w:jc w:val="both"/>
        <w:rPr>
          <w:b/>
          <w:sz w:val="26"/>
          <w:szCs w:val="26"/>
          <w:u w:val="single"/>
          <w:lang w:val="ru-RU"/>
        </w:rPr>
      </w:pPr>
    </w:p>
    <w:p w:rsidR="00363F2E" w:rsidRPr="008707E1" w:rsidRDefault="007D2239" w:rsidP="00363F2E">
      <w:pPr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u w:val="single"/>
          <w:lang w:val="ru-RU"/>
        </w:rPr>
        <w:t>Подобект:</w:t>
      </w:r>
      <w:r w:rsidR="00363F2E" w:rsidRPr="008707E1">
        <w:rPr>
          <w:b/>
          <w:sz w:val="26"/>
          <w:szCs w:val="26"/>
          <w:lang w:val="ru-RU"/>
        </w:rPr>
        <w:t xml:space="preserve">  </w:t>
      </w:r>
      <w:r w:rsidR="00363F2E" w:rsidRPr="008707E1">
        <w:rPr>
          <w:b/>
          <w:bCs/>
          <w:sz w:val="26"/>
          <w:szCs w:val="26"/>
          <w:lang w:val="bg-BG" w:eastAsia="bg-BG"/>
        </w:rPr>
        <w:t xml:space="preserve">„Етап </w:t>
      </w:r>
      <w:r w:rsidR="00363F2E" w:rsidRPr="008707E1">
        <w:rPr>
          <w:b/>
          <w:bCs/>
          <w:sz w:val="26"/>
          <w:szCs w:val="26"/>
          <w:lang w:val="en-US" w:eastAsia="bg-BG"/>
        </w:rPr>
        <w:t>I</w:t>
      </w:r>
      <w:r w:rsidR="00363F2E" w:rsidRPr="008707E1">
        <w:rPr>
          <w:b/>
          <w:bCs/>
          <w:sz w:val="26"/>
          <w:szCs w:val="26"/>
          <w:lang w:val="bg-BG" w:eastAsia="bg-BG"/>
        </w:rPr>
        <w:t xml:space="preserve">- </w:t>
      </w:r>
      <w:bookmarkStart w:id="1" w:name="_Hlk169531998"/>
      <w:r w:rsidR="00363F2E" w:rsidRPr="008707E1">
        <w:rPr>
          <w:b/>
          <w:bCs/>
          <w:sz w:val="26"/>
          <w:szCs w:val="26"/>
          <w:lang w:val="bg-BG" w:eastAsia="bg-BG"/>
        </w:rPr>
        <w:t>Реконструкция на ЗРУ 6</w:t>
      </w:r>
      <w:r w:rsidR="00363F2E" w:rsidRPr="008707E1">
        <w:rPr>
          <w:b/>
          <w:bCs/>
          <w:sz w:val="26"/>
          <w:szCs w:val="26"/>
          <w:lang w:val="en-US" w:eastAsia="bg-BG"/>
        </w:rPr>
        <w:t>kV</w:t>
      </w:r>
      <w:r w:rsidR="00363F2E" w:rsidRPr="008707E1">
        <w:rPr>
          <w:b/>
          <w:bCs/>
          <w:sz w:val="26"/>
          <w:szCs w:val="26"/>
          <w:lang w:val="bg-BG" w:eastAsia="bg-BG"/>
        </w:rPr>
        <w:t>в подстанция „ЦРП“.</w:t>
      </w:r>
      <w:bookmarkEnd w:id="1"/>
    </w:p>
    <w:p w:rsidR="007D2239" w:rsidRPr="009C110F" w:rsidRDefault="007D2239" w:rsidP="007D2239">
      <w:pPr>
        <w:jc w:val="both"/>
        <w:rPr>
          <w:b/>
          <w:sz w:val="24"/>
          <w:szCs w:val="24"/>
          <w:u w:val="single"/>
          <w:lang w:val="ru-RU"/>
        </w:rPr>
      </w:pPr>
      <w:r w:rsidRPr="009C110F">
        <w:rPr>
          <w:b/>
          <w:sz w:val="24"/>
          <w:szCs w:val="24"/>
          <w:u w:val="single"/>
          <w:lang w:val="ru-RU"/>
        </w:rPr>
        <w:t xml:space="preserve"> </w:t>
      </w:r>
    </w:p>
    <w:p w:rsidR="007D2239" w:rsidRPr="00E279B7" w:rsidRDefault="007D2239" w:rsidP="00E279B7">
      <w:pPr>
        <w:jc w:val="center"/>
        <w:rPr>
          <w:b/>
          <w:i/>
          <w:sz w:val="26"/>
          <w:szCs w:val="26"/>
          <w:u w:val="single"/>
        </w:rPr>
      </w:pPr>
      <w:r w:rsidRPr="00E279B7">
        <w:rPr>
          <w:b/>
          <w:i/>
          <w:sz w:val="26"/>
          <w:szCs w:val="26"/>
          <w:u w:val="single"/>
        </w:rPr>
        <w:t>ЧАСТ І. ОБЩИ УСЛОВИЯ</w:t>
      </w:r>
      <w:r w:rsidR="00547650" w:rsidRPr="00E279B7">
        <w:rPr>
          <w:b/>
          <w:i/>
          <w:sz w:val="26"/>
          <w:szCs w:val="26"/>
          <w:u w:val="single"/>
        </w:rPr>
        <w:t>.</w:t>
      </w:r>
    </w:p>
    <w:p w:rsidR="007D2239" w:rsidRPr="008707E1" w:rsidRDefault="007D2239" w:rsidP="008707E1">
      <w:pPr>
        <w:jc w:val="both"/>
        <w:rPr>
          <w:b/>
          <w:sz w:val="26"/>
          <w:szCs w:val="26"/>
        </w:rPr>
      </w:pPr>
    </w:p>
    <w:p w:rsidR="007D2239" w:rsidRPr="00E279B7" w:rsidRDefault="007D2239" w:rsidP="00E279B7">
      <w:pPr>
        <w:ind w:firstLine="708"/>
        <w:jc w:val="both"/>
        <w:rPr>
          <w:b/>
          <w:sz w:val="26"/>
          <w:szCs w:val="26"/>
          <w:u w:val="single"/>
        </w:rPr>
      </w:pPr>
      <w:r w:rsidRPr="00E279B7">
        <w:rPr>
          <w:b/>
          <w:sz w:val="26"/>
          <w:szCs w:val="26"/>
          <w:u w:val="single"/>
        </w:rPr>
        <w:t>1. Общи положения</w:t>
      </w:r>
      <w:r w:rsidR="00547650" w:rsidRPr="00E279B7">
        <w:rPr>
          <w:b/>
          <w:sz w:val="26"/>
          <w:szCs w:val="26"/>
          <w:u w:val="single"/>
        </w:rPr>
        <w:t>.</w:t>
      </w:r>
    </w:p>
    <w:p w:rsidR="007D2239" w:rsidRPr="008707E1" w:rsidRDefault="007D2239" w:rsidP="00E279B7">
      <w:pPr>
        <w:ind w:firstLine="709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>1.1. Всички правоотношения, свързани с организирането и провеждането на офертното проучване се регламентират от настоящата документация.</w:t>
      </w:r>
    </w:p>
    <w:p w:rsidR="007D2239" w:rsidRPr="008707E1" w:rsidRDefault="007D2239" w:rsidP="00E279B7">
      <w:pPr>
        <w:ind w:firstLine="709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1.2. Проучването се осъществява и ръководи от комисия, която се назначава от </w:t>
      </w:r>
      <w:r w:rsidRPr="008707E1">
        <w:rPr>
          <w:b/>
          <w:snapToGrid w:val="0"/>
          <w:sz w:val="26"/>
          <w:szCs w:val="26"/>
          <w:lang w:val="bg-BG"/>
        </w:rPr>
        <w:t>ВЪЗЛОЖИТЕЛЯ</w:t>
      </w:r>
      <w:r w:rsidRPr="008707E1">
        <w:rPr>
          <w:snapToGrid w:val="0"/>
          <w:sz w:val="26"/>
          <w:szCs w:val="26"/>
          <w:lang w:val="bg-BG"/>
        </w:rPr>
        <w:t xml:space="preserve"> след изтичане на срока за приемане на предложенията и се обявява в деня, определен за разглеждане на предложенията.</w:t>
      </w:r>
    </w:p>
    <w:p w:rsidR="007D2239" w:rsidRPr="008707E1" w:rsidRDefault="007D2239" w:rsidP="00E279B7">
      <w:pPr>
        <w:ind w:firstLine="709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1.3. По смисъла на тази документация, </w:t>
      </w:r>
      <w:r w:rsidRPr="008707E1">
        <w:rPr>
          <w:b/>
          <w:snapToGrid w:val="0"/>
          <w:sz w:val="26"/>
          <w:szCs w:val="26"/>
          <w:lang w:val="bg-BG"/>
        </w:rPr>
        <w:t>ВЪЗЛОЖИТЕЛ</w:t>
      </w:r>
      <w:r w:rsidRPr="008707E1">
        <w:rPr>
          <w:snapToGrid w:val="0"/>
          <w:sz w:val="26"/>
          <w:szCs w:val="26"/>
          <w:lang w:val="bg-BG"/>
        </w:rPr>
        <w:t xml:space="preserve"> и </w:t>
      </w:r>
      <w:r w:rsidRPr="008707E1">
        <w:rPr>
          <w:b/>
          <w:snapToGrid w:val="0"/>
          <w:sz w:val="26"/>
          <w:szCs w:val="26"/>
          <w:lang w:val="bg-BG"/>
        </w:rPr>
        <w:t xml:space="preserve">ИНВЕСТИТОР </w:t>
      </w:r>
      <w:r w:rsidRPr="008707E1">
        <w:rPr>
          <w:snapToGrid w:val="0"/>
          <w:sz w:val="26"/>
          <w:szCs w:val="26"/>
          <w:lang w:val="bg-BG"/>
        </w:rPr>
        <w:t>на тази поръчка е „Асарел-Медет” АД, гр. Панагюрище.</w:t>
      </w:r>
    </w:p>
    <w:p w:rsidR="007D2239" w:rsidRPr="008707E1" w:rsidRDefault="007D2239" w:rsidP="00E279B7">
      <w:pPr>
        <w:ind w:firstLine="709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1.4. Седалището на </w:t>
      </w:r>
      <w:r w:rsidRPr="008707E1">
        <w:rPr>
          <w:b/>
          <w:snapToGrid w:val="0"/>
          <w:sz w:val="26"/>
          <w:szCs w:val="26"/>
          <w:lang w:val="bg-BG"/>
        </w:rPr>
        <w:t>ВЪЗЛОЖИТЕЛЯ</w:t>
      </w:r>
      <w:r w:rsidRPr="008707E1">
        <w:rPr>
          <w:snapToGrid w:val="0"/>
          <w:sz w:val="26"/>
          <w:szCs w:val="26"/>
          <w:lang w:val="bg-BG"/>
        </w:rPr>
        <w:t xml:space="preserve"> е площадка „Асарел”, гр. Панагюрище.</w:t>
      </w:r>
    </w:p>
    <w:p w:rsidR="00363F2E" w:rsidRPr="008707E1" w:rsidRDefault="007D2239" w:rsidP="00E279B7">
      <w:pPr>
        <w:ind w:firstLine="709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1.5. Предмет на поръчката е да се определи надежден </w:t>
      </w:r>
      <w:r w:rsidRPr="008707E1">
        <w:rPr>
          <w:b/>
          <w:sz w:val="26"/>
          <w:szCs w:val="26"/>
          <w:lang w:val="bg-BG"/>
        </w:rPr>
        <w:t>ГЛАВЕН ИЗПЪЛНИТЕЛ</w:t>
      </w:r>
      <w:r w:rsidRPr="008707E1">
        <w:rPr>
          <w:sz w:val="26"/>
          <w:szCs w:val="26"/>
          <w:lang w:val="bg-BG"/>
        </w:rPr>
        <w:t>, който при условията на настоящата документация да извърши всички строително</w:t>
      </w:r>
      <w:r w:rsidR="00363F2E" w:rsidRPr="008707E1">
        <w:rPr>
          <w:sz w:val="26"/>
          <w:szCs w:val="26"/>
          <w:lang w:val="bg-BG"/>
        </w:rPr>
        <w:t xml:space="preserve"> ремонтни</w:t>
      </w:r>
      <w:r w:rsidRPr="008707E1">
        <w:rPr>
          <w:sz w:val="26"/>
          <w:szCs w:val="26"/>
          <w:lang w:val="bg-BG"/>
        </w:rPr>
        <w:t xml:space="preserve"> работи от изпълнението на</w:t>
      </w:r>
      <w:r w:rsidR="00C119CB" w:rsidRPr="008707E1">
        <w:rPr>
          <w:sz w:val="26"/>
          <w:szCs w:val="26"/>
          <w:lang w:val="bg-BG"/>
        </w:rPr>
        <w:t>:</w:t>
      </w:r>
    </w:p>
    <w:p w:rsidR="00363F2E" w:rsidRPr="008707E1" w:rsidRDefault="007D2239" w:rsidP="008707E1">
      <w:pPr>
        <w:jc w:val="both"/>
        <w:rPr>
          <w:b/>
          <w:bCs/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/>
        </w:rPr>
        <w:t>ОБЕКТ:</w:t>
      </w:r>
      <w:r w:rsidRPr="008707E1">
        <w:rPr>
          <w:sz w:val="26"/>
          <w:szCs w:val="26"/>
          <w:lang w:val="bg-BG"/>
        </w:rPr>
        <w:t xml:space="preserve"> </w:t>
      </w:r>
      <w:r w:rsidR="00363F2E" w:rsidRPr="008707E1">
        <w:rPr>
          <w:b/>
          <w:bCs/>
          <w:sz w:val="26"/>
          <w:szCs w:val="26"/>
          <w:lang w:val="bg-BG" w:eastAsia="bg-BG"/>
        </w:rPr>
        <w:t>„Рехабилитация на съществуващата система за електроснабдяване чрез въздушни линии в „Асарел Медет“АД, пл.Медет“.</w:t>
      </w:r>
    </w:p>
    <w:p w:rsidR="007D2239" w:rsidRPr="008707E1" w:rsidRDefault="00363F2E" w:rsidP="008707E1">
      <w:pPr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 xml:space="preserve">ПОДОБЕКТ:  </w:t>
      </w:r>
      <w:r w:rsidRPr="008707E1">
        <w:rPr>
          <w:b/>
          <w:bCs/>
          <w:sz w:val="26"/>
          <w:szCs w:val="26"/>
          <w:lang w:val="bg-BG" w:eastAsia="bg-BG"/>
        </w:rPr>
        <w:t xml:space="preserve">„Етап </w:t>
      </w:r>
      <w:r w:rsidRPr="008707E1">
        <w:rPr>
          <w:b/>
          <w:bCs/>
          <w:sz w:val="26"/>
          <w:szCs w:val="26"/>
          <w:lang w:val="en-US" w:eastAsia="bg-BG"/>
        </w:rPr>
        <w:t>I</w:t>
      </w:r>
      <w:r w:rsidRPr="008707E1">
        <w:rPr>
          <w:b/>
          <w:bCs/>
          <w:sz w:val="26"/>
          <w:szCs w:val="26"/>
          <w:lang w:val="bg-BG" w:eastAsia="bg-BG"/>
        </w:rPr>
        <w:t>- Реконструкция на ЗРУ 6</w:t>
      </w:r>
      <w:r w:rsidRPr="008707E1">
        <w:rPr>
          <w:b/>
          <w:bCs/>
          <w:sz w:val="26"/>
          <w:szCs w:val="26"/>
          <w:lang w:val="en-US" w:eastAsia="bg-BG"/>
        </w:rPr>
        <w:t>kV</w:t>
      </w:r>
      <w:r w:rsidRPr="008707E1">
        <w:rPr>
          <w:b/>
          <w:bCs/>
          <w:sz w:val="26"/>
          <w:szCs w:val="26"/>
          <w:lang w:val="bg-BG" w:eastAsia="bg-BG"/>
        </w:rPr>
        <w:t>в подстанция „ЦРП“.</w:t>
      </w:r>
    </w:p>
    <w:p w:rsidR="007D2239" w:rsidRPr="008707E1" w:rsidRDefault="007D2239" w:rsidP="00E279B7">
      <w:pPr>
        <w:ind w:firstLine="709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1.6. Изборът се провежда между определен кръг предварително поканени потенциални изпълнители и всяка фирма проявила интерес към поканата отправена по Интернет, публикувана на </w:t>
      </w:r>
      <w:hyperlink r:id="rId8" w:history="1">
        <w:r w:rsidRPr="008707E1">
          <w:rPr>
            <w:sz w:val="26"/>
            <w:szCs w:val="26"/>
            <w:lang w:val="bg-BG"/>
          </w:rPr>
          <w:t>http://www.asarel.com</w:t>
        </w:r>
      </w:hyperlink>
      <w:r w:rsidRPr="008707E1">
        <w:rPr>
          <w:sz w:val="26"/>
          <w:szCs w:val="26"/>
          <w:lang w:val="bg-BG"/>
        </w:rPr>
        <w:t>.</w:t>
      </w:r>
    </w:p>
    <w:p w:rsidR="007D2239" w:rsidRPr="008707E1" w:rsidRDefault="007D2239" w:rsidP="008707E1">
      <w:pPr>
        <w:jc w:val="both"/>
        <w:rPr>
          <w:sz w:val="26"/>
          <w:szCs w:val="26"/>
        </w:rPr>
      </w:pPr>
    </w:p>
    <w:p w:rsidR="007D2239" w:rsidRPr="00580404" w:rsidRDefault="007D2239" w:rsidP="00E279B7">
      <w:pPr>
        <w:ind w:firstLine="708"/>
        <w:jc w:val="both"/>
        <w:rPr>
          <w:b/>
          <w:sz w:val="26"/>
          <w:szCs w:val="26"/>
          <w:u w:val="single"/>
          <w:lang w:val="en-US"/>
        </w:rPr>
      </w:pPr>
      <w:r w:rsidRPr="00E279B7">
        <w:rPr>
          <w:b/>
          <w:sz w:val="26"/>
          <w:szCs w:val="26"/>
          <w:u w:val="single"/>
        </w:rPr>
        <w:t>2. Съществуващо положение</w:t>
      </w:r>
      <w:r w:rsidR="00E279B7">
        <w:rPr>
          <w:b/>
          <w:sz w:val="26"/>
          <w:szCs w:val="26"/>
          <w:u w:val="single"/>
          <w:lang w:val="bg-BG"/>
        </w:rPr>
        <w:t>.</w:t>
      </w:r>
    </w:p>
    <w:p w:rsidR="00363F2E" w:rsidRPr="008707E1" w:rsidRDefault="00363F2E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Подстанция ЦРП “Медет” 110/6kV захранва консуматорите на площадка „</w:t>
      </w:r>
      <w:proofErr w:type="gramStart"/>
      <w:r w:rsidRPr="008707E1">
        <w:rPr>
          <w:sz w:val="26"/>
          <w:szCs w:val="26"/>
        </w:rPr>
        <w:t>Медет“</w:t>
      </w:r>
      <w:proofErr w:type="gramEnd"/>
      <w:r w:rsidRPr="008707E1">
        <w:rPr>
          <w:sz w:val="26"/>
          <w:szCs w:val="26"/>
        </w:rPr>
        <w:t xml:space="preserve">. ЗРУ 6kV се състои от килии, като на използваните е направен ретрофит. Старите маслени прекъсвачи са заменени с нови вакуумни 3AH5 на SIEMENS и електромеханичните защити са заменени с нови цифрови тип </w:t>
      </w:r>
      <w:r w:rsidR="00C119CB" w:rsidRPr="008707E1">
        <w:rPr>
          <w:sz w:val="26"/>
          <w:szCs w:val="26"/>
          <w:lang w:val="en-US"/>
        </w:rPr>
        <w:t xml:space="preserve">SIPROTEC </w:t>
      </w:r>
      <w:r w:rsidRPr="008707E1">
        <w:rPr>
          <w:sz w:val="26"/>
          <w:szCs w:val="26"/>
        </w:rPr>
        <w:t xml:space="preserve">7SJ62 на SIEMENS. </w:t>
      </w:r>
    </w:p>
    <w:p w:rsidR="0044639D" w:rsidRPr="008707E1" w:rsidRDefault="00363F2E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lastRenderedPageBreak/>
        <w:t>Електропроводите „</w:t>
      </w:r>
      <w:proofErr w:type="gramStart"/>
      <w:r w:rsidRPr="008707E1">
        <w:rPr>
          <w:sz w:val="26"/>
          <w:szCs w:val="26"/>
        </w:rPr>
        <w:t>Липа“ и</w:t>
      </w:r>
      <w:proofErr w:type="gramEnd"/>
      <w:r w:rsidRPr="008707E1">
        <w:rPr>
          <w:sz w:val="26"/>
          <w:szCs w:val="26"/>
        </w:rPr>
        <w:t xml:space="preserve"> „Бор“ са на обща стълбова линия и се захранват от Килия №5 с алуминиев кабел 3x185mm2, с дължина 200m от ЗРУ 6kV до желязо-решетъчен стълб 1 (ЖРС-1). </w:t>
      </w:r>
    </w:p>
    <w:p w:rsidR="0044639D" w:rsidRPr="008707E1" w:rsidRDefault="00363F2E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</w:rPr>
        <w:t>Въздушен електропровод (ЕП) „</w:t>
      </w:r>
      <w:proofErr w:type="gramStart"/>
      <w:r w:rsidRPr="008707E1">
        <w:rPr>
          <w:sz w:val="26"/>
          <w:szCs w:val="26"/>
        </w:rPr>
        <w:t>Бор“ е</w:t>
      </w:r>
      <w:proofErr w:type="gramEnd"/>
      <w:r w:rsidRPr="008707E1">
        <w:rPr>
          <w:sz w:val="26"/>
          <w:szCs w:val="26"/>
        </w:rPr>
        <w:t xml:space="preserve"> изграден с проводник АС70 с дължина 4000m и захранва помпена станция „Кулата-1“. </w:t>
      </w:r>
    </w:p>
    <w:p w:rsidR="0044639D" w:rsidRPr="008707E1" w:rsidRDefault="00363F2E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Въздушен електропровод „</w:t>
      </w:r>
      <w:proofErr w:type="gramStart"/>
      <w:r w:rsidRPr="008707E1">
        <w:rPr>
          <w:sz w:val="26"/>
          <w:szCs w:val="26"/>
        </w:rPr>
        <w:t>Липа“ е</w:t>
      </w:r>
      <w:proofErr w:type="gramEnd"/>
      <w:r w:rsidRPr="008707E1">
        <w:rPr>
          <w:sz w:val="26"/>
          <w:szCs w:val="26"/>
        </w:rPr>
        <w:t xml:space="preserve"> изграден с проводник АС70 с дължина 4000m и захранва помпена станция „Кулата-2“. </w:t>
      </w:r>
    </w:p>
    <w:p w:rsidR="0044639D" w:rsidRPr="008707E1" w:rsidRDefault="00363F2E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От ЕП „</w:t>
      </w:r>
      <w:proofErr w:type="gramStart"/>
      <w:r w:rsidRPr="008707E1">
        <w:rPr>
          <w:sz w:val="26"/>
          <w:szCs w:val="26"/>
        </w:rPr>
        <w:t>Липа“ чрез</w:t>
      </w:r>
      <w:proofErr w:type="gramEnd"/>
      <w:r w:rsidRPr="008707E1">
        <w:rPr>
          <w:sz w:val="26"/>
          <w:szCs w:val="26"/>
        </w:rPr>
        <w:t xml:space="preserve"> разединител в близост до помпена станция „Кулата-2“ (1.87km, ЖРС17, РОС-1) е направено отклонение на въздушна линия АС35 с дължина около 3.85km към помпена станция и трафопост (ТП) „Златьовица“. От ЖРС64 в близост до помпена станция „</w:t>
      </w:r>
      <w:proofErr w:type="gramStart"/>
      <w:r w:rsidRPr="008707E1">
        <w:rPr>
          <w:sz w:val="26"/>
          <w:szCs w:val="26"/>
        </w:rPr>
        <w:t>Златьовица“ през</w:t>
      </w:r>
      <w:proofErr w:type="gramEnd"/>
      <w:r w:rsidR="0044639D" w:rsidRPr="008707E1">
        <w:rPr>
          <w:sz w:val="26"/>
          <w:szCs w:val="26"/>
        </w:rPr>
        <w:t xml:space="preserve"> разединители тръгват две мрежови разклонения - въздушни линии АС35 към ТП „Поделение“ (около 600m) и хижа „Аркьовица“ (около 2850m). От ТП „</w:t>
      </w:r>
      <w:proofErr w:type="gramStart"/>
      <w:r w:rsidR="0044639D" w:rsidRPr="008707E1">
        <w:rPr>
          <w:sz w:val="26"/>
          <w:szCs w:val="26"/>
        </w:rPr>
        <w:t>Поделение“ с</w:t>
      </w:r>
      <w:proofErr w:type="gramEnd"/>
      <w:r w:rsidR="0044639D" w:rsidRPr="008707E1">
        <w:rPr>
          <w:sz w:val="26"/>
          <w:szCs w:val="26"/>
        </w:rPr>
        <w:t xml:space="preserve"> кабел НН на напрежение 0.4kV се захранва ТП „Манзул“ на разстояние 1250m. Предвижда се връзката да се замени с такава на средно напрежение 6kV, след обновяване на ТП „Манзул“. </w:t>
      </w:r>
    </w:p>
    <w:p w:rsidR="0044639D" w:rsidRPr="008707E1" w:rsidRDefault="0044639D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Електропроводите „</w:t>
      </w:r>
      <w:proofErr w:type="gramStart"/>
      <w:r w:rsidRPr="008707E1">
        <w:rPr>
          <w:sz w:val="26"/>
          <w:szCs w:val="26"/>
        </w:rPr>
        <w:t>Калина“ и</w:t>
      </w:r>
      <w:proofErr w:type="gramEnd"/>
      <w:r w:rsidRPr="008707E1">
        <w:rPr>
          <w:sz w:val="26"/>
          <w:szCs w:val="26"/>
        </w:rPr>
        <w:t xml:space="preserve"> „Явор“ са на обща стълбова линия и се захранват от Килия №6 с алуминиев кабел 3x185mm2, с дължина 250m от ЗРУ 6kV до желязо-решетъчен стълб 1 (ЖРС-1). </w:t>
      </w:r>
    </w:p>
    <w:p w:rsidR="0044639D" w:rsidRPr="008707E1" w:rsidRDefault="0044639D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Въздушен електропровод (ЕП) „</w:t>
      </w:r>
      <w:proofErr w:type="gramStart"/>
      <w:r w:rsidRPr="008707E1">
        <w:rPr>
          <w:sz w:val="26"/>
          <w:szCs w:val="26"/>
        </w:rPr>
        <w:t>Калина“ е</w:t>
      </w:r>
      <w:proofErr w:type="gramEnd"/>
      <w:r w:rsidRPr="008707E1">
        <w:rPr>
          <w:sz w:val="26"/>
          <w:szCs w:val="26"/>
        </w:rPr>
        <w:t xml:space="preserve"> изграден с проводник АС70 с дължина 4000m и захранва помпена станция „Кулата-2“. </w:t>
      </w:r>
    </w:p>
    <w:p w:rsidR="0044639D" w:rsidRPr="008707E1" w:rsidRDefault="0044639D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Въздушен електропровод „</w:t>
      </w:r>
      <w:proofErr w:type="gramStart"/>
      <w:r w:rsidRPr="008707E1">
        <w:rPr>
          <w:sz w:val="26"/>
          <w:szCs w:val="26"/>
        </w:rPr>
        <w:t>Явор“ е</w:t>
      </w:r>
      <w:proofErr w:type="gramEnd"/>
      <w:r w:rsidRPr="008707E1">
        <w:rPr>
          <w:sz w:val="26"/>
          <w:szCs w:val="26"/>
        </w:rPr>
        <w:t xml:space="preserve"> изграден с проводник АС70 с дължина 4000m и захранва помпена станция „Кулата-1“. </w:t>
      </w:r>
    </w:p>
    <w:p w:rsidR="0044639D" w:rsidRPr="008707E1" w:rsidRDefault="0044639D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Електропроводите „</w:t>
      </w:r>
      <w:proofErr w:type="gramStart"/>
      <w:r w:rsidRPr="008707E1">
        <w:rPr>
          <w:sz w:val="26"/>
          <w:szCs w:val="26"/>
        </w:rPr>
        <w:t>Липа“ и</w:t>
      </w:r>
      <w:proofErr w:type="gramEnd"/>
      <w:r w:rsidRPr="008707E1">
        <w:rPr>
          <w:sz w:val="26"/>
          <w:szCs w:val="26"/>
        </w:rPr>
        <w:t xml:space="preserve"> „Бор“ и „Калина“ и „Явор“ са в добро техническо състояние. Основният проблем при захранване по дадената схема е, че при повреда на един от двойката захранени електропроводи, отпадат и двата, тъй като са захранени от един прекъсвач и защитавани с едно устройство за РЗ. Това води до отпадане на резервното захранване на помпени станции „Кулата-</w:t>
      </w:r>
      <w:proofErr w:type="gramStart"/>
      <w:r w:rsidRPr="008707E1">
        <w:rPr>
          <w:sz w:val="26"/>
          <w:szCs w:val="26"/>
        </w:rPr>
        <w:t>1“ и</w:t>
      </w:r>
      <w:proofErr w:type="gramEnd"/>
      <w:r w:rsidRPr="008707E1">
        <w:rPr>
          <w:sz w:val="26"/>
          <w:szCs w:val="26"/>
        </w:rPr>
        <w:t xml:space="preserve"> „Кулата-2“. Електропровод „</w:t>
      </w:r>
      <w:proofErr w:type="gramStart"/>
      <w:r w:rsidRPr="008707E1">
        <w:rPr>
          <w:sz w:val="26"/>
          <w:szCs w:val="26"/>
        </w:rPr>
        <w:t>Липа“</w:t>
      </w:r>
      <w:proofErr w:type="gramEnd"/>
      <w:r w:rsidRPr="008707E1">
        <w:rPr>
          <w:sz w:val="26"/>
          <w:szCs w:val="26"/>
        </w:rPr>
        <w:t xml:space="preserve">, захранващ с отклонение през разединител помпена станция „Златьовица“, хижа „Аркьовица“ и ТП „Поделение“ изключва най-често, тъй като захранващите линии към тези обекти минават през пресечен, планински терен и в района се наблюдават чести повреди особено през зимата. </w:t>
      </w:r>
      <w:r w:rsidR="00E279B7">
        <w:rPr>
          <w:sz w:val="26"/>
          <w:szCs w:val="26"/>
          <w:lang w:val="bg-BG"/>
        </w:rPr>
        <w:t xml:space="preserve">   </w:t>
      </w:r>
      <w:r w:rsidRPr="008707E1">
        <w:rPr>
          <w:sz w:val="26"/>
          <w:szCs w:val="26"/>
        </w:rPr>
        <w:t xml:space="preserve">Отстраняването на повредите отнема също дълго време, поради недостъпността на терена. Трудно се открива и мястото на повредата. Допълнителни трудности за релейната защита, създава и това, че мрежа 6kV е с изолиран звезден център и практически при земно съединение (ЗС) протича само капацитивния земен ток на линията, който възлиза на няколко ампера и то при близки ЗС. В този смисъл регистрацията на земни съединения по цялата дължина на линията е по напрежението с нулева последователност, но в този случай защитата не може да локализира по кой извод е повредата. Селективно изключване на даден извод може да се получи при близко до подстанцията ЗС, двуфазно КС, при двуфазно КС към земя и при трифазно КС на захранваната линия. </w:t>
      </w:r>
    </w:p>
    <w:p w:rsidR="0044639D" w:rsidRPr="008707E1" w:rsidRDefault="0044639D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 xml:space="preserve">Уредба 6kV е изградена от 24бр. килии в две секции. Уредбата е изпълнена с единична шинна система. </w:t>
      </w:r>
    </w:p>
    <w:p w:rsidR="0044639D" w:rsidRPr="008707E1" w:rsidRDefault="0044639D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Параметрите на закрита</w:t>
      </w:r>
      <w:r w:rsidR="004B2E54" w:rsidRPr="008707E1">
        <w:rPr>
          <w:sz w:val="26"/>
          <w:szCs w:val="26"/>
        </w:rPr>
        <w:t>та</w:t>
      </w:r>
      <w:r w:rsidRPr="008707E1">
        <w:rPr>
          <w:sz w:val="26"/>
          <w:szCs w:val="26"/>
        </w:rPr>
        <w:t xml:space="preserve"> уредба 6kV са следните: </w:t>
      </w:r>
    </w:p>
    <w:p w:rsidR="0044639D" w:rsidRPr="00E279B7" w:rsidRDefault="0044639D" w:rsidP="00E279B7">
      <w:pPr>
        <w:pStyle w:val="ListParagraph"/>
        <w:numPr>
          <w:ilvl w:val="0"/>
          <w:numId w:val="26"/>
        </w:numPr>
        <w:jc w:val="both"/>
        <w:rPr>
          <w:sz w:val="26"/>
          <w:szCs w:val="26"/>
        </w:rPr>
      </w:pPr>
      <w:r w:rsidRPr="00E279B7">
        <w:rPr>
          <w:sz w:val="26"/>
          <w:szCs w:val="26"/>
        </w:rPr>
        <w:t xml:space="preserve">Максимално работно напрежение – 7,2kV </w:t>
      </w:r>
    </w:p>
    <w:p w:rsidR="0044639D" w:rsidRPr="00E279B7" w:rsidRDefault="0044639D" w:rsidP="00E279B7">
      <w:pPr>
        <w:pStyle w:val="ListParagraph"/>
        <w:numPr>
          <w:ilvl w:val="0"/>
          <w:numId w:val="26"/>
        </w:numPr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E279B7">
        <w:rPr>
          <w:rFonts w:eastAsiaTheme="minorHAnsi"/>
          <w:color w:val="000000"/>
          <w:sz w:val="26"/>
          <w:szCs w:val="26"/>
          <w:lang w:val="bg-BG"/>
        </w:rPr>
        <w:t xml:space="preserve">Номинално напрежение - 6kV </w:t>
      </w:r>
    </w:p>
    <w:p w:rsidR="009E669D" w:rsidRPr="008707E1" w:rsidRDefault="009E669D" w:rsidP="008707E1">
      <w:pPr>
        <w:jc w:val="both"/>
        <w:rPr>
          <w:sz w:val="26"/>
          <w:szCs w:val="26"/>
        </w:rPr>
      </w:pPr>
    </w:p>
    <w:p w:rsidR="0097232E" w:rsidRPr="008707E1" w:rsidRDefault="007D2239" w:rsidP="00E279B7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 xml:space="preserve">По Договор с </w:t>
      </w:r>
      <w:r w:rsidRPr="008707E1">
        <w:rPr>
          <w:b/>
          <w:sz w:val="26"/>
          <w:szCs w:val="26"/>
        </w:rPr>
        <w:t>“</w:t>
      </w:r>
      <w:r w:rsidR="0044639D" w:rsidRPr="008707E1">
        <w:rPr>
          <w:b/>
          <w:sz w:val="26"/>
          <w:szCs w:val="26"/>
          <w:lang w:val="bg-BG"/>
        </w:rPr>
        <w:t xml:space="preserve">ПСС </w:t>
      </w:r>
      <w:proofErr w:type="gramStart"/>
      <w:r w:rsidR="0044639D" w:rsidRPr="008707E1">
        <w:rPr>
          <w:b/>
          <w:sz w:val="26"/>
          <w:szCs w:val="26"/>
          <w:lang w:val="bg-BG"/>
        </w:rPr>
        <w:t>БЪЛГАРИЯ</w:t>
      </w:r>
      <w:r w:rsidRPr="008707E1">
        <w:rPr>
          <w:b/>
          <w:sz w:val="26"/>
          <w:szCs w:val="26"/>
        </w:rPr>
        <w:t>”ООД</w:t>
      </w:r>
      <w:proofErr w:type="gramEnd"/>
      <w:r w:rsidRPr="008707E1">
        <w:rPr>
          <w:sz w:val="26"/>
          <w:szCs w:val="26"/>
        </w:rPr>
        <w:t xml:space="preserve"> е изработен работен проект за </w:t>
      </w:r>
    </w:p>
    <w:p w:rsidR="0097232E" w:rsidRPr="008707E1" w:rsidRDefault="00C5168B" w:rsidP="008707E1">
      <w:pPr>
        <w:jc w:val="both"/>
        <w:rPr>
          <w:b/>
          <w:bCs/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/>
        </w:rPr>
        <w:lastRenderedPageBreak/>
        <w:t>Обект:</w:t>
      </w:r>
      <w:r w:rsidR="0044639D" w:rsidRPr="008707E1">
        <w:rPr>
          <w:b/>
          <w:bCs/>
          <w:sz w:val="26"/>
          <w:szCs w:val="26"/>
          <w:lang w:val="bg-BG" w:eastAsia="bg-BG"/>
        </w:rPr>
        <w:t xml:space="preserve"> „Рехабилитация на съществуващата система за електроснабдяване чрез въздушни линии в „Асарел Медет“АД, пл.Медет“</w:t>
      </w:r>
      <w:r w:rsidRPr="008707E1">
        <w:rPr>
          <w:b/>
          <w:bCs/>
          <w:sz w:val="26"/>
          <w:szCs w:val="26"/>
          <w:lang w:val="bg-BG" w:eastAsia="bg-BG"/>
        </w:rPr>
        <w:t xml:space="preserve">, </w:t>
      </w:r>
    </w:p>
    <w:p w:rsidR="009C110F" w:rsidRPr="008707E1" w:rsidRDefault="009C110F" w:rsidP="008707E1">
      <w:pPr>
        <w:jc w:val="both"/>
        <w:rPr>
          <w:b/>
          <w:bCs/>
          <w:sz w:val="26"/>
          <w:szCs w:val="26"/>
          <w:lang w:val="bg-BG" w:eastAsia="bg-BG"/>
        </w:rPr>
      </w:pPr>
    </w:p>
    <w:p w:rsidR="007D2239" w:rsidRPr="008707E1" w:rsidRDefault="00C5168B" w:rsidP="00E279B7">
      <w:pPr>
        <w:ind w:firstLine="708"/>
        <w:jc w:val="both"/>
        <w:rPr>
          <w:sz w:val="26"/>
          <w:szCs w:val="26"/>
        </w:rPr>
      </w:pPr>
      <w:r w:rsidRPr="008707E1">
        <w:rPr>
          <w:b/>
          <w:bCs/>
          <w:sz w:val="26"/>
          <w:szCs w:val="26"/>
          <w:lang w:val="bg-BG" w:eastAsia="bg-BG"/>
        </w:rPr>
        <w:t>Подобект:</w:t>
      </w:r>
      <w:r w:rsidR="007D2239" w:rsidRPr="008707E1">
        <w:rPr>
          <w:sz w:val="26"/>
          <w:szCs w:val="26"/>
        </w:rPr>
        <w:t xml:space="preserve"> </w:t>
      </w:r>
      <w:r w:rsidRPr="008707E1">
        <w:rPr>
          <w:b/>
          <w:bCs/>
          <w:sz w:val="26"/>
          <w:szCs w:val="26"/>
          <w:lang w:val="bg-BG" w:eastAsia="bg-BG"/>
        </w:rPr>
        <w:t xml:space="preserve">„Етап </w:t>
      </w:r>
      <w:r w:rsidRPr="008707E1">
        <w:rPr>
          <w:b/>
          <w:bCs/>
          <w:sz w:val="26"/>
          <w:szCs w:val="26"/>
          <w:lang w:val="en-US" w:eastAsia="bg-BG"/>
        </w:rPr>
        <w:t>I</w:t>
      </w:r>
      <w:r w:rsidR="0097232E" w:rsidRPr="008707E1">
        <w:rPr>
          <w:b/>
          <w:bCs/>
          <w:sz w:val="26"/>
          <w:szCs w:val="26"/>
          <w:lang w:val="bg-BG" w:eastAsia="bg-BG"/>
        </w:rPr>
        <w:t xml:space="preserve"> </w:t>
      </w:r>
      <w:r w:rsidRPr="008707E1">
        <w:rPr>
          <w:b/>
          <w:bCs/>
          <w:sz w:val="26"/>
          <w:szCs w:val="26"/>
          <w:lang w:val="bg-BG" w:eastAsia="bg-BG"/>
        </w:rPr>
        <w:t>- Реконструкция на ЗРУ 6</w:t>
      </w:r>
      <w:r w:rsidRPr="008707E1">
        <w:rPr>
          <w:b/>
          <w:bCs/>
          <w:sz w:val="26"/>
          <w:szCs w:val="26"/>
          <w:lang w:val="en-US" w:eastAsia="bg-BG"/>
        </w:rPr>
        <w:t>kV</w:t>
      </w:r>
      <w:r w:rsidRPr="008707E1">
        <w:rPr>
          <w:b/>
          <w:bCs/>
          <w:sz w:val="26"/>
          <w:szCs w:val="26"/>
          <w:lang w:val="bg-BG" w:eastAsia="bg-BG"/>
        </w:rPr>
        <w:t xml:space="preserve">в подстанция „ЦРП“, </w:t>
      </w:r>
      <w:r w:rsidR="007D2239" w:rsidRPr="008707E1">
        <w:rPr>
          <w:sz w:val="26"/>
          <w:szCs w:val="26"/>
        </w:rPr>
        <w:t>който се състои от следните части:</w:t>
      </w:r>
    </w:p>
    <w:p w:rsidR="007D2239" w:rsidRPr="00E279B7" w:rsidRDefault="007D2239" w:rsidP="00E279B7">
      <w:pPr>
        <w:pStyle w:val="ListParagraph"/>
        <w:numPr>
          <w:ilvl w:val="0"/>
          <w:numId w:val="27"/>
        </w:numPr>
        <w:jc w:val="both"/>
        <w:rPr>
          <w:sz w:val="26"/>
          <w:szCs w:val="26"/>
        </w:rPr>
      </w:pPr>
      <w:r w:rsidRPr="00E279B7">
        <w:rPr>
          <w:sz w:val="26"/>
          <w:szCs w:val="26"/>
        </w:rPr>
        <w:t xml:space="preserve">Част: </w:t>
      </w:r>
      <w:r w:rsidR="00C5168B" w:rsidRPr="00E279B7">
        <w:rPr>
          <w:sz w:val="26"/>
          <w:szCs w:val="26"/>
          <w:lang w:val="bg-BG"/>
        </w:rPr>
        <w:t xml:space="preserve">„Електрическа – Първична </w:t>
      </w:r>
      <w:proofErr w:type="gramStart"/>
      <w:r w:rsidR="00C5168B" w:rsidRPr="00E279B7">
        <w:rPr>
          <w:sz w:val="26"/>
          <w:szCs w:val="26"/>
          <w:lang w:val="bg-BG"/>
        </w:rPr>
        <w:t>комутация“</w:t>
      </w:r>
      <w:r w:rsidRPr="00E279B7">
        <w:rPr>
          <w:sz w:val="26"/>
          <w:szCs w:val="26"/>
        </w:rPr>
        <w:t xml:space="preserve"> -</w:t>
      </w:r>
      <w:proofErr w:type="gramEnd"/>
      <w:r w:rsidRPr="00E279B7">
        <w:rPr>
          <w:sz w:val="26"/>
          <w:szCs w:val="26"/>
        </w:rPr>
        <w:t xml:space="preserve"> №</w:t>
      </w:r>
      <w:r w:rsidR="00316BF5" w:rsidRPr="00E279B7">
        <w:rPr>
          <w:sz w:val="26"/>
          <w:szCs w:val="26"/>
          <w:lang w:val="bg-BG"/>
        </w:rPr>
        <w:t xml:space="preserve"> 14081</w:t>
      </w:r>
    </w:p>
    <w:p w:rsidR="007D2239" w:rsidRPr="00E279B7" w:rsidRDefault="007D2239" w:rsidP="00E279B7">
      <w:pPr>
        <w:pStyle w:val="ListParagraph"/>
        <w:numPr>
          <w:ilvl w:val="0"/>
          <w:numId w:val="27"/>
        </w:numPr>
        <w:jc w:val="both"/>
        <w:rPr>
          <w:sz w:val="26"/>
          <w:szCs w:val="26"/>
        </w:rPr>
      </w:pPr>
      <w:r w:rsidRPr="00E279B7">
        <w:rPr>
          <w:sz w:val="26"/>
          <w:szCs w:val="26"/>
        </w:rPr>
        <w:t xml:space="preserve">Част: </w:t>
      </w:r>
      <w:r w:rsidR="00C5168B" w:rsidRPr="00E279B7">
        <w:rPr>
          <w:sz w:val="26"/>
          <w:szCs w:val="26"/>
          <w:lang w:val="bg-BG"/>
        </w:rPr>
        <w:t xml:space="preserve">„Електрическа – Вторична </w:t>
      </w:r>
      <w:proofErr w:type="gramStart"/>
      <w:r w:rsidR="00C5168B" w:rsidRPr="00E279B7">
        <w:rPr>
          <w:sz w:val="26"/>
          <w:szCs w:val="26"/>
          <w:lang w:val="bg-BG"/>
        </w:rPr>
        <w:t>комутация“</w:t>
      </w:r>
      <w:r w:rsidRPr="00E279B7">
        <w:rPr>
          <w:sz w:val="26"/>
          <w:szCs w:val="26"/>
        </w:rPr>
        <w:t xml:space="preserve"> -</w:t>
      </w:r>
      <w:proofErr w:type="gramEnd"/>
      <w:r w:rsidRPr="00E279B7">
        <w:rPr>
          <w:sz w:val="26"/>
          <w:szCs w:val="26"/>
        </w:rPr>
        <w:t xml:space="preserve"> №</w:t>
      </w:r>
      <w:r w:rsidR="00316BF5" w:rsidRPr="00E279B7">
        <w:rPr>
          <w:sz w:val="26"/>
          <w:szCs w:val="26"/>
          <w:lang w:val="bg-BG"/>
        </w:rPr>
        <w:t xml:space="preserve"> 14082</w:t>
      </w:r>
    </w:p>
    <w:p w:rsidR="007D2239" w:rsidRPr="00E279B7" w:rsidRDefault="00C5168B" w:rsidP="00E279B7">
      <w:pPr>
        <w:pStyle w:val="ListParagraph"/>
        <w:numPr>
          <w:ilvl w:val="0"/>
          <w:numId w:val="27"/>
        </w:numPr>
        <w:jc w:val="both"/>
        <w:rPr>
          <w:sz w:val="26"/>
          <w:szCs w:val="26"/>
        </w:rPr>
      </w:pPr>
      <w:r w:rsidRPr="00E279B7">
        <w:rPr>
          <w:sz w:val="26"/>
          <w:szCs w:val="26"/>
          <w:lang w:val="bg-BG"/>
        </w:rPr>
        <w:t>Част: „Настройки на РЗ“                                   - №</w:t>
      </w:r>
      <w:r w:rsidR="00316BF5" w:rsidRPr="00E279B7">
        <w:rPr>
          <w:sz w:val="26"/>
          <w:szCs w:val="26"/>
          <w:lang w:val="bg-BG"/>
        </w:rPr>
        <w:t xml:space="preserve"> 14088</w:t>
      </w:r>
    </w:p>
    <w:p w:rsidR="00C5168B" w:rsidRPr="00E279B7" w:rsidRDefault="00C5168B" w:rsidP="00E279B7">
      <w:pPr>
        <w:pStyle w:val="ListParagraph"/>
        <w:numPr>
          <w:ilvl w:val="0"/>
          <w:numId w:val="27"/>
        </w:numPr>
        <w:jc w:val="both"/>
        <w:rPr>
          <w:sz w:val="26"/>
          <w:szCs w:val="26"/>
        </w:rPr>
      </w:pPr>
      <w:r w:rsidRPr="00E279B7">
        <w:rPr>
          <w:sz w:val="26"/>
          <w:szCs w:val="26"/>
          <w:lang w:val="bg-BG"/>
        </w:rPr>
        <w:t>Част „Строителна – демонтажни работи, изкопи и обратен насип, СРР вътрешни помещения“                                                                    - №</w:t>
      </w:r>
      <w:r w:rsidR="00316BF5" w:rsidRPr="00E279B7">
        <w:rPr>
          <w:sz w:val="26"/>
          <w:szCs w:val="26"/>
          <w:lang w:val="bg-BG"/>
        </w:rPr>
        <w:t xml:space="preserve"> 14085</w:t>
      </w:r>
    </w:p>
    <w:p w:rsidR="00C73271" w:rsidRPr="00221C6D" w:rsidRDefault="00221C6D" w:rsidP="00221C6D">
      <w:pPr>
        <w:pStyle w:val="ListParagraph"/>
        <w:numPr>
          <w:ilvl w:val="0"/>
          <w:numId w:val="27"/>
        </w:num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Част </w:t>
      </w:r>
      <w:r w:rsidR="00C73271" w:rsidRPr="00221C6D">
        <w:rPr>
          <w:sz w:val="26"/>
          <w:szCs w:val="26"/>
          <w:lang w:val="bg-BG"/>
        </w:rPr>
        <w:t xml:space="preserve">„Пожарна безопасност“ </w:t>
      </w:r>
      <w:r w:rsidR="00C73271" w:rsidRPr="00221C6D">
        <w:rPr>
          <w:sz w:val="26"/>
          <w:szCs w:val="26"/>
          <w:lang w:val="en-US"/>
        </w:rPr>
        <w:t>(</w:t>
      </w:r>
      <w:r w:rsidR="00C73271" w:rsidRPr="00221C6D">
        <w:rPr>
          <w:sz w:val="26"/>
          <w:szCs w:val="26"/>
          <w:lang w:val="bg-BG"/>
        </w:rPr>
        <w:t>ПБ</w:t>
      </w:r>
      <w:r w:rsidR="00C73271" w:rsidRPr="00221C6D">
        <w:rPr>
          <w:sz w:val="26"/>
          <w:szCs w:val="26"/>
          <w:lang w:val="en-US"/>
        </w:rPr>
        <w:t xml:space="preserve"> )</w:t>
      </w:r>
      <w:r w:rsidR="00C73271" w:rsidRPr="00221C6D">
        <w:rPr>
          <w:sz w:val="26"/>
          <w:szCs w:val="26"/>
          <w:lang w:val="bg-BG"/>
        </w:rPr>
        <w:t>;</w:t>
      </w:r>
    </w:p>
    <w:p w:rsidR="00C73271" w:rsidRPr="00221C6D" w:rsidRDefault="00221C6D" w:rsidP="00221C6D">
      <w:pPr>
        <w:pStyle w:val="ListParagraph"/>
        <w:numPr>
          <w:ilvl w:val="0"/>
          <w:numId w:val="27"/>
        </w:num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Част </w:t>
      </w:r>
      <w:r w:rsidR="00C73271" w:rsidRPr="00221C6D">
        <w:rPr>
          <w:sz w:val="26"/>
          <w:szCs w:val="26"/>
          <w:lang w:val="bg-BG"/>
        </w:rPr>
        <w:t xml:space="preserve">„План за безопасност и здраве“ </w:t>
      </w:r>
      <w:r w:rsidR="00C73271" w:rsidRPr="00221C6D">
        <w:rPr>
          <w:sz w:val="26"/>
          <w:szCs w:val="26"/>
          <w:lang w:val="en-US"/>
        </w:rPr>
        <w:t>(</w:t>
      </w:r>
      <w:r w:rsidR="00C73271" w:rsidRPr="00221C6D">
        <w:rPr>
          <w:sz w:val="26"/>
          <w:szCs w:val="26"/>
          <w:lang w:val="bg-BG"/>
        </w:rPr>
        <w:t>ПБЗ</w:t>
      </w:r>
      <w:r w:rsidR="00C73271" w:rsidRPr="00221C6D">
        <w:rPr>
          <w:sz w:val="26"/>
          <w:szCs w:val="26"/>
          <w:lang w:val="en-US"/>
        </w:rPr>
        <w:t>)</w:t>
      </w:r>
      <w:r w:rsidR="00C73271" w:rsidRPr="00221C6D">
        <w:rPr>
          <w:sz w:val="26"/>
          <w:szCs w:val="26"/>
          <w:lang w:val="bg-BG"/>
        </w:rPr>
        <w:t>;</w:t>
      </w:r>
    </w:p>
    <w:p w:rsidR="00C73271" w:rsidRPr="00221C6D" w:rsidRDefault="00221C6D" w:rsidP="00221C6D">
      <w:pPr>
        <w:pStyle w:val="ListParagraph"/>
        <w:numPr>
          <w:ilvl w:val="0"/>
          <w:numId w:val="27"/>
        </w:num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Част </w:t>
      </w:r>
      <w:r w:rsidR="00C73271" w:rsidRPr="00221C6D">
        <w:rPr>
          <w:sz w:val="26"/>
          <w:szCs w:val="26"/>
          <w:lang w:val="bg-BG"/>
        </w:rPr>
        <w:t>„ПОИС“;</w:t>
      </w:r>
    </w:p>
    <w:p w:rsidR="00C73271" w:rsidRPr="00221C6D" w:rsidRDefault="00221C6D" w:rsidP="00221C6D">
      <w:pPr>
        <w:pStyle w:val="ListParagraph"/>
        <w:numPr>
          <w:ilvl w:val="0"/>
          <w:numId w:val="27"/>
        </w:num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Част </w:t>
      </w:r>
      <w:r w:rsidR="00C73271" w:rsidRPr="00221C6D">
        <w:rPr>
          <w:sz w:val="26"/>
          <w:szCs w:val="26"/>
          <w:lang w:val="bg-BG"/>
        </w:rPr>
        <w:t xml:space="preserve">„План за управление на отпадъците“ </w:t>
      </w:r>
      <w:r w:rsidR="00C73271" w:rsidRPr="00221C6D">
        <w:rPr>
          <w:sz w:val="26"/>
          <w:szCs w:val="26"/>
          <w:lang w:val="en-US"/>
        </w:rPr>
        <w:t>(</w:t>
      </w:r>
      <w:r w:rsidR="00C73271" w:rsidRPr="00221C6D">
        <w:rPr>
          <w:sz w:val="26"/>
          <w:szCs w:val="26"/>
          <w:lang w:val="bg-BG"/>
        </w:rPr>
        <w:t>ПУСО</w:t>
      </w:r>
      <w:r w:rsidR="00C73271" w:rsidRPr="00221C6D">
        <w:rPr>
          <w:sz w:val="26"/>
          <w:szCs w:val="26"/>
          <w:lang w:val="en-US"/>
        </w:rPr>
        <w:t>)</w:t>
      </w:r>
      <w:r w:rsidR="00C73271" w:rsidRPr="00221C6D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</w:rPr>
      </w:pPr>
    </w:p>
    <w:p w:rsidR="007D2239" w:rsidRPr="00221C6D" w:rsidRDefault="007D2239" w:rsidP="00221C6D">
      <w:pPr>
        <w:ind w:firstLine="708"/>
        <w:jc w:val="both"/>
        <w:rPr>
          <w:b/>
          <w:sz w:val="26"/>
          <w:szCs w:val="26"/>
          <w:u w:val="single"/>
        </w:rPr>
      </w:pPr>
      <w:r w:rsidRPr="00221C6D">
        <w:rPr>
          <w:b/>
          <w:sz w:val="26"/>
          <w:szCs w:val="26"/>
          <w:u w:val="single"/>
        </w:rPr>
        <w:t>3. Изисквания за същността /цел/, съдържанието /предмет/ и особеностите на услугата. Технически спесификации.</w:t>
      </w:r>
    </w:p>
    <w:p w:rsidR="00221C6D" w:rsidRDefault="00221C6D" w:rsidP="00221C6D">
      <w:pPr>
        <w:ind w:firstLine="708"/>
        <w:jc w:val="both"/>
        <w:rPr>
          <w:b/>
          <w:sz w:val="26"/>
          <w:szCs w:val="26"/>
          <w:lang w:val="bg-BG"/>
        </w:rPr>
      </w:pPr>
    </w:p>
    <w:p w:rsidR="007D2239" w:rsidRPr="00221C6D" w:rsidRDefault="00221C6D" w:rsidP="00221C6D">
      <w:pPr>
        <w:ind w:firstLine="708"/>
        <w:jc w:val="both"/>
        <w:rPr>
          <w:b/>
          <w:sz w:val="26"/>
          <w:szCs w:val="26"/>
        </w:rPr>
      </w:pPr>
      <w:r w:rsidRPr="00221C6D">
        <w:rPr>
          <w:b/>
          <w:sz w:val="26"/>
          <w:szCs w:val="26"/>
          <w:lang w:val="bg-BG"/>
        </w:rPr>
        <w:t xml:space="preserve">3.1. </w:t>
      </w:r>
      <w:r w:rsidR="007D2239" w:rsidRPr="00C50EC4">
        <w:rPr>
          <w:b/>
          <w:sz w:val="26"/>
          <w:szCs w:val="26"/>
          <w:u w:val="single"/>
        </w:rPr>
        <w:t>Същност /цел/ на услугата:</w:t>
      </w:r>
    </w:p>
    <w:p w:rsidR="007D2239" w:rsidRPr="008707E1" w:rsidRDefault="007D2239" w:rsidP="00221C6D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Целта след реализацията</w:t>
      </w:r>
      <w:r w:rsidR="00B646DC" w:rsidRPr="008707E1">
        <w:rPr>
          <w:sz w:val="26"/>
          <w:szCs w:val="26"/>
          <w:lang w:val="bg-BG"/>
        </w:rPr>
        <w:t xml:space="preserve"> </w:t>
      </w:r>
      <w:r w:rsidR="00B646DC" w:rsidRPr="008707E1">
        <w:rPr>
          <w:sz w:val="26"/>
          <w:szCs w:val="26"/>
        </w:rPr>
        <w:t xml:space="preserve">на проекта е </w:t>
      </w:r>
      <w:r w:rsidR="00B646DC" w:rsidRPr="008707E1">
        <w:rPr>
          <w:sz w:val="26"/>
          <w:szCs w:val="26"/>
          <w:lang w:val="bg-BG"/>
        </w:rPr>
        <w:t xml:space="preserve">да се извърши </w:t>
      </w:r>
      <w:r w:rsidR="00B646DC" w:rsidRPr="008707E1">
        <w:rPr>
          <w:sz w:val="26"/>
          <w:szCs w:val="26"/>
        </w:rPr>
        <w:t>рехабилитация на съществуващата система за електроснабдяване чрез въздушни линии в „Асарел-Медет“ АД, площадка „Медет“ и по-точно свързване на четири електропроводни линии 6kV към четири отделни килии в ЗРУ 6kV на п/ст, „Медет“. По настоящем четирите линии са свързани към общо две килии 6kV. С реализиране на проекта се повишава надеждността на ел. захранването и намалява времето за диагностика и отстраняване на аварии по въздушни линии захранващи помпени станции „Кулата-</w:t>
      </w:r>
      <w:proofErr w:type="gramStart"/>
      <w:r w:rsidR="00B646DC" w:rsidRPr="008707E1">
        <w:rPr>
          <w:sz w:val="26"/>
          <w:szCs w:val="26"/>
        </w:rPr>
        <w:t>1“ и</w:t>
      </w:r>
      <w:proofErr w:type="gramEnd"/>
      <w:r w:rsidR="00B646DC" w:rsidRPr="008707E1">
        <w:rPr>
          <w:sz w:val="26"/>
          <w:szCs w:val="26"/>
        </w:rPr>
        <w:t xml:space="preserve"> „Кулата-2“ на площадка „Медет“</w:t>
      </w:r>
      <w:r w:rsidR="00B646DC" w:rsidRPr="008707E1">
        <w:rPr>
          <w:sz w:val="26"/>
          <w:szCs w:val="26"/>
          <w:lang w:val="bg-BG"/>
        </w:rPr>
        <w:t>.</w:t>
      </w:r>
    </w:p>
    <w:p w:rsidR="008707E1" w:rsidRPr="008707E1" w:rsidRDefault="008707E1" w:rsidP="008707E1">
      <w:pPr>
        <w:jc w:val="both"/>
        <w:rPr>
          <w:sz w:val="26"/>
          <w:szCs w:val="26"/>
          <w:lang w:val="bg-BG"/>
        </w:rPr>
      </w:pPr>
    </w:p>
    <w:p w:rsidR="007D2239" w:rsidRPr="008707E1" w:rsidRDefault="00221C6D" w:rsidP="00221C6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bg-BG"/>
        </w:rPr>
        <w:t xml:space="preserve">3.2. </w:t>
      </w:r>
      <w:r w:rsidR="007D2239" w:rsidRPr="00C50EC4">
        <w:rPr>
          <w:b/>
          <w:sz w:val="26"/>
          <w:szCs w:val="26"/>
          <w:u w:val="single"/>
        </w:rPr>
        <w:t>Съдържание /предмет/ на услугата:</w:t>
      </w:r>
    </w:p>
    <w:p w:rsidR="00372F7C" w:rsidRDefault="007D2239" w:rsidP="00221C6D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Предмет на настоящ</w:t>
      </w:r>
      <w:r w:rsidR="00937354" w:rsidRPr="008707E1">
        <w:rPr>
          <w:sz w:val="26"/>
          <w:szCs w:val="26"/>
          <w:lang w:val="bg-BG"/>
        </w:rPr>
        <w:t>ето Техническо задание</w:t>
      </w:r>
      <w:r w:rsidRPr="008707E1">
        <w:rPr>
          <w:sz w:val="26"/>
          <w:szCs w:val="26"/>
          <w:lang w:val="bg-BG"/>
        </w:rPr>
        <w:t xml:space="preserve"> представлява</w:t>
      </w:r>
      <w:r w:rsidR="00937354" w:rsidRPr="008707E1">
        <w:rPr>
          <w:sz w:val="26"/>
          <w:szCs w:val="26"/>
          <w:lang w:val="bg-BG"/>
        </w:rPr>
        <w:t xml:space="preserve"> изпълнението на </w:t>
      </w:r>
      <w:r w:rsidR="001164A8" w:rsidRPr="008707E1">
        <w:rPr>
          <w:b/>
          <w:sz w:val="26"/>
          <w:szCs w:val="26"/>
          <w:lang w:val="bg-BG"/>
        </w:rPr>
        <w:t xml:space="preserve">Етап – </w:t>
      </w:r>
      <w:r w:rsidR="001164A8" w:rsidRPr="008707E1">
        <w:rPr>
          <w:b/>
          <w:sz w:val="26"/>
          <w:szCs w:val="26"/>
          <w:lang w:val="en-US"/>
        </w:rPr>
        <w:t>I</w:t>
      </w:r>
      <w:r w:rsidR="001164A8" w:rsidRPr="008707E1">
        <w:rPr>
          <w:sz w:val="26"/>
          <w:szCs w:val="26"/>
          <w:lang w:val="en-US"/>
        </w:rPr>
        <w:t xml:space="preserve"> </w:t>
      </w:r>
      <w:r w:rsidR="001164A8" w:rsidRPr="008707E1">
        <w:rPr>
          <w:sz w:val="26"/>
          <w:szCs w:val="26"/>
          <w:lang w:val="bg-BG"/>
        </w:rPr>
        <w:t xml:space="preserve">от </w:t>
      </w:r>
      <w:r w:rsidR="00937354" w:rsidRPr="008707E1">
        <w:rPr>
          <w:sz w:val="26"/>
          <w:szCs w:val="26"/>
          <w:lang w:val="bg-BG"/>
        </w:rPr>
        <w:t>работния проект</w:t>
      </w:r>
      <w:r w:rsidRPr="008707E1">
        <w:rPr>
          <w:sz w:val="26"/>
          <w:szCs w:val="26"/>
          <w:lang w:val="bg-BG"/>
        </w:rPr>
        <w:t xml:space="preserve"> </w:t>
      </w:r>
      <w:r w:rsidR="001164A8" w:rsidRPr="008707E1">
        <w:rPr>
          <w:sz w:val="26"/>
          <w:szCs w:val="26"/>
          <w:lang w:val="bg-BG"/>
        </w:rPr>
        <w:t>з</w:t>
      </w:r>
      <w:r w:rsidRPr="008707E1">
        <w:rPr>
          <w:sz w:val="26"/>
          <w:szCs w:val="26"/>
          <w:lang w:val="bg-BG"/>
        </w:rPr>
        <w:t xml:space="preserve">а </w:t>
      </w:r>
    </w:p>
    <w:p w:rsidR="00372F7C" w:rsidRDefault="007D2239" w:rsidP="00372F7C">
      <w:pPr>
        <w:jc w:val="both"/>
        <w:rPr>
          <w:b/>
          <w:bCs/>
          <w:sz w:val="26"/>
          <w:szCs w:val="26"/>
          <w:lang w:val="bg-BG" w:eastAsia="bg-BG"/>
        </w:rPr>
      </w:pPr>
      <w:r w:rsidRPr="00372F7C">
        <w:rPr>
          <w:b/>
          <w:sz w:val="26"/>
          <w:szCs w:val="26"/>
          <w:u w:val="single"/>
          <w:lang w:val="bg-BG"/>
        </w:rPr>
        <w:t>Обект:</w:t>
      </w:r>
      <w:r w:rsidRPr="008707E1">
        <w:rPr>
          <w:sz w:val="26"/>
          <w:szCs w:val="26"/>
          <w:lang w:val="bg-BG"/>
        </w:rPr>
        <w:t xml:space="preserve"> </w:t>
      </w:r>
      <w:r w:rsidR="001164A8" w:rsidRPr="008707E1">
        <w:rPr>
          <w:b/>
          <w:bCs/>
          <w:sz w:val="26"/>
          <w:szCs w:val="26"/>
          <w:lang w:val="bg-BG" w:eastAsia="bg-BG"/>
        </w:rPr>
        <w:t xml:space="preserve">„Рехабилитация на съществуващата система за електроснабдяване чрез въздушни линии в „Асарел Медет“АД, пл.Медет“  </w:t>
      </w:r>
      <w:r w:rsidR="001164A8" w:rsidRPr="008707E1">
        <w:rPr>
          <w:bCs/>
          <w:sz w:val="26"/>
          <w:szCs w:val="26"/>
          <w:lang w:val="bg-BG" w:eastAsia="bg-BG"/>
        </w:rPr>
        <w:t>и включва</w:t>
      </w:r>
      <w:r w:rsidR="001164A8" w:rsidRPr="008707E1">
        <w:rPr>
          <w:b/>
          <w:bCs/>
          <w:sz w:val="26"/>
          <w:szCs w:val="26"/>
          <w:lang w:val="bg-BG" w:eastAsia="bg-BG"/>
        </w:rPr>
        <w:t xml:space="preserve"> </w:t>
      </w:r>
    </w:p>
    <w:p w:rsidR="001164A8" w:rsidRPr="008707E1" w:rsidRDefault="004177E3" w:rsidP="00372F7C">
      <w:pPr>
        <w:jc w:val="both"/>
        <w:rPr>
          <w:b/>
          <w:bCs/>
          <w:sz w:val="26"/>
          <w:szCs w:val="26"/>
          <w:lang w:val="bg-BG" w:eastAsia="bg-BG"/>
        </w:rPr>
      </w:pPr>
      <w:r w:rsidRPr="00372F7C">
        <w:rPr>
          <w:b/>
          <w:bCs/>
          <w:sz w:val="26"/>
          <w:szCs w:val="26"/>
          <w:u w:val="single"/>
          <w:lang w:val="bg-BG" w:eastAsia="bg-BG"/>
        </w:rPr>
        <w:t>П</w:t>
      </w:r>
      <w:r w:rsidR="001164A8" w:rsidRPr="00372F7C">
        <w:rPr>
          <w:b/>
          <w:bCs/>
          <w:sz w:val="26"/>
          <w:szCs w:val="26"/>
          <w:u w:val="single"/>
          <w:lang w:val="bg-BG" w:eastAsia="bg-BG"/>
        </w:rPr>
        <w:t>одобект:</w:t>
      </w:r>
      <w:r w:rsidR="001164A8" w:rsidRPr="008707E1">
        <w:rPr>
          <w:b/>
          <w:bCs/>
          <w:sz w:val="26"/>
          <w:szCs w:val="26"/>
          <w:lang w:val="bg-BG" w:eastAsia="bg-BG"/>
        </w:rPr>
        <w:t xml:space="preserve"> „Реконструкция на ЗРУ 6</w:t>
      </w:r>
      <w:r w:rsidR="001164A8" w:rsidRPr="008707E1">
        <w:rPr>
          <w:b/>
          <w:bCs/>
          <w:sz w:val="26"/>
          <w:szCs w:val="26"/>
          <w:lang w:val="en-US" w:eastAsia="bg-BG"/>
        </w:rPr>
        <w:t>kV</w:t>
      </w:r>
      <w:r w:rsidR="001164A8" w:rsidRPr="008707E1">
        <w:rPr>
          <w:b/>
          <w:bCs/>
          <w:sz w:val="26"/>
          <w:szCs w:val="26"/>
          <w:lang w:val="bg-BG" w:eastAsia="bg-BG"/>
        </w:rPr>
        <w:t>в подстанция „ЦРП“.</w:t>
      </w:r>
    </w:p>
    <w:p w:rsidR="00AB2CBF" w:rsidRPr="008707E1" w:rsidRDefault="00AB2CBF" w:rsidP="008707E1">
      <w:pPr>
        <w:jc w:val="both"/>
        <w:rPr>
          <w:b/>
          <w:bCs/>
          <w:sz w:val="26"/>
          <w:szCs w:val="26"/>
          <w:lang w:val="bg-BG" w:eastAsia="bg-BG"/>
        </w:rPr>
      </w:pPr>
    </w:p>
    <w:p w:rsidR="00B85460" w:rsidRPr="008707E1" w:rsidRDefault="00221C6D" w:rsidP="00221C6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lang w:val="bg-BG"/>
        </w:rPr>
        <w:t xml:space="preserve">3.3. </w:t>
      </w:r>
      <w:r w:rsidR="007D2239" w:rsidRPr="00C50EC4">
        <w:rPr>
          <w:b/>
          <w:sz w:val="26"/>
          <w:szCs w:val="26"/>
          <w:u w:val="single"/>
        </w:rPr>
        <w:t>Обхват, обем и особености на услугата</w:t>
      </w:r>
      <w:r w:rsidR="00B85460" w:rsidRPr="00C50EC4">
        <w:rPr>
          <w:b/>
          <w:sz w:val="26"/>
          <w:szCs w:val="26"/>
          <w:u w:val="single"/>
          <w:lang w:val="bg-BG"/>
        </w:rPr>
        <w:t>.</w:t>
      </w:r>
    </w:p>
    <w:p w:rsidR="00565BD8" w:rsidRPr="008707E1" w:rsidRDefault="00565BD8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</w:rPr>
        <w:tab/>
      </w:r>
      <w:r w:rsidR="007D2239" w:rsidRPr="008707E1">
        <w:rPr>
          <w:sz w:val="26"/>
          <w:szCs w:val="26"/>
        </w:rPr>
        <w:t xml:space="preserve">Съгласно </w:t>
      </w:r>
      <w:r w:rsidR="007D2239" w:rsidRPr="008707E1">
        <w:rPr>
          <w:b/>
          <w:sz w:val="26"/>
          <w:szCs w:val="26"/>
        </w:rPr>
        <w:t xml:space="preserve">Работния проект </w:t>
      </w:r>
      <w:r w:rsidR="007D2239" w:rsidRPr="008707E1">
        <w:rPr>
          <w:sz w:val="26"/>
          <w:szCs w:val="26"/>
        </w:rPr>
        <w:t xml:space="preserve">и </w:t>
      </w:r>
      <w:r w:rsidR="001D179D" w:rsidRPr="008707E1">
        <w:rPr>
          <w:b/>
          <w:sz w:val="26"/>
          <w:szCs w:val="26"/>
          <w:lang w:val="bg-BG"/>
        </w:rPr>
        <w:t>„Техническа спецификация - К</w:t>
      </w:r>
      <w:r w:rsidR="007D2239" w:rsidRPr="008707E1">
        <w:rPr>
          <w:b/>
          <w:sz w:val="26"/>
          <w:szCs w:val="26"/>
        </w:rPr>
        <w:t xml:space="preserve">оличествена </w:t>
      </w:r>
      <w:proofErr w:type="gramStart"/>
      <w:r w:rsidR="007D2239" w:rsidRPr="008707E1">
        <w:rPr>
          <w:b/>
          <w:sz w:val="26"/>
          <w:szCs w:val="26"/>
        </w:rPr>
        <w:t>сметка</w:t>
      </w:r>
      <w:r w:rsidR="009E669D" w:rsidRPr="008707E1">
        <w:rPr>
          <w:b/>
          <w:sz w:val="26"/>
          <w:szCs w:val="26"/>
          <w:lang w:val="bg-BG"/>
        </w:rPr>
        <w:t>“</w:t>
      </w:r>
      <w:r w:rsidR="00B85460" w:rsidRPr="008707E1">
        <w:rPr>
          <w:sz w:val="26"/>
          <w:szCs w:val="26"/>
          <w:lang w:val="bg-BG"/>
        </w:rPr>
        <w:t xml:space="preserve"> за</w:t>
      </w:r>
      <w:proofErr w:type="gramEnd"/>
      <w:r w:rsidR="00B85460" w:rsidRPr="008707E1">
        <w:rPr>
          <w:sz w:val="26"/>
          <w:szCs w:val="26"/>
          <w:lang w:val="bg-BG"/>
        </w:rPr>
        <w:t xml:space="preserve"> обекта</w:t>
      </w:r>
      <w:r w:rsidR="007D2239" w:rsidRPr="008707E1">
        <w:rPr>
          <w:sz w:val="26"/>
          <w:szCs w:val="26"/>
        </w:rPr>
        <w:t xml:space="preserve">, която се прилага към настоящата документация – </w:t>
      </w:r>
      <w:r w:rsidR="007D2239" w:rsidRPr="008707E1">
        <w:rPr>
          <w:b/>
          <w:sz w:val="26"/>
          <w:szCs w:val="26"/>
        </w:rPr>
        <w:t>/Приложение №1/</w:t>
      </w:r>
      <w:r w:rsidR="00B85460" w:rsidRPr="008707E1">
        <w:rPr>
          <w:b/>
          <w:sz w:val="26"/>
          <w:szCs w:val="26"/>
          <w:lang w:val="bg-BG"/>
        </w:rPr>
        <w:t xml:space="preserve">, </w:t>
      </w:r>
      <w:r w:rsidR="00B85460" w:rsidRPr="008707E1">
        <w:rPr>
          <w:sz w:val="26"/>
          <w:szCs w:val="26"/>
          <w:lang w:val="bg-BG"/>
        </w:rPr>
        <w:t xml:space="preserve">обхватът на услугата включва </w:t>
      </w:r>
      <w:r w:rsidR="00B85460" w:rsidRPr="008707E1">
        <w:rPr>
          <w:sz w:val="26"/>
          <w:szCs w:val="26"/>
        </w:rPr>
        <w:t xml:space="preserve">свързване на четири електропроводни линии 6kV към четири отделни килии в ЗРУ 6kV на п/ст, „Медет“ </w:t>
      </w:r>
      <w:r w:rsidR="00EC5CDF" w:rsidRPr="008707E1">
        <w:rPr>
          <w:sz w:val="26"/>
          <w:szCs w:val="26"/>
        </w:rPr>
        <w:t>(</w:t>
      </w:r>
      <w:r w:rsidR="00B85460" w:rsidRPr="008707E1">
        <w:rPr>
          <w:sz w:val="26"/>
          <w:szCs w:val="26"/>
        </w:rPr>
        <w:t>По настоящем четирите линии са свързани към общо две килии 6kV</w:t>
      </w:r>
      <w:r w:rsidR="00EC5CDF" w:rsidRPr="008707E1">
        <w:rPr>
          <w:sz w:val="26"/>
          <w:szCs w:val="26"/>
        </w:rPr>
        <w:t>)</w:t>
      </w:r>
      <w:r w:rsidR="00EC5CDF" w:rsidRPr="008707E1">
        <w:rPr>
          <w:sz w:val="26"/>
          <w:szCs w:val="26"/>
          <w:lang w:val="bg-BG"/>
        </w:rPr>
        <w:t xml:space="preserve"> и промяна в схемата на работа, която ще се осъществи като бъде направен ретрофит на две изводни килии №17 и №20 в ЗРУ на п/ст „Медет“. Не се предвижда реконструкция в килии №5 и №6, захранващи ЕП „Липа“, „Калина“, „Бор“ и „Явор“. След завършване на работата по килии№17 и №20 и въвеждането им в експлоатация</w:t>
      </w:r>
      <w:r w:rsidR="00FE2907" w:rsidRPr="008707E1">
        <w:rPr>
          <w:sz w:val="26"/>
          <w:szCs w:val="26"/>
          <w:lang w:val="bg-BG"/>
        </w:rPr>
        <w:t>,</w:t>
      </w:r>
      <w:r w:rsidR="00EC5CDF" w:rsidRPr="008707E1">
        <w:rPr>
          <w:sz w:val="26"/>
          <w:szCs w:val="26"/>
          <w:lang w:val="bg-BG"/>
        </w:rPr>
        <w:t xml:space="preserve"> ще бъдат променени диспечерските им наименования. ЕП „Бор“ и „Явор“ ще бъдат захранени от реконструирани килии №17</w:t>
      </w:r>
      <w:r w:rsidR="00EC5CDF" w:rsidRPr="008707E1">
        <w:rPr>
          <w:sz w:val="26"/>
          <w:szCs w:val="26"/>
          <w:lang w:val="en-US"/>
        </w:rPr>
        <w:t>(</w:t>
      </w:r>
      <w:r w:rsidR="00EC5CDF" w:rsidRPr="008707E1">
        <w:rPr>
          <w:sz w:val="26"/>
          <w:szCs w:val="26"/>
          <w:lang w:val="bg-BG"/>
        </w:rPr>
        <w:t xml:space="preserve"> Бор</w:t>
      </w:r>
      <w:r w:rsidR="00EC5CDF" w:rsidRPr="008707E1">
        <w:rPr>
          <w:sz w:val="26"/>
          <w:szCs w:val="26"/>
          <w:lang w:val="en-US"/>
        </w:rPr>
        <w:t xml:space="preserve"> )</w:t>
      </w:r>
      <w:r w:rsidR="00EC5CDF" w:rsidRPr="008707E1">
        <w:rPr>
          <w:sz w:val="26"/>
          <w:szCs w:val="26"/>
          <w:lang w:val="bg-BG"/>
        </w:rPr>
        <w:t xml:space="preserve"> и №20 </w:t>
      </w:r>
      <w:r w:rsidR="00EC5CDF" w:rsidRPr="008707E1">
        <w:rPr>
          <w:sz w:val="26"/>
          <w:szCs w:val="26"/>
          <w:lang w:val="en-US"/>
        </w:rPr>
        <w:t xml:space="preserve">( </w:t>
      </w:r>
      <w:r w:rsidR="00EC5CDF" w:rsidRPr="008707E1">
        <w:rPr>
          <w:sz w:val="26"/>
          <w:szCs w:val="26"/>
          <w:lang w:val="bg-BG"/>
        </w:rPr>
        <w:t xml:space="preserve">Явор </w:t>
      </w:r>
      <w:r w:rsidR="00EC5CDF" w:rsidRPr="008707E1">
        <w:rPr>
          <w:sz w:val="26"/>
          <w:szCs w:val="26"/>
          <w:lang w:val="en-US"/>
        </w:rPr>
        <w:t>)</w:t>
      </w:r>
      <w:r w:rsidR="00EC5CDF" w:rsidRPr="008707E1">
        <w:rPr>
          <w:sz w:val="26"/>
          <w:szCs w:val="26"/>
          <w:lang w:val="bg-BG"/>
        </w:rPr>
        <w:t xml:space="preserve">. ЕП „Липа“ и „Калина“ ще бъдат захранени от </w:t>
      </w:r>
      <w:r w:rsidR="00F07A1C" w:rsidRPr="008707E1">
        <w:rPr>
          <w:sz w:val="26"/>
          <w:szCs w:val="26"/>
          <w:lang w:val="bg-BG"/>
        </w:rPr>
        <w:t xml:space="preserve">килиис номера №5 </w:t>
      </w:r>
      <w:r w:rsidR="00F07A1C" w:rsidRPr="008707E1">
        <w:rPr>
          <w:sz w:val="26"/>
          <w:szCs w:val="26"/>
          <w:lang w:val="en-US"/>
        </w:rPr>
        <w:t xml:space="preserve">( </w:t>
      </w:r>
      <w:r w:rsidR="00F07A1C" w:rsidRPr="008707E1">
        <w:rPr>
          <w:sz w:val="26"/>
          <w:szCs w:val="26"/>
          <w:lang w:val="bg-BG"/>
        </w:rPr>
        <w:t xml:space="preserve">Липа </w:t>
      </w:r>
      <w:r w:rsidR="00F07A1C" w:rsidRPr="008707E1">
        <w:rPr>
          <w:sz w:val="26"/>
          <w:szCs w:val="26"/>
          <w:lang w:val="en-US"/>
        </w:rPr>
        <w:t>)</w:t>
      </w:r>
      <w:r w:rsidR="00F07A1C" w:rsidRPr="008707E1">
        <w:rPr>
          <w:sz w:val="26"/>
          <w:szCs w:val="26"/>
          <w:lang w:val="bg-BG"/>
        </w:rPr>
        <w:t xml:space="preserve"> и №6 </w:t>
      </w:r>
      <w:r w:rsidR="00F07A1C" w:rsidRPr="008707E1">
        <w:rPr>
          <w:sz w:val="26"/>
          <w:szCs w:val="26"/>
          <w:lang w:val="en-US"/>
        </w:rPr>
        <w:t>(</w:t>
      </w:r>
      <w:r w:rsidR="00F07A1C" w:rsidRPr="008707E1">
        <w:rPr>
          <w:sz w:val="26"/>
          <w:szCs w:val="26"/>
          <w:lang w:val="bg-BG"/>
        </w:rPr>
        <w:t xml:space="preserve"> Калина</w:t>
      </w:r>
      <w:r w:rsidR="00F07A1C" w:rsidRPr="008707E1">
        <w:rPr>
          <w:sz w:val="26"/>
          <w:szCs w:val="26"/>
          <w:lang w:val="en-US"/>
        </w:rPr>
        <w:t xml:space="preserve"> )</w:t>
      </w:r>
      <w:r w:rsidR="00F07A1C" w:rsidRPr="008707E1">
        <w:rPr>
          <w:sz w:val="26"/>
          <w:szCs w:val="26"/>
          <w:lang w:val="bg-BG"/>
        </w:rPr>
        <w:t xml:space="preserve">. Тази промяна ще осигури </w:t>
      </w:r>
      <w:r w:rsidR="00F07A1C" w:rsidRPr="008707E1">
        <w:rPr>
          <w:sz w:val="26"/>
          <w:szCs w:val="26"/>
          <w:lang w:val="bg-BG"/>
        </w:rPr>
        <w:lastRenderedPageBreak/>
        <w:t xml:space="preserve">надеждност на електрическото захранване на помпани станции „Кулата 1“ и „Кулата 2“. </w:t>
      </w:r>
      <w:r w:rsidR="00EC5CDF" w:rsidRPr="008707E1">
        <w:rPr>
          <w:sz w:val="26"/>
          <w:szCs w:val="26"/>
          <w:lang w:val="bg-BG"/>
        </w:rPr>
        <w:t xml:space="preserve"> </w:t>
      </w:r>
      <w:r w:rsidR="00B85460" w:rsidRPr="008707E1">
        <w:rPr>
          <w:sz w:val="26"/>
          <w:szCs w:val="26"/>
        </w:rPr>
        <w:t xml:space="preserve"> </w:t>
      </w:r>
    </w:p>
    <w:p w:rsidR="00CE4C60" w:rsidRPr="008707E1" w:rsidRDefault="00CE4C60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ab/>
        <w:t xml:space="preserve">За целта в двете съществуващи килии №17 и №20 се предвижда подмяната и </w:t>
      </w:r>
      <w:r w:rsidR="004177E3" w:rsidRPr="008707E1">
        <w:rPr>
          <w:sz w:val="26"/>
          <w:szCs w:val="26"/>
          <w:lang w:val="bg-BG"/>
        </w:rPr>
        <w:t>м</w:t>
      </w:r>
      <w:r w:rsidRPr="008707E1">
        <w:rPr>
          <w:sz w:val="26"/>
          <w:szCs w:val="26"/>
          <w:lang w:val="bg-BG"/>
        </w:rPr>
        <w:t>онтажа на следните първични съоръжения:</w:t>
      </w:r>
    </w:p>
    <w:p w:rsidR="00CE4C60" w:rsidRPr="00221C6D" w:rsidRDefault="00CE4C60" w:rsidP="00221C6D">
      <w:pPr>
        <w:pStyle w:val="ListParagraph"/>
        <w:numPr>
          <w:ilvl w:val="0"/>
          <w:numId w:val="29"/>
        </w:numPr>
        <w:jc w:val="both"/>
        <w:rPr>
          <w:sz w:val="26"/>
          <w:szCs w:val="26"/>
        </w:rPr>
      </w:pPr>
      <w:r w:rsidRPr="00221C6D">
        <w:rPr>
          <w:sz w:val="26"/>
          <w:szCs w:val="26"/>
        </w:rPr>
        <w:t xml:space="preserve">Трифазен вакумен прекъсвач – 2бр.; </w:t>
      </w:r>
    </w:p>
    <w:p w:rsidR="00CE4C60" w:rsidRPr="00221C6D" w:rsidRDefault="00CE4C60" w:rsidP="00221C6D">
      <w:pPr>
        <w:pStyle w:val="ListParagraph"/>
        <w:numPr>
          <w:ilvl w:val="0"/>
          <w:numId w:val="29"/>
        </w:numPr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221C6D">
        <w:rPr>
          <w:rFonts w:eastAsiaTheme="minorHAnsi"/>
          <w:color w:val="000000"/>
          <w:sz w:val="26"/>
          <w:szCs w:val="26"/>
          <w:lang w:val="bg-BG"/>
        </w:rPr>
        <w:t xml:space="preserve">Шинен ножов разединител – 2бр.; </w:t>
      </w:r>
    </w:p>
    <w:p w:rsidR="00CE4C60" w:rsidRPr="00221C6D" w:rsidRDefault="00CE4C60" w:rsidP="00221C6D">
      <w:pPr>
        <w:pStyle w:val="ListParagraph"/>
        <w:numPr>
          <w:ilvl w:val="0"/>
          <w:numId w:val="29"/>
        </w:numPr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221C6D">
        <w:rPr>
          <w:rFonts w:eastAsiaTheme="minorHAnsi"/>
          <w:color w:val="000000"/>
          <w:sz w:val="26"/>
          <w:szCs w:val="26"/>
          <w:lang w:val="bg-BG"/>
        </w:rPr>
        <w:t xml:space="preserve">Линеен ножов разединител в комплект със земен нож – 2бр.; </w:t>
      </w:r>
    </w:p>
    <w:p w:rsidR="00CE4C60" w:rsidRPr="00221C6D" w:rsidRDefault="00CE4C60" w:rsidP="00221C6D">
      <w:pPr>
        <w:pStyle w:val="ListParagraph"/>
        <w:numPr>
          <w:ilvl w:val="0"/>
          <w:numId w:val="29"/>
        </w:numPr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221C6D">
        <w:rPr>
          <w:rFonts w:eastAsiaTheme="minorHAnsi"/>
          <w:color w:val="000000"/>
          <w:sz w:val="26"/>
          <w:szCs w:val="26"/>
          <w:lang w:val="bg-BG"/>
        </w:rPr>
        <w:t xml:space="preserve">Токов измервателен трансформатор – 6бр.; </w:t>
      </w:r>
    </w:p>
    <w:p w:rsidR="00CE4C60" w:rsidRPr="00221C6D" w:rsidRDefault="00CE4C60" w:rsidP="00221C6D">
      <w:pPr>
        <w:pStyle w:val="ListParagraph"/>
        <w:numPr>
          <w:ilvl w:val="0"/>
          <w:numId w:val="29"/>
        </w:numPr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221C6D">
        <w:rPr>
          <w:rFonts w:eastAsiaTheme="minorHAnsi"/>
          <w:color w:val="000000"/>
          <w:sz w:val="26"/>
          <w:szCs w:val="26"/>
          <w:lang w:val="bg-BG"/>
        </w:rPr>
        <w:t xml:space="preserve">Вентилен отвод – 6бр.; </w:t>
      </w:r>
    </w:p>
    <w:p w:rsidR="00CE4C60" w:rsidRPr="00221C6D" w:rsidRDefault="00CE4C60" w:rsidP="00221C6D">
      <w:pPr>
        <w:pStyle w:val="ListParagraph"/>
        <w:numPr>
          <w:ilvl w:val="0"/>
          <w:numId w:val="29"/>
        </w:numPr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221C6D">
        <w:rPr>
          <w:rFonts w:eastAsiaTheme="minorHAnsi"/>
          <w:color w:val="000000"/>
          <w:sz w:val="26"/>
          <w:szCs w:val="26"/>
          <w:lang w:val="bg-BG"/>
        </w:rPr>
        <w:t xml:space="preserve">Шинна система; </w:t>
      </w:r>
    </w:p>
    <w:p w:rsidR="00CE4C60" w:rsidRPr="00221C6D" w:rsidRDefault="00CE4C60" w:rsidP="00221C6D">
      <w:pPr>
        <w:pStyle w:val="ListParagraph"/>
        <w:numPr>
          <w:ilvl w:val="0"/>
          <w:numId w:val="29"/>
        </w:numPr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221C6D">
        <w:rPr>
          <w:rFonts w:eastAsiaTheme="minorHAnsi"/>
          <w:color w:val="000000"/>
          <w:sz w:val="26"/>
          <w:szCs w:val="26"/>
          <w:lang w:val="bg-BG"/>
        </w:rPr>
        <w:t xml:space="preserve">Проходни изолатори – 6бр.; </w:t>
      </w:r>
    </w:p>
    <w:p w:rsidR="00221C6D" w:rsidRDefault="00CE4C60" w:rsidP="00221C6D">
      <w:pPr>
        <w:ind w:firstLine="708"/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8707E1">
        <w:rPr>
          <w:rFonts w:eastAsiaTheme="minorHAnsi"/>
          <w:color w:val="000000"/>
          <w:sz w:val="26"/>
          <w:szCs w:val="26"/>
          <w:lang w:val="bg-BG"/>
        </w:rPr>
        <w:t>При изпълнение на реконструкцията не се променя конструкцията на съществуващите килии.</w:t>
      </w:r>
    </w:p>
    <w:p w:rsidR="00CE4C60" w:rsidRPr="008707E1" w:rsidRDefault="00CE4C60" w:rsidP="00221C6D">
      <w:pPr>
        <w:ind w:firstLine="708"/>
        <w:jc w:val="both"/>
        <w:rPr>
          <w:rFonts w:eastAsiaTheme="minorHAnsi"/>
          <w:color w:val="000000"/>
          <w:sz w:val="26"/>
          <w:szCs w:val="26"/>
          <w:lang w:val="bg-BG"/>
        </w:rPr>
      </w:pPr>
      <w:r w:rsidRPr="008707E1">
        <w:rPr>
          <w:rFonts w:eastAsiaTheme="minorHAnsi"/>
          <w:color w:val="000000"/>
          <w:sz w:val="26"/>
          <w:szCs w:val="26"/>
          <w:lang w:val="bg-BG"/>
        </w:rPr>
        <w:t xml:space="preserve"> </w:t>
      </w:r>
    </w:p>
    <w:p w:rsidR="007D2239" w:rsidRPr="00221C6D" w:rsidRDefault="007D2239" w:rsidP="00221C6D">
      <w:pPr>
        <w:ind w:firstLine="708"/>
        <w:jc w:val="both"/>
        <w:rPr>
          <w:b/>
          <w:sz w:val="26"/>
          <w:szCs w:val="26"/>
          <w:lang w:val="bg-BG"/>
        </w:rPr>
      </w:pPr>
      <w:r w:rsidRPr="00221C6D">
        <w:rPr>
          <w:b/>
          <w:sz w:val="26"/>
          <w:szCs w:val="26"/>
        </w:rPr>
        <w:t xml:space="preserve">3.3.1. </w:t>
      </w:r>
      <w:r w:rsidRPr="00C50EC4">
        <w:rPr>
          <w:b/>
          <w:sz w:val="26"/>
          <w:szCs w:val="26"/>
          <w:u w:val="single"/>
        </w:rPr>
        <w:t>Категория на обекта</w:t>
      </w:r>
      <w:r w:rsidR="000B7229" w:rsidRPr="00C50EC4">
        <w:rPr>
          <w:b/>
          <w:sz w:val="26"/>
          <w:szCs w:val="26"/>
          <w:u w:val="single"/>
          <w:lang w:val="bg-BG"/>
        </w:rPr>
        <w:t>.</w:t>
      </w:r>
    </w:p>
    <w:p w:rsidR="007D2239" w:rsidRDefault="00AB2CBF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ab/>
      </w:r>
      <w:r w:rsidR="007D2239" w:rsidRPr="008707E1">
        <w:rPr>
          <w:sz w:val="26"/>
          <w:szCs w:val="26"/>
          <w:lang w:val="bg-BG"/>
        </w:rPr>
        <w:t>Обекта е ІІ-ра категория</w:t>
      </w:r>
      <w:r w:rsidR="004177E3" w:rsidRPr="008707E1">
        <w:rPr>
          <w:sz w:val="26"/>
          <w:szCs w:val="26"/>
          <w:lang w:val="bg-BG"/>
        </w:rPr>
        <w:t xml:space="preserve">, </w:t>
      </w:r>
      <w:r w:rsidRPr="008707E1">
        <w:rPr>
          <w:sz w:val="26"/>
          <w:szCs w:val="26"/>
          <w:lang w:val="bg-BG"/>
        </w:rPr>
        <w:t xml:space="preserve">съгласно Наредба №1/30.07.2003г., </w:t>
      </w:r>
      <w:r w:rsidR="004177E3" w:rsidRPr="008707E1">
        <w:rPr>
          <w:sz w:val="26"/>
          <w:szCs w:val="26"/>
          <w:lang w:val="bg-BG"/>
        </w:rPr>
        <w:t>буква „б“</w:t>
      </w:r>
      <w:r w:rsidR="004177E3" w:rsidRPr="008707E1">
        <w:rPr>
          <w:sz w:val="26"/>
          <w:szCs w:val="26"/>
          <w:lang w:val="en-US"/>
        </w:rPr>
        <w:t>(</w:t>
      </w:r>
      <w:r w:rsidR="004177E3" w:rsidRPr="008707E1">
        <w:rPr>
          <w:sz w:val="26"/>
          <w:szCs w:val="26"/>
          <w:lang w:val="bg-BG"/>
        </w:rPr>
        <w:t>чл.4, ал.2,т.1, касаещ електрически подстанции</w:t>
      </w:r>
      <w:r w:rsidR="004177E3" w:rsidRPr="008707E1">
        <w:rPr>
          <w:sz w:val="26"/>
          <w:szCs w:val="26"/>
          <w:lang w:val="en-US"/>
        </w:rPr>
        <w:t xml:space="preserve"> )</w:t>
      </w:r>
      <w:r w:rsidR="004177E3" w:rsidRPr="008707E1">
        <w:rPr>
          <w:sz w:val="26"/>
          <w:szCs w:val="26"/>
          <w:lang w:val="bg-BG"/>
        </w:rPr>
        <w:t xml:space="preserve"> за номенклатурата на видовете строежи</w:t>
      </w:r>
      <w:r w:rsidRPr="008707E1">
        <w:rPr>
          <w:sz w:val="26"/>
          <w:szCs w:val="26"/>
          <w:lang w:val="bg-BG"/>
        </w:rPr>
        <w:t>.</w:t>
      </w:r>
      <w:r w:rsidR="007D2239" w:rsidRPr="008707E1">
        <w:rPr>
          <w:sz w:val="26"/>
          <w:szCs w:val="26"/>
          <w:lang w:val="bg-BG"/>
        </w:rPr>
        <w:t xml:space="preserve"> Това налага изискването на </w:t>
      </w:r>
      <w:r w:rsidR="007D2239" w:rsidRPr="008707E1">
        <w:rPr>
          <w:b/>
          <w:sz w:val="26"/>
          <w:szCs w:val="26"/>
          <w:lang w:val="bg-BG"/>
        </w:rPr>
        <w:t>ВЪЗЛОЖИТЕЛЯ</w:t>
      </w:r>
      <w:r w:rsidR="007D2239" w:rsidRPr="008707E1">
        <w:rPr>
          <w:sz w:val="26"/>
          <w:szCs w:val="26"/>
          <w:lang w:val="bg-BG"/>
        </w:rPr>
        <w:t xml:space="preserve"> за прецизно изпълнение на проекта, т.е.  отклоненията спрямо проекта трябва да бъдат сведени до минимум.</w:t>
      </w:r>
    </w:p>
    <w:p w:rsidR="00221C6D" w:rsidRPr="008707E1" w:rsidRDefault="00221C6D" w:rsidP="008707E1">
      <w:pPr>
        <w:jc w:val="both"/>
        <w:rPr>
          <w:sz w:val="26"/>
          <w:szCs w:val="26"/>
          <w:lang w:val="bg-BG"/>
        </w:rPr>
      </w:pPr>
    </w:p>
    <w:p w:rsidR="007D2239" w:rsidRDefault="007D2239" w:rsidP="00221C6D">
      <w:pPr>
        <w:ind w:firstLine="708"/>
        <w:jc w:val="both"/>
        <w:rPr>
          <w:b/>
          <w:sz w:val="26"/>
          <w:szCs w:val="26"/>
          <w:lang w:val="bg-BG"/>
        </w:rPr>
      </w:pPr>
      <w:r w:rsidRPr="00221C6D">
        <w:rPr>
          <w:b/>
          <w:sz w:val="26"/>
          <w:szCs w:val="26"/>
        </w:rPr>
        <w:t>3.3.</w:t>
      </w:r>
      <w:r w:rsidR="00AB2CBF" w:rsidRPr="00221C6D">
        <w:rPr>
          <w:b/>
          <w:sz w:val="26"/>
          <w:szCs w:val="26"/>
          <w:lang w:val="bg-BG"/>
        </w:rPr>
        <w:t>2</w:t>
      </w:r>
      <w:r w:rsidRPr="00221C6D">
        <w:rPr>
          <w:b/>
          <w:sz w:val="26"/>
          <w:szCs w:val="26"/>
        </w:rPr>
        <w:t xml:space="preserve">. </w:t>
      </w:r>
      <w:r w:rsidRPr="00C50EC4">
        <w:rPr>
          <w:b/>
          <w:sz w:val="26"/>
          <w:szCs w:val="26"/>
          <w:u w:val="single"/>
        </w:rPr>
        <w:t>Обхват на строително-монтажните работи за обекта</w:t>
      </w:r>
      <w:r w:rsidR="00221C6D" w:rsidRPr="00C50EC4">
        <w:rPr>
          <w:b/>
          <w:sz w:val="26"/>
          <w:szCs w:val="26"/>
          <w:u w:val="single"/>
          <w:lang w:val="bg-BG"/>
        </w:rPr>
        <w:t>.</w:t>
      </w:r>
    </w:p>
    <w:p w:rsidR="00221C6D" w:rsidRPr="00221C6D" w:rsidRDefault="00221C6D" w:rsidP="008707E1">
      <w:pPr>
        <w:jc w:val="both"/>
        <w:rPr>
          <w:b/>
          <w:sz w:val="26"/>
          <w:szCs w:val="26"/>
          <w:lang w:val="bg-BG"/>
        </w:rPr>
      </w:pPr>
    </w:p>
    <w:p w:rsidR="007D2239" w:rsidRPr="00BD6350" w:rsidRDefault="007D2239" w:rsidP="00BD635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BD6350">
        <w:rPr>
          <w:b/>
          <w:i/>
          <w:sz w:val="28"/>
          <w:szCs w:val="28"/>
          <w:u w:val="single"/>
        </w:rPr>
        <w:t xml:space="preserve">Задачата </w:t>
      </w:r>
      <w:r w:rsidR="00973373" w:rsidRPr="00BD6350">
        <w:rPr>
          <w:b/>
          <w:i/>
          <w:sz w:val="28"/>
          <w:szCs w:val="28"/>
          <w:u w:val="single"/>
        </w:rPr>
        <w:t xml:space="preserve">по Етап – </w:t>
      </w:r>
      <w:proofErr w:type="gramStart"/>
      <w:r w:rsidR="00973373" w:rsidRPr="00BD6350">
        <w:rPr>
          <w:b/>
          <w:i/>
          <w:sz w:val="28"/>
          <w:szCs w:val="28"/>
          <w:u w:val="single"/>
          <w:lang w:val="en-US"/>
        </w:rPr>
        <w:t xml:space="preserve">I </w:t>
      </w:r>
      <w:r w:rsidR="00973373" w:rsidRPr="00BD6350">
        <w:rPr>
          <w:b/>
          <w:i/>
          <w:sz w:val="28"/>
          <w:szCs w:val="28"/>
          <w:u w:val="single"/>
        </w:rPr>
        <w:t xml:space="preserve"> </w:t>
      </w:r>
      <w:r w:rsidRPr="00BD6350">
        <w:rPr>
          <w:b/>
          <w:i/>
          <w:sz w:val="28"/>
          <w:szCs w:val="28"/>
          <w:u w:val="single"/>
        </w:rPr>
        <w:t>включва</w:t>
      </w:r>
      <w:proofErr w:type="gramEnd"/>
      <w:r w:rsidR="005C25B1" w:rsidRPr="00BD6350">
        <w:rPr>
          <w:b/>
          <w:i/>
          <w:sz w:val="28"/>
          <w:szCs w:val="28"/>
          <w:u w:val="single"/>
        </w:rPr>
        <w:t xml:space="preserve"> следните ремонтни дейности:</w:t>
      </w:r>
      <w:r w:rsidRPr="00BD6350">
        <w:rPr>
          <w:b/>
          <w:i/>
          <w:sz w:val="28"/>
          <w:szCs w:val="28"/>
          <w:u w:val="single"/>
        </w:rPr>
        <w:t xml:space="preserve"> </w:t>
      </w:r>
    </w:p>
    <w:p w:rsidR="00221C6D" w:rsidRPr="00221C6D" w:rsidRDefault="00221C6D" w:rsidP="00221C6D">
      <w:pPr>
        <w:ind w:firstLine="708"/>
        <w:jc w:val="both"/>
        <w:rPr>
          <w:b/>
          <w:sz w:val="26"/>
          <w:szCs w:val="26"/>
          <w:u w:val="single"/>
        </w:rPr>
      </w:pPr>
    </w:p>
    <w:p w:rsidR="00973373" w:rsidRPr="00221C6D" w:rsidRDefault="00221C6D" w:rsidP="00221C6D">
      <w:pPr>
        <w:ind w:firstLine="708"/>
        <w:jc w:val="both"/>
        <w:rPr>
          <w:b/>
          <w:color w:val="000000"/>
          <w:sz w:val="26"/>
          <w:szCs w:val="26"/>
        </w:rPr>
      </w:pPr>
      <w:r w:rsidRPr="00221C6D">
        <w:rPr>
          <w:b/>
          <w:sz w:val="26"/>
          <w:szCs w:val="26"/>
          <w:lang w:val="bg-BG"/>
        </w:rPr>
        <w:t xml:space="preserve">3.3.2.1. </w:t>
      </w:r>
      <w:r w:rsidR="00973373" w:rsidRPr="00372F7C">
        <w:rPr>
          <w:b/>
          <w:sz w:val="26"/>
          <w:szCs w:val="26"/>
          <w:u w:val="single"/>
          <w:lang w:val="bg-BG"/>
        </w:rPr>
        <w:t>Подмяна на изходящи от ЗРУ 6</w:t>
      </w:r>
      <w:r w:rsidR="00973373" w:rsidRPr="00372F7C">
        <w:rPr>
          <w:b/>
          <w:sz w:val="26"/>
          <w:szCs w:val="26"/>
          <w:u w:val="single"/>
          <w:lang w:val="en-US"/>
        </w:rPr>
        <w:t>kV</w:t>
      </w:r>
      <w:r w:rsidR="00973373" w:rsidRPr="00372F7C">
        <w:rPr>
          <w:b/>
          <w:sz w:val="26"/>
          <w:szCs w:val="26"/>
          <w:u w:val="single"/>
          <w:lang w:val="bg-BG"/>
        </w:rPr>
        <w:t xml:space="preserve"> силови кабели.</w:t>
      </w:r>
    </w:p>
    <w:p w:rsidR="002A5455" w:rsidRPr="00695AAE" w:rsidRDefault="00973373" w:rsidP="00221C6D">
      <w:pPr>
        <w:ind w:firstLine="708"/>
        <w:jc w:val="both"/>
        <w:rPr>
          <w:color w:val="000000"/>
          <w:sz w:val="26"/>
          <w:szCs w:val="26"/>
        </w:rPr>
      </w:pPr>
      <w:r w:rsidRPr="00695AAE">
        <w:rPr>
          <w:sz w:val="26"/>
          <w:szCs w:val="26"/>
          <w:lang w:val="bg-BG"/>
        </w:rPr>
        <w:t>За връзка  с всяка от четирите килии на ЗРУ 6</w:t>
      </w:r>
      <w:r w:rsidRPr="00695AAE">
        <w:rPr>
          <w:sz w:val="26"/>
          <w:szCs w:val="26"/>
          <w:lang w:val="en-US"/>
        </w:rPr>
        <w:t xml:space="preserve">kV </w:t>
      </w:r>
      <w:r w:rsidRPr="00695AAE">
        <w:rPr>
          <w:sz w:val="26"/>
          <w:szCs w:val="26"/>
          <w:lang w:val="bg-BG"/>
        </w:rPr>
        <w:t xml:space="preserve"> до първи стълб , съответно на ЕП „Липа“, „Бор“, „Калина и „Явор“ е използван кабел САХЕк</w:t>
      </w:r>
      <w:r w:rsidRPr="00695AAE">
        <w:rPr>
          <w:sz w:val="26"/>
          <w:szCs w:val="26"/>
          <w:lang w:val="en-US"/>
        </w:rPr>
        <w:t>(</w:t>
      </w:r>
      <w:r w:rsidRPr="00695AAE">
        <w:rPr>
          <w:sz w:val="26"/>
          <w:szCs w:val="26"/>
          <w:lang w:val="bg-BG"/>
        </w:rPr>
        <w:t>вн</w:t>
      </w:r>
      <w:r w:rsidRPr="00695AAE">
        <w:rPr>
          <w:sz w:val="26"/>
          <w:szCs w:val="26"/>
          <w:lang w:val="en-US"/>
        </w:rPr>
        <w:t>)</w:t>
      </w:r>
      <w:r w:rsidRPr="00695AAE">
        <w:rPr>
          <w:sz w:val="26"/>
          <w:szCs w:val="26"/>
          <w:lang w:val="bg-BG"/>
        </w:rPr>
        <w:t>П 3х1х185мм2, 6/10</w:t>
      </w:r>
      <w:r w:rsidRPr="00695AAE">
        <w:rPr>
          <w:sz w:val="26"/>
          <w:szCs w:val="26"/>
          <w:lang w:val="en-US"/>
        </w:rPr>
        <w:t xml:space="preserve"> (12kV)</w:t>
      </w:r>
      <w:r w:rsidRPr="00695AAE">
        <w:rPr>
          <w:sz w:val="26"/>
          <w:szCs w:val="26"/>
          <w:lang w:val="bg-BG"/>
        </w:rPr>
        <w:t>.</w:t>
      </w:r>
      <w:r w:rsidR="00547650" w:rsidRPr="00695AAE">
        <w:rPr>
          <w:sz w:val="26"/>
          <w:szCs w:val="26"/>
          <w:lang w:val="bg-BG"/>
        </w:rPr>
        <w:t xml:space="preserve"> </w:t>
      </w:r>
      <w:r w:rsidRPr="00695AAE">
        <w:rPr>
          <w:sz w:val="26"/>
          <w:szCs w:val="26"/>
          <w:lang w:val="bg-BG"/>
        </w:rPr>
        <w:t>Разстоянията са съответно 200м</w:t>
      </w:r>
      <w:r w:rsidR="004B2E54" w:rsidRPr="00695AAE">
        <w:rPr>
          <w:sz w:val="26"/>
          <w:szCs w:val="26"/>
          <w:lang w:val="bg-BG"/>
        </w:rPr>
        <w:t>.</w:t>
      </w:r>
      <w:r w:rsidRPr="00695AAE">
        <w:rPr>
          <w:sz w:val="26"/>
          <w:szCs w:val="26"/>
          <w:lang w:val="bg-BG"/>
        </w:rPr>
        <w:t>л. и 250м</w:t>
      </w:r>
      <w:r w:rsidR="004B2E54" w:rsidRPr="00695AAE">
        <w:rPr>
          <w:sz w:val="26"/>
          <w:szCs w:val="26"/>
          <w:lang w:val="bg-BG"/>
        </w:rPr>
        <w:t>.</w:t>
      </w:r>
      <w:r w:rsidRPr="00695AAE">
        <w:rPr>
          <w:sz w:val="26"/>
          <w:szCs w:val="26"/>
          <w:lang w:val="bg-BG"/>
        </w:rPr>
        <w:t xml:space="preserve">л. </w:t>
      </w:r>
      <w:r w:rsidR="00B6671B" w:rsidRPr="00695AAE">
        <w:rPr>
          <w:sz w:val="26"/>
          <w:szCs w:val="26"/>
          <w:lang w:val="bg-BG"/>
        </w:rPr>
        <w:t xml:space="preserve">Същите се подменят с нови кабели, а старите остават </w:t>
      </w:r>
      <w:r w:rsidR="004B2E54" w:rsidRPr="00695AAE">
        <w:rPr>
          <w:sz w:val="26"/>
          <w:szCs w:val="26"/>
          <w:lang w:val="bg-BG"/>
        </w:rPr>
        <w:t>като</w:t>
      </w:r>
      <w:r w:rsidR="00B6671B" w:rsidRPr="00695AAE">
        <w:rPr>
          <w:sz w:val="26"/>
          <w:szCs w:val="26"/>
          <w:lang w:val="bg-BG"/>
        </w:rPr>
        <w:t xml:space="preserve"> резерв.</w:t>
      </w:r>
    </w:p>
    <w:p w:rsidR="00C50EC4" w:rsidRDefault="00C50EC4" w:rsidP="00695AAE">
      <w:pPr>
        <w:ind w:firstLine="708"/>
        <w:jc w:val="both"/>
        <w:rPr>
          <w:b/>
          <w:sz w:val="26"/>
          <w:szCs w:val="26"/>
          <w:lang w:val="bg-BG"/>
        </w:rPr>
      </w:pPr>
    </w:p>
    <w:p w:rsidR="005C25B1" w:rsidRPr="00372F7C" w:rsidRDefault="00695AAE" w:rsidP="00695AAE">
      <w:pPr>
        <w:ind w:firstLine="708"/>
        <w:jc w:val="both"/>
        <w:rPr>
          <w:b/>
          <w:color w:val="000000"/>
          <w:sz w:val="26"/>
          <w:szCs w:val="26"/>
          <w:u w:val="single"/>
        </w:rPr>
      </w:pPr>
      <w:r w:rsidRPr="00695AAE">
        <w:rPr>
          <w:b/>
          <w:sz w:val="26"/>
          <w:szCs w:val="26"/>
          <w:lang w:val="bg-BG"/>
        </w:rPr>
        <w:t xml:space="preserve">3.3.2.2. </w:t>
      </w:r>
      <w:r w:rsidR="005C25B1" w:rsidRPr="00372F7C">
        <w:rPr>
          <w:b/>
          <w:sz w:val="26"/>
          <w:szCs w:val="26"/>
          <w:u w:val="single"/>
        </w:rPr>
        <w:t>Реконструкция на изводна килия</w:t>
      </w:r>
      <w:r w:rsidR="005C25B1" w:rsidRPr="00372F7C">
        <w:rPr>
          <w:b/>
          <w:sz w:val="26"/>
          <w:szCs w:val="26"/>
          <w:u w:val="single"/>
          <w:lang w:val="bg-BG"/>
        </w:rPr>
        <w:t xml:space="preserve"> </w:t>
      </w:r>
      <w:r w:rsidR="005C25B1" w:rsidRPr="00372F7C">
        <w:rPr>
          <w:b/>
          <w:sz w:val="26"/>
          <w:szCs w:val="26"/>
          <w:u w:val="single"/>
        </w:rPr>
        <w:t>№</w:t>
      </w:r>
      <w:r w:rsidR="005C25B1" w:rsidRPr="00372F7C">
        <w:rPr>
          <w:b/>
          <w:sz w:val="26"/>
          <w:szCs w:val="26"/>
          <w:u w:val="single"/>
          <w:lang w:val="bg-BG"/>
        </w:rPr>
        <w:t>17 –</w:t>
      </w:r>
      <w:r w:rsidR="005C25B1" w:rsidRPr="00372F7C">
        <w:rPr>
          <w:b/>
          <w:sz w:val="26"/>
          <w:szCs w:val="26"/>
          <w:u w:val="single"/>
        </w:rPr>
        <w:t xml:space="preserve"> </w:t>
      </w:r>
      <w:r w:rsidR="005C25B1" w:rsidRPr="00372F7C">
        <w:rPr>
          <w:b/>
          <w:sz w:val="26"/>
          <w:szCs w:val="26"/>
          <w:u w:val="single"/>
          <w:lang w:val="bg-BG"/>
        </w:rPr>
        <w:t>„</w:t>
      </w:r>
      <w:proofErr w:type="gramStart"/>
      <w:r w:rsidR="005C25B1" w:rsidRPr="00372F7C">
        <w:rPr>
          <w:b/>
          <w:sz w:val="26"/>
          <w:szCs w:val="26"/>
          <w:u w:val="single"/>
          <w:lang w:val="bg-BG"/>
        </w:rPr>
        <w:t>Бор</w:t>
      </w:r>
      <w:r w:rsidR="005C25B1" w:rsidRPr="00372F7C">
        <w:rPr>
          <w:b/>
          <w:sz w:val="26"/>
          <w:szCs w:val="26"/>
          <w:u w:val="single"/>
        </w:rPr>
        <w:t xml:space="preserve">“ </w:t>
      </w:r>
      <w:r w:rsidR="005C25B1" w:rsidRPr="00372F7C">
        <w:rPr>
          <w:b/>
          <w:sz w:val="26"/>
          <w:szCs w:val="26"/>
          <w:u w:val="single"/>
          <w:lang w:val="bg-BG"/>
        </w:rPr>
        <w:t>в</w:t>
      </w:r>
      <w:proofErr w:type="gramEnd"/>
      <w:r w:rsidR="005C25B1" w:rsidRPr="00372F7C">
        <w:rPr>
          <w:b/>
          <w:sz w:val="26"/>
          <w:szCs w:val="26"/>
          <w:u w:val="single"/>
        </w:rPr>
        <w:t xml:space="preserve"> ЗРУ</w:t>
      </w:r>
      <w:r w:rsidR="005C25B1" w:rsidRPr="00372F7C">
        <w:rPr>
          <w:b/>
          <w:sz w:val="26"/>
          <w:szCs w:val="26"/>
          <w:u w:val="single"/>
          <w:lang w:val="bg-BG"/>
        </w:rPr>
        <w:t xml:space="preserve"> 6</w:t>
      </w:r>
      <w:r w:rsidR="005C25B1" w:rsidRPr="00372F7C">
        <w:rPr>
          <w:b/>
          <w:sz w:val="26"/>
          <w:szCs w:val="26"/>
          <w:u w:val="single"/>
        </w:rPr>
        <w:t xml:space="preserve">kV на </w:t>
      </w:r>
      <w:r w:rsidR="005C25B1" w:rsidRPr="00372F7C">
        <w:rPr>
          <w:b/>
          <w:sz w:val="26"/>
          <w:szCs w:val="26"/>
          <w:u w:val="single"/>
          <w:lang w:val="bg-BG"/>
        </w:rPr>
        <w:t xml:space="preserve">ЦРП </w:t>
      </w:r>
      <w:r w:rsidR="005C25B1" w:rsidRPr="00372F7C">
        <w:rPr>
          <w:b/>
          <w:sz w:val="26"/>
          <w:szCs w:val="26"/>
          <w:u w:val="single"/>
        </w:rPr>
        <w:t xml:space="preserve"> „</w:t>
      </w:r>
      <w:r w:rsidR="005C25B1" w:rsidRPr="00372F7C">
        <w:rPr>
          <w:b/>
          <w:sz w:val="26"/>
          <w:szCs w:val="26"/>
          <w:u w:val="single"/>
          <w:lang w:val="bg-BG"/>
        </w:rPr>
        <w:t>Медет</w:t>
      </w:r>
      <w:r w:rsidR="005C25B1" w:rsidRPr="00372F7C">
        <w:rPr>
          <w:b/>
          <w:sz w:val="26"/>
          <w:szCs w:val="26"/>
          <w:u w:val="single"/>
        </w:rPr>
        <w:t>“</w:t>
      </w:r>
      <w:r w:rsidR="005C25B1" w:rsidRPr="00372F7C">
        <w:rPr>
          <w:b/>
          <w:color w:val="000000"/>
          <w:sz w:val="26"/>
          <w:szCs w:val="26"/>
          <w:u w:val="single"/>
          <w:lang w:val="bg-BG"/>
        </w:rPr>
        <w:t>.</w:t>
      </w:r>
      <w:r w:rsidR="005C25B1" w:rsidRPr="00372F7C">
        <w:rPr>
          <w:b/>
          <w:color w:val="000000"/>
          <w:sz w:val="26"/>
          <w:szCs w:val="26"/>
          <w:u w:val="single"/>
        </w:rPr>
        <w:t xml:space="preserve"> </w:t>
      </w:r>
    </w:p>
    <w:p w:rsidR="005C25B1" w:rsidRPr="008707E1" w:rsidRDefault="005C25B1" w:rsidP="00695AAE">
      <w:pPr>
        <w:ind w:firstLine="708"/>
        <w:jc w:val="both"/>
        <w:rPr>
          <w:color w:val="000000"/>
          <w:sz w:val="26"/>
          <w:szCs w:val="26"/>
        </w:rPr>
      </w:pPr>
      <w:r w:rsidRPr="008707E1">
        <w:rPr>
          <w:color w:val="000000"/>
          <w:sz w:val="26"/>
          <w:szCs w:val="26"/>
        </w:rPr>
        <w:t>Предвижда се подмяна съществуващият трифазен, маломаслен прекъсвач тип ВМГ 10, производство на фирма Епромстрой – Русия. Същи</w:t>
      </w:r>
      <w:r w:rsidR="003532C8" w:rsidRPr="008707E1">
        <w:rPr>
          <w:color w:val="000000"/>
          <w:sz w:val="26"/>
          <w:szCs w:val="26"/>
          <w:lang w:val="bg-BG"/>
        </w:rPr>
        <w:t>ят</w:t>
      </w:r>
      <w:r w:rsidRPr="008707E1">
        <w:rPr>
          <w:color w:val="000000"/>
          <w:sz w:val="26"/>
          <w:szCs w:val="26"/>
        </w:rPr>
        <w:t xml:space="preserve"> </w:t>
      </w:r>
      <w:r w:rsidR="003532C8" w:rsidRPr="008707E1">
        <w:rPr>
          <w:color w:val="000000"/>
          <w:sz w:val="26"/>
          <w:szCs w:val="26"/>
          <w:lang w:val="bg-BG"/>
        </w:rPr>
        <w:t>е</w:t>
      </w:r>
      <w:r w:rsidRPr="008707E1">
        <w:rPr>
          <w:color w:val="000000"/>
          <w:sz w:val="26"/>
          <w:szCs w:val="26"/>
        </w:rPr>
        <w:t xml:space="preserve"> за номинално напрежение 10kV и номинален ток 1000A. </w:t>
      </w:r>
    </w:p>
    <w:p w:rsidR="005C25B1" w:rsidRPr="008707E1" w:rsidRDefault="005C25B1" w:rsidP="00695AAE">
      <w:pPr>
        <w:ind w:firstLine="708"/>
        <w:jc w:val="both"/>
        <w:rPr>
          <w:color w:val="000000"/>
          <w:sz w:val="26"/>
          <w:szCs w:val="26"/>
        </w:rPr>
      </w:pPr>
      <w:r w:rsidRPr="008707E1">
        <w:rPr>
          <w:color w:val="000000"/>
          <w:sz w:val="26"/>
          <w:szCs w:val="26"/>
          <w:lang w:val="en-US"/>
        </w:rPr>
        <w:t>Н</w:t>
      </w:r>
      <w:r w:rsidRPr="008707E1">
        <w:rPr>
          <w:color w:val="000000"/>
          <w:sz w:val="26"/>
          <w:szCs w:val="26"/>
        </w:rPr>
        <w:t xml:space="preserve">овият прекъсвач, който ще бъде монтиран при реконструкцията, е тип 3АЕ5 на </w:t>
      </w:r>
      <w:r w:rsidRPr="008707E1">
        <w:rPr>
          <w:color w:val="000000"/>
          <w:sz w:val="26"/>
          <w:szCs w:val="26"/>
          <w:lang w:val="en-US"/>
        </w:rPr>
        <w:t>Siemens</w:t>
      </w:r>
      <w:r w:rsidRPr="008707E1">
        <w:rPr>
          <w:color w:val="000000"/>
          <w:sz w:val="26"/>
          <w:szCs w:val="26"/>
        </w:rPr>
        <w:t>. Той е трифазен, вакуумен и има следните основни характеристики – номинално напрежение 7,2kV, номинален ток 800A, максимален изключвателен ток 20kA, ток на термична устойчивост 25kA за 3 секунди.</w:t>
      </w:r>
    </w:p>
    <w:p w:rsidR="005C25B1" w:rsidRPr="008707E1" w:rsidRDefault="005C25B1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</w:rPr>
        <w:t>Съществуващият трифазен шинен ножов разединител се подменя с нов трифазен ножов разединител, тип РМ, за номинално напрежение 12kV</w:t>
      </w:r>
      <w:r w:rsidRPr="008707E1">
        <w:rPr>
          <w:color w:val="000000"/>
          <w:sz w:val="26"/>
          <w:szCs w:val="26"/>
          <w:lang w:val="en-US"/>
        </w:rPr>
        <w:t>,</w:t>
      </w:r>
      <w:r w:rsidRPr="008707E1">
        <w:rPr>
          <w:color w:val="000000"/>
          <w:sz w:val="26"/>
          <w:szCs w:val="26"/>
        </w:rPr>
        <w:t xml:space="preserve"> номинален ток 630А,</w:t>
      </w:r>
      <w:r w:rsidRPr="008707E1">
        <w:rPr>
          <w:color w:val="000000"/>
          <w:sz w:val="26"/>
          <w:szCs w:val="26"/>
          <w:lang w:eastAsia="bg-BG"/>
        </w:rPr>
        <w:t xml:space="preserve"> ток на динамична устойчивост 63kA, производство на фирма НИКДИМ. Новият разединител отговарят на стандарт IEC 62271-102. Конструкцията на шинния ножов разединител се монтира към П-профили, които са заварени към конструкцията на килията, както е показано на чертеж „D250-01A2-02-1</w:t>
      </w:r>
      <w:proofErr w:type="gramStart"/>
      <w:r w:rsidRPr="008707E1">
        <w:rPr>
          <w:color w:val="000000"/>
          <w:sz w:val="26"/>
          <w:szCs w:val="26"/>
          <w:lang w:eastAsia="bg-BG"/>
        </w:rPr>
        <w:t>А“</w:t>
      </w:r>
      <w:proofErr w:type="gramEnd"/>
      <w:r w:rsidRPr="008707E1">
        <w:rPr>
          <w:b/>
          <w:bCs/>
          <w:color w:val="000000"/>
          <w:sz w:val="26"/>
          <w:szCs w:val="26"/>
          <w:lang w:val="en-US" w:eastAsia="bg-BG"/>
        </w:rPr>
        <w:t>.</w:t>
      </w:r>
      <w:r w:rsidRPr="008707E1">
        <w:rPr>
          <w:color w:val="000000"/>
          <w:sz w:val="26"/>
          <w:szCs w:val="26"/>
          <w:lang w:eastAsia="bg-BG"/>
        </w:rPr>
        <w:t xml:space="preserve"> За ошиноване на разединителя ще бъде използвана нова алуминиева шина с размери 50/5mm. Заедно с разединителя се монтират ново ръчно лостово задвижване (РЛЗ), за превключване на работния нож на разединителя. РЛЗ разполага с 12 бр. </w:t>
      </w:r>
      <w:r w:rsidRPr="008707E1">
        <w:rPr>
          <w:color w:val="000000"/>
          <w:sz w:val="26"/>
          <w:szCs w:val="26"/>
          <w:lang w:eastAsia="bg-BG"/>
        </w:rPr>
        <w:lastRenderedPageBreak/>
        <w:t>превключваеми контакти (6 НО и 6НЗ) за сигнализация на позицията на работните контакти. Новото РЛЗ е тип РЛЗ-15, монтира се върху щита на килията в съответствие с съществуващите лостови задвижвания на останалите килии.</w:t>
      </w:r>
    </w:p>
    <w:p w:rsidR="005C25B1" w:rsidRPr="008707E1" w:rsidRDefault="005C25B1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Съществуващият линеен ножов разединител се подменя с нов, трифазен тип РМзК, комплект със земен нож от страната на кабела, за номинално напрежение 12kV, с номинален ток 630А, ток на термична устойчивост 25kA / 3s, ток на динамична устойчивост 63kA, производство на фирма НИКДИМ. Конструкцията на новия линеен разединител ще бъде монтирана към съществуващата конструкция на килията, както е показано на чертеж „D250-01A2-02-1</w:t>
      </w:r>
      <w:proofErr w:type="gramStart"/>
      <w:r w:rsidRPr="008707E1">
        <w:rPr>
          <w:color w:val="000000"/>
          <w:sz w:val="26"/>
          <w:szCs w:val="26"/>
          <w:lang w:eastAsia="bg-BG"/>
        </w:rPr>
        <w:t>А“</w:t>
      </w:r>
      <w:proofErr w:type="gramEnd"/>
      <w:r w:rsidRPr="008707E1">
        <w:rPr>
          <w:b/>
          <w:bCs/>
          <w:color w:val="000000"/>
          <w:sz w:val="26"/>
          <w:szCs w:val="26"/>
          <w:lang w:eastAsia="bg-BG"/>
        </w:rPr>
        <w:t>.</w:t>
      </w:r>
      <w:r w:rsidRPr="008707E1">
        <w:rPr>
          <w:color w:val="000000"/>
          <w:sz w:val="26"/>
          <w:szCs w:val="26"/>
          <w:lang w:eastAsia="bg-BG"/>
        </w:rPr>
        <w:t xml:space="preserve"> Заедно с разединителите се монтират нови ръчни лостови задвижвания (РЛЗ), за работния и за земния нож в комплект с 12 бр. превключваеми контакти (6 НО и 6НЗ) за сигнализация на позицията на работните ножове. Задвижванията се монтират на съществуващи </w:t>
      </w:r>
      <w:r w:rsidRPr="008707E1">
        <w:rPr>
          <w:color w:val="000000"/>
          <w:sz w:val="26"/>
          <w:szCs w:val="26"/>
          <w:lang w:val="en-US" w:eastAsia="bg-BG"/>
        </w:rPr>
        <w:t>L</w:t>
      </w:r>
      <w:r w:rsidRPr="008707E1">
        <w:rPr>
          <w:color w:val="000000"/>
          <w:sz w:val="26"/>
          <w:szCs w:val="26"/>
          <w:lang w:eastAsia="bg-BG"/>
        </w:rPr>
        <w:t xml:space="preserve"> </w:t>
      </w:r>
      <w:r w:rsidRPr="008707E1">
        <w:rPr>
          <w:color w:val="000000"/>
          <w:sz w:val="26"/>
          <w:szCs w:val="26"/>
          <w:lang w:val="en-US" w:eastAsia="bg-BG"/>
        </w:rPr>
        <w:t xml:space="preserve">– </w:t>
      </w:r>
      <w:r w:rsidRPr="008707E1">
        <w:rPr>
          <w:color w:val="000000"/>
          <w:sz w:val="26"/>
          <w:szCs w:val="26"/>
          <w:lang w:eastAsia="bg-BG"/>
        </w:rPr>
        <w:t xml:space="preserve">профили, които са заварени към рамката на предпазната врата на килията. Към съществуващия метален </w:t>
      </w:r>
      <w:r w:rsidRPr="008707E1">
        <w:rPr>
          <w:color w:val="000000"/>
          <w:sz w:val="26"/>
          <w:szCs w:val="26"/>
          <w:lang w:val="en-US" w:eastAsia="bg-BG"/>
        </w:rPr>
        <w:t>L-</w:t>
      </w:r>
      <w:r w:rsidRPr="008707E1">
        <w:rPr>
          <w:color w:val="000000"/>
          <w:sz w:val="26"/>
          <w:szCs w:val="26"/>
          <w:lang w:eastAsia="bg-BG"/>
        </w:rPr>
        <w:t xml:space="preserve">профил, служещ за закрепване на РМзК, ще бъде монтирана допълнителна опорна конструкция служеща за монтаж на вентилните отводи. </w:t>
      </w:r>
    </w:p>
    <w:p w:rsidR="005C25B1" w:rsidRPr="008707E1" w:rsidRDefault="005C25B1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Съществуващите токови измервателни трансформатори се подменят с нови, тип ТКС</w:t>
      </w:r>
      <w:r w:rsidRPr="008707E1">
        <w:rPr>
          <w:color w:val="000000"/>
          <w:sz w:val="26"/>
          <w:szCs w:val="26"/>
          <w:lang w:val="en-US" w:eastAsia="bg-BG"/>
        </w:rPr>
        <w:t xml:space="preserve"> </w:t>
      </w:r>
      <w:r w:rsidRPr="008707E1">
        <w:rPr>
          <w:color w:val="000000"/>
          <w:sz w:val="26"/>
          <w:szCs w:val="26"/>
          <w:lang w:eastAsia="bg-BG"/>
        </w:rPr>
        <w:t>12, за стоящ монтаж. Трансформаторите са производство на фирма ЗАВН – Добрич и са за номинално напрежение 10kV. Преводно им отношение е 300/5/5A, а класа на точност и мощността на ядрата са както следва:</w:t>
      </w:r>
    </w:p>
    <w:p w:rsidR="005C25B1" w:rsidRPr="00695AAE" w:rsidRDefault="005C25B1" w:rsidP="00695AAE">
      <w:pPr>
        <w:pStyle w:val="ListParagraph"/>
        <w:numPr>
          <w:ilvl w:val="0"/>
          <w:numId w:val="30"/>
        </w:numPr>
        <w:jc w:val="both"/>
        <w:rPr>
          <w:color w:val="000000"/>
          <w:sz w:val="26"/>
          <w:szCs w:val="26"/>
        </w:rPr>
      </w:pPr>
      <w:r w:rsidRPr="00695AAE">
        <w:rPr>
          <w:color w:val="000000"/>
          <w:sz w:val="26"/>
          <w:szCs w:val="26"/>
        </w:rPr>
        <w:t xml:space="preserve">Първо ядро – cl. 0.5s FS5; 15VA </w:t>
      </w:r>
    </w:p>
    <w:p w:rsidR="005C25B1" w:rsidRPr="00695AAE" w:rsidRDefault="005C25B1" w:rsidP="00695AAE">
      <w:pPr>
        <w:pStyle w:val="ListParagraph"/>
        <w:numPr>
          <w:ilvl w:val="0"/>
          <w:numId w:val="30"/>
        </w:numPr>
        <w:jc w:val="both"/>
        <w:rPr>
          <w:color w:val="000000"/>
          <w:sz w:val="26"/>
          <w:szCs w:val="26"/>
        </w:rPr>
      </w:pPr>
      <w:r w:rsidRPr="00695AAE">
        <w:rPr>
          <w:color w:val="000000"/>
          <w:sz w:val="26"/>
          <w:szCs w:val="26"/>
        </w:rPr>
        <w:t>Второ ядро - cl. 5P20; 15VA</w:t>
      </w:r>
    </w:p>
    <w:p w:rsidR="005C25B1" w:rsidRPr="008707E1" w:rsidRDefault="005C25B1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Новите токови трансформатори ще бъдат монтирани върху нова масичка изработена от метални профили. Разположението на новите трансформатори е показано на чертеж „D250-01A2-02-1</w:t>
      </w:r>
      <w:proofErr w:type="gramStart"/>
      <w:r w:rsidRPr="008707E1">
        <w:rPr>
          <w:color w:val="000000"/>
          <w:sz w:val="26"/>
          <w:szCs w:val="26"/>
          <w:lang w:eastAsia="bg-BG"/>
        </w:rPr>
        <w:t>А“</w:t>
      </w:r>
      <w:proofErr w:type="gramEnd"/>
      <w:r w:rsidRPr="008707E1">
        <w:rPr>
          <w:color w:val="000000"/>
          <w:sz w:val="26"/>
          <w:szCs w:val="26"/>
          <w:lang w:eastAsia="bg-BG"/>
        </w:rPr>
        <w:t xml:space="preserve">. За ошиноване на новите токови трансформатори ще бъде използвана нова алуминиева шина с размери 50/5mm </w:t>
      </w:r>
    </w:p>
    <w:p w:rsidR="00372F7C" w:rsidRDefault="005C25B1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 xml:space="preserve">Поради възникващите комутационни пренапрежения, породени от естеството на работа на вакуумните прекъсвачи, се предвижда монтаж на вентилни отводи за всяка от трите фази. Вентилните отводи са тип </w:t>
      </w:r>
      <w:r w:rsidRPr="008707E1">
        <w:rPr>
          <w:color w:val="000000"/>
          <w:sz w:val="26"/>
          <w:szCs w:val="26"/>
          <w:lang w:val="en-US" w:eastAsia="bg-BG"/>
        </w:rPr>
        <w:t>MWD</w:t>
      </w:r>
      <w:r w:rsidRPr="008707E1">
        <w:rPr>
          <w:color w:val="000000"/>
          <w:sz w:val="26"/>
          <w:szCs w:val="26"/>
          <w:lang w:eastAsia="bg-BG"/>
        </w:rPr>
        <w:t>, производство на фирма АББ,</w:t>
      </w:r>
      <w:r w:rsidRPr="008707E1">
        <w:rPr>
          <w:color w:val="000000"/>
          <w:sz w:val="26"/>
          <w:szCs w:val="26"/>
          <w:lang w:val="en-US" w:eastAsia="bg-BG"/>
        </w:rPr>
        <w:t xml:space="preserve"> </w:t>
      </w:r>
      <w:r w:rsidRPr="008707E1">
        <w:rPr>
          <w:color w:val="000000"/>
          <w:sz w:val="26"/>
          <w:szCs w:val="26"/>
          <w:lang w:eastAsia="bg-BG"/>
        </w:rPr>
        <w:t xml:space="preserve">клас </w:t>
      </w:r>
      <w:r w:rsidRPr="008707E1">
        <w:rPr>
          <w:color w:val="000000"/>
          <w:sz w:val="26"/>
          <w:szCs w:val="26"/>
          <w:lang w:val="en-US" w:eastAsia="bg-BG"/>
        </w:rPr>
        <w:t>DH</w:t>
      </w:r>
      <w:r w:rsidRPr="008707E1">
        <w:rPr>
          <w:color w:val="000000"/>
          <w:sz w:val="26"/>
          <w:szCs w:val="26"/>
          <w:lang w:eastAsia="bg-BG"/>
        </w:rPr>
        <w:t xml:space="preserve"> съгласно Е</w:t>
      </w:r>
      <w:r w:rsidRPr="008707E1">
        <w:rPr>
          <w:color w:val="000000"/>
          <w:sz w:val="26"/>
          <w:szCs w:val="26"/>
          <w:lang w:val="en-US" w:eastAsia="bg-BG"/>
        </w:rPr>
        <w:t>N 60044-4</w:t>
      </w:r>
      <w:r w:rsidRPr="008707E1">
        <w:rPr>
          <w:color w:val="000000"/>
          <w:sz w:val="26"/>
          <w:szCs w:val="26"/>
          <w:lang w:eastAsia="bg-BG"/>
        </w:rPr>
        <w:t xml:space="preserve">, който е със следните технически параметри: оразмерително напрежение (Ur) - </w:t>
      </w:r>
      <w:r w:rsidRPr="008707E1">
        <w:rPr>
          <w:color w:val="000000"/>
          <w:sz w:val="26"/>
          <w:szCs w:val="26"/>
          <w:lang w:val="en-US" w:eastAsia="bg-BG"/>
        </w:rPr>
        <w:t>8.8</w:t>
      </w:r>
      <w:r w:rsidRPr="008707E1">
        <w:rPr>
          <w:color w:val="000000"/>
          <w:sz w:val="26"/>
          <w:szCs w:val="26"/>
          <w:lang w:eastAsia="bg-BG"/>
        </w:rPr>
        <w:t xml:space="preserve">kV трайно работно напрежение (UC) - </w:t>
      </w:r>
      <w:r w:rsidRPr="008707E1">
        <w:rPr>
          <w:color w:val="000000"/>
          <w:sz w:val="26"/>
          <w:szCs w:val="26"/>
          <w:lang w:val="en-US" w:eastAsia="bg-BG"/>
        </w:rPr>
        <w:t>8</w:t>
      </w:r>
      <w:r w:rsidRPr="008707E1">
        <w:rPr>
          <w:color w:val="000000"/>
          <w:sz w:val="26"/>
          <w:szCs w:val="26"/>
          <w:lang w:eastAsia="bg-BG"/>
        </w:rPr>
        <w:t>kV и разряден ток 8/20µ</w:t>
      </w:r>
      <w:r w:rsidRPr="008707E1">
        <w:rPr>
          <w:color w:val="000000"/>
          <w:sz w:val="26"/>
          <w:szCs w:val="26"/>
          <w:lang w:val="en-US" w:eastAsia="bg-BG"/>
        </w:rPr>
        <w:t>s (In) -</w:t>
      </w:r>
      <w:r w:rsidRPr="008707E1">
        <w:rPr>
          <w:color w:val="000000"/>
          <w:sz w:val="26"/>
          <w:szCs w:val="26"/>
          <w:lang w:eastAsia="bg-BG"/>
        </w:rPr>
        <w:t xml:space="preserve"> 10kA. Новите вентилни отводи ще бъдат монтирани към нова метална конструкция.</w:t>
      </w:r>
    </w:p>
    <w:p w:rsidR="005C25B1" w:rsidRPr="008707E1" w:rsidRDefault="005C25B1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Съществуващите проходни изолатори за връзка със сборните шини се подменят с нови, тип ПРБ 10/630, производство на фирма НИКДИМ, за номинално напрежение 10kV</w:t>
      </w:r>
      <w:r w:rsidRPr="008707E1">
        <w:rPr>
          <w:color w:val="000000"/>
          <w:sz w:val="26"/>
          <w:szCs w:val="26"/>
          <w:lang w:val="en-US" w:eastAsia="bg-BG"/>
        </w:rPr>
        <w:t xml:space="preserve"> </w:t>
      </w:r>
      <w:r w:rsidRPr="008707E1">
        <w:rPr>
          <w:color w:val="000000"/>
          <w:sz w:val="26"/>
          <w:szCs w:val="26"/>
          <w:lang w:eastAsia="bg-BG"/>
        </w:rPr>
        <w:t xml:space="preserve">и номинален ток 630А. </w:t>
      </w:r>
    </w:p>
    <w:p w:rsidR="00C50EC4" w:rsidRDefault="00C50EC4" w:rsidP="00695AAE">
      <w:pPr>
        <w:ind w:firstLine="708"/>
        <w:jc w:val="both"/>
        <w:rPr>
          <w:b/>
          <w:sz w:val="26"/>
          <w:szCs w:val="26"/>
          <w:lang w:val="bg-BG"/>
        </w:rPr>
      </w:pPr>
    </w:p>
    <w:p w:rsidR="006032A3" w:rsidRPr="00372F7C" w:rsidRDefault="00695AAE" w:rsidP="00695AAE">
      <w:pPr>
        <w:ind w:firstLine="708"/>
        <w:jc w:val="both"/>
        <w:rPr>
          <w:b/>
          <w:color w:val="000000"/>
          <w:sz w:val="26"/>
          <w:szCs w:val="26"/>
          <w:u w:val="single"/>
        </w:rPr>
      </w:pPr>
      <w:r w:rsidRPr="00695AAE">
        <w:rPr>
          <w:b/>
          <w:sz w:val="26"/>
          <w:szCs w:val="26"/>
          <w:lang w:val="bg-BG"/>
        </w:rPr>
        <w:t xml:space="preserve">3.3.2.3. </w:t>
      </w:r>
      <w:r w:rsidR="006032A3" w:rsidRPr="00372F7C">
        <w:rPr>
          <w:b/>
          <w:sz w:val="26"/>
          <w:szCs w:val="26"/>
          <w:u w:val="single"/>
        </w:rPr>
        <w:t>Реконструкция на изводна килия №</w:t>
      </w:r>
      <w:r w:rsidR="006032A3" w:rsidRPr="00372F7C">
        <w:rPr>
          <w:b/>
          <w:sz w:val="26"/>
          <w:szCs w:val="26"/>
          <w:u w:val="single"/>
          <w:lang w:val="en-US"/>
        </w:rPr>
        <w:t>20 –</w:t>
      </w:r>
      <w:r w:rsidR="006032A3" w:rsidRPr="00372F7C">
        <w:rPr>
          <w:b/>
          <w:sz w:val="26"/>
          <w:szCs w:val="26"/>
          <w:u w:val="single"/>
        </w:rPr>
        <w:t xml:space="preserve"> “</w:t>
      </w:r>
      <w:proofErr w:type="gramStart"/>
      <w:r w:rsidR="006032A3" w:rsidRPr="00372F7C">
        <w:rPr>
          <w:b/>
          <w:sz w:val="26"/>
          <w:szCs w:val="26"/>
          <w:u w:val="single"/>
          <w:lang w:val="bg-BG"/>
        </w:rPr>
        <w:t>Явор</w:t>
      </w:r>
      <w:r w:rsidR="006032A3" w:rsidRPr="00372F7C">
        <w:rPr>
          <w:b/>
          <w:sz w:val="26"/>
          <w:szCs w:val="26"/>
          <w:u w:val="single"/>
        </w:rPr>
        <w:t xml:space="preserve">“ </w:t>
      </w:r>
      <w:r w:rsidR="006032A3" w:rsidRPr="00372F7C">
        <w:rPr>
          <w:b/>
          <w:sz w:val="26"/>
          <w:szCs w:val="26"/>
          <w:u w:val="single"/>
          <w:lang w:val="bg-BG"/>
        </w:rPr>
        <w:t>в</w:t>
      </w:r>
      <w:proofErr w:type="gramEnd"/>
      <w:r w:rsidR="006032A3" w:rsidRPr="00372F7C">
        <w:rPr>
          <w:b/>
          <w:sz w:val="26"/>
          <w:szCs w:val="26"/>
          <w:u w:val="single"/>
        </w:rPr>
        <w:t xml:space="preserve"> ЗРУ </w:t>
      </w:r>
      <w:r w:rsidR="006032A3" w:rsidRPr="00372F7C">
        <w:rPr>
          <w:b/>
          <w:sz w:val="26"/>
          <w:szCs w:val="26"/>
          <w:u w:val="single"/>
          <w:lang w:val="bg-BG"/>
        </w:rPr>
        <w:t>6</w:t>
      </w:r>
      <w:r w:rsidR="006032A3" w:rsidRPr="00372F7C">
        <w:rPr>
          <w:b/>
          <w:sz w:val="26"/>
          <w:szCs w:val="26"/>
          <w:u w:val="single"/>
          <w:lang w:val="en-US"/>
        </w:rPr>
        <w:t xml:space="preserve">kV </w:t>
      </w:r>
      <w:r w:rsidR="006032A3" w:rsidRPr="00372F7C">
        <w:rPr>
          <w:b/>
          <w:sz w:val="26"/>
          <w:szCs w:val="26"/>
          <w:u w:val="single"/>
        </w:rPr>
        <w:t xml:space="preserve">на </w:t>
      </w:r>
      <w:r w:rsidR="006032A3" w:rsidRPr="00372F7C">
        <w:rPr>
          <w:b/>
          <w:sz w:val="26"/>
          <w:szCs w:val="26"/>
          <w:u w:val="single"/>
          <w:lang w:val="bg-BG"/>
        </w:rPr>
        <w:t>ЦРП</w:t>
      </w:r>
      <w:r w:rsidR="006032A3" w:rsidRPr="00372F7C">
        <w:rPr>
          <w:b/>
          <w:sz w:val="26"/>
          <w:szCs w:val="26"/>
          <w:u w:val="single"/>
        </w:rPr>
        <w:t xml:space="preserve"> „</w:t>
      </w:r>
      <w:r w:rsidR="006032A3" w:rsidRPr="00372F7C">
        <w:rPr>
          <w:b/>
          <w:sz w:val="26"/>
          <w:szCs w:val="26"/>
          <w:u w:val="single"/>
          <w:lang w:val="bg-BG"/>
        </w:rPr>
        <w:t>Медет</w:t>
      </w:r>
      <w:r w:rsidR="006032A3" w:rsidRPr="00372F7C">
        <w:rPr>
          <w:b/>
          <w:sz w:val="26"/>
          <w:szCs w:val="26"/>
          <w:u w:val="single"/>
        </w:rPr>
        <w:t>“</w:t>
      </w:r>
      <w:r w:rsidR="006032A3" w:rsidRPr="00372F7C">
        <w:rPr>
          <w:b/>
          <w:color w:val="000000"/>
          <w:sz w:val="26"/>
          <w:szCs w:val="26"/>
          <w:u w:val="single"/>
          <w:lang w:val="bg-BG"/>
        </w:rPr>
        <w:t>.</w:t>
      </w:r>
    </w:p>
    <w:p w:rsidR="006032A3" w:rsidRPr="008707E1" w:rsidRDefault="006032A3" w:rsidP="008707E1">
      <w:pPr>
        <w:jc w:val="both"/>
        <w:rPr>
          <w:color w:val="000000"/>
          <w:sz w:val="26"/>
          <w:szCs w:val="26"/>
        </w:rPr>
      </w:pPr>
      <w:r w:rsidRPr="008707E1">
        <w:rPr>
          <w:color w:val="000000"/>
          <w:sz w:val="26"/>
          <w:szCs w:val="26"/>
        </w:rPr>
        <w:t xml:space="preserve"> </w:t>
      </w:r>
      <w:r w:rsidR="00695AAE">
        <w:rPr>
          <w:color w:val="000000"/>
          <w:sz w:val="26"/>
          <w:szCs w:val="26"/>
        </w:rPr>
        <w:tab/>
      </w:r>
      <w:r w:rsidRPr="008707E1">
        <w:rPr>
          <w:color w:val="000000"/>
          <w:sz w:val="26"/>
          <w:szCs w:val="26"/>
        </w:rPr>
        <w:t>Килия № 20 е двуетажна килия, в която понастоящем няма инсталирано оборудване на втория етаж. При предишна реконструкция на ЗРУ 6</w:t>
      </w:r>
      <w:r w:rsidRPr="008707E1">
        <w:rPr>
          <w:color w:val="000000"/>
          <w:sz w:val="26"/>
          <w:szCs w:val="26"/>
          <w:lang w:val="en-US"/>
        </w:rPr>
        <w:t>kV e</w:t>
      </w:r>
      <w:r w:rsidRPr="008707E1">
        <w:rPr>
          <w:color w:val="000000"/>
          <w:sz w:val="26"/>
          <w:szCs w:val="26"/>
        </w:rPr>
        <w:t xml:space="preserve"> инсталирана комплектна кондензаторна уредба (ККУ). Уредбата заема първият етаж на килии № 18, №20 и №22, което налага използването на етаж 1 на срещуположната на килия №20 - килия № 19, за да се изведе КЛ 6</w:t>
      </w:r>
      <w:r w:rsidRPr="008707E1">
        <w:rPr>
          <w:color w:val="000000"/>
          <w:sz w:val="26"/>
          <w:szCs w:val="26"/>
          <w:lang w:val="en-US"/>
        </w:rPr>
        <w:t xml:space="preserve">kV </w:t>
      </w:r>
      <w:r w:rsidRPr="008707E1">
        <w:rPr>
          <w:color w:val="000000"/>
          <w:sz w:val="26"/>
          <w:szCs w:val="26"/>
        </w:rPr>
        <w:t>до ЖР 1 на ВЕЛ „</w:t>
      </w:r>
      <w:proofErr w:type="gramStart"/>
      <w:r w:rsidRPr="008707E1">
        <w:rPr>
          <w:color w:val="000000"/>
          <w:sz w:val="26"/>
          <w:szCs w:val="26"/>
        </w:rPr>
        <w:t>Явор“</w:t>
      </w:r>
      <w:proofErr w:type="gramEnd"/>
      <w:r w:rsidRPr="008707E1">
        <w:rPr>
          <w:color w:val="000000"/>
          <w:sz w:val="26"/>
          <w:szCs w:val="26"/>
        </w:rPr>
        <w:t xml:space="preserve">.  </w:t>
      </w:r>
    </w:p>
    <w:p w:rsidR="006032A3" w:rsidRPr="008707E1" w:rsidRDefault="006032A3" w:rsidP="00695AAE">
      <w:pPr>
        <w:ind w:firstLine="708"/>
        <w:jc w:val="both"/>
        <w:rPr>
          <w:color w:val="000000"/>
          <w:sz w:val="26"/>
          <w:szCs w:val="26"/>
        </w:rPr>
      </w:pPr>
      <w:r w:rsidRPr="008707E1">
        <w:rPr>
          <w:color w:val="000000"/>
          <w:sz w:val="26"/>
          <w:szCs w:val="26"/>
          <w:lang w:val="en-US"/>
        </w:rPr>
        <w:t>Н</w:t>
      </w:r>
      <w:r w:rsidRPr="008707E1">
        <w:rPr>
          <w:color w:val="000000"/>
          <w:sz w:val="26"/>
          <w:szCs w:val="26"/>
        </w:rPr>
        <w:t xml:space="preserve">овият прекъсвач, който ще бъде монтиран в килия №20, е тип 3АЕ5 на </w:t>
      </w:r>
      <w:r w:rsidRPr="008707E1">
        <w:rPr>
          <w:color w:val="000000"/>
          <w:sz w:val="26"/>
          <w:szCs w:val="26"/>
          <w:lang w:val="en-US"/>
        </w:rPr>
        <w:t>Siemens</w:t>
      </w:r>
      <w:r w:rsidRPr="008707E1">
        <w:rPr>
          <w:color w:val="000000"/>
          <w:sz w:val="26"/>
          <w:szCs w:val="26"/>
        </w:rPr>
        <w:t xml:space="preserve">. Той е трифазен, вакуумен и има следните основни характеристики – </w:t>
      </w:r>
      <w:r w:rsidRPr="008707E1">
        <w:rPr>
          <w:color w:val="000000"/>
          <w:sz w:val="26"/>
          <w:szCs w:val="26"/>
        </w:rPr>
        <w:lastRenderedPageBreak/>
        <w:t>номинално напрежение 7,2kV, номинален ток 800A, максимален изключвателен ток 20kA, ток на термична устойчивост 25kA за 3 секунди.</w:t>
      </w:r>
    </w:p>
    <w:p w:rsidR="006032A3" w:rsidRPr="008707E1" w:rsidRDefault="006032A3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</w:rPr>
        <w:t>Монтира се нов трифазен, шинен ножов разединител тип РМ, за номинално напрежение 10kV</w:t>
      </w:r>
      <w:r w:rsidRPr="008707E1">
        <w:rPr>
          <w:color w:val="000000"/>
          <w:sz w:val="26"/>
          <w:szCs w:val="26"/>
          <w:lang w:val="en-US"/>
        </w:rPr>
        <w:t>,</w:t>
      </w:r>
      <w:r w:rsidRPr="008707E1">
        <w:rPr>
          <w:color w:val="000000"/>
          <w:sz w:val="26"/>
          <w:szCs w:val="26"/>
        </w:rPr>
        <w:t xml:space="preserve"> номинален ток 630А с</w:t>
      </w:r>
      <w:r w:rsidRPr="008707E1">
        <w:rPr>
          <w:color w:val="000000"/>
          <w:sz w:val="26"/>
          <w:szCs w:val="26"/>
          <w:lang w:eastAsia="bg-BG"/>
        </w:rPr>
        <w:t xml:space="preserve"> ток на динамична устойчивост 63kA, производство на фирма НИКДИМ. Новият шинен разединител отговарят на стандарт IEC 62271-102. Конструкцията на шинния ножов разединител се монтира към П-профили, които са заварени към конструкцията на килията, както е показано на чертеж „D2</w:t>
      </w:r>
      <w:r w:rsidRPr="008707E1">
        <w:rPr>
          <w:color w:val="000000"/>
          <w:sz w:val="26"/>
          <w:szCs w:val="26"/>
          <w:lang w:val="en-US" w:eastAsia="bg-BG"/>
        </w:rPr>
        <w:t>5</w:t>
      </w:r>
      <w:r w:rsidRPr="008707E1">
        <w:rPr>
          <w:color w:val="000000"/>
          <w:sz w:val="26"/>
          <w:szCs w:val="26"/>
          <w:lang w:eastAsia="bg-BG"/>
        </w:rPr>
        <w:t>0-01A2-02-1</w:t>
      </w:r>
      <w:proofErr w:type="gramStart"/>
      <w:r w:rsidRPr="008707E1">
        <w:rPr>
          <w:color w:val="000000"/>
          <w:sz w:val="26"/>
          <w:szCs w:val="26"/>
          <w:lang w:eastAsia="bg-BG"/>
        </w:rPr>
        <w:t>А“</w:t>
      </w:r>
      <w:proofErr w:type="gramEnd"/>
      <w:r w:rsidRPr="008707E1">
        <w:rPr>
          <w:color w:val="000000"/>
          <w:sz w:val="26"/>
          <w:szCs w:val="26"/>
          <w:lang w:val="en-US" w:eastAsia="bg-BG"/>
        </w:rPr>
        <w:t>.</w:t>
      </w:r>
      <w:r w:rsidRPr="008707E1">
        <w:rPr>
          <w:color w:val="000000"/>
          <w:sz w:val="26"/>
          <w:szCs w:val="26"/>
          <w:lang w:eastAsia="bg-BG"/>
        </w:rPr>
        <w:t xml:space="preserve"> За ошиноване на разединителя ще бъде използвана нова алуминиева шина с размери 50/5mm. Заедно с разединителя се монтира ново ръчно-лостово задвижване (РЛЗ), за превключване на работният нож на разединителя. РЛЗ разполага с 12 бр. превключваеми контакти (6 НО и 6НЗ) за сигнализация на положението на работните контакти на РМ. Новото РЛЗ е тип РЛЗ-15, монтиран</w:t>
      </w:r>
      <w:r w:rsidRPr="008707E1">
        <w:rPr>
          <w:color w:val="000000"/>
          <w:sz w:val="26"/>
          <w:szCs w:val="26"/>
          <w:lang w:val="en-US" w:eastAsia="bg-BG"/>
        </w:rPr>
        <w:t xml:space="preserve"> </w:t>
      </w:r>
      <w:r w:rsidRPr="008707E1">
        <w:rPr>
          <w:color w:val="000000"/>
          <w:sz w:val="26"/>
          <w:szCs w:val="26"/>
          <w:lang w:eastAsia="bg-BG"/>
        </w:rPr>
        <w:t>върху предпазния щит на килията в съответствие с останалите килии в ЗРУ 6</w:t>
      </w:r>
      <w:r w:rsidRPr="008707E1">
        <w:rPr>
          <w:color w:val="000000"/>
          <w:sz w:val="26"/>
          <w:szCs w:val="26"/>
          <w:lang w:val="en-US" w:eastAsia="bg-BG"/>
        </w:rPr>
        <w:t>kV</w:t>
      </w:r>
      <w:r w:rsidRPr="008707E1">
        <w:rPr>
          <w:color w:val="000000"/>
          <w:sz w:val="26"/>
          <w:szCs w:val="26"/>
          <w:lang w:eastAsia="bg-BG"/>
        </w:rPr>
        <w:t xml:space="preserve"> лостови задвижвания.</w:t>
      </w:r>
    </w:p>
    <w:p w:rsidR="006032A3" w:rsidRPr="008707E1" w:rsidRDefault="006032A3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 xml:space="preserve">Монтира се нов трифазен линеен ножов разединители, тип РМзК, комплект със земен нож от страната на кабела, за номинално напрежение </w:t>
      </w:r>
      <w:r w:rsidRPr="008707E1">
        <w:rPr>
          <w:color w:val="000000"/>
          <w:sz w:val="26"/>
          <w:szCs w:val="26"/>
          <w:lang w:val="en-US" w:eastAsia="bg-BG"/>
        </w:rPr>
        <w:t>12</w:t>
      </w:r>
      <w:r w:rsidRPr="008707E1">
        <w:rPr>
          <w:color w:val="000000"/>
          <w:sz w:val="26"/>
          <w:szCs w:val="26"/>
          <w:lang w:eastAsia="bg-BG"/>
        </w:rPr>
        <w:t xml:space="preserve">kV, с номинален ток </w:t>
      </w:r>
      <w:r w:rsidRPr="008707E1">
        <w:rPr>
          <w:color w:val="000000"/>
          <w:sz w:val="26"/>
          <w:szCs w:val="26"/>
          <w:lang w:val="en-US" w:eastAsia="bg-BG"/>
        </w:rPr>
        <w:t>63</w:t>
      </w:r>
      <w:r w:rsidRPr="008707E1">
        <w:rPr>
          <w:color w:val="000000"/>
          <w:sz w:val="26"/>
          <w:szCs w:val="26"/>
          <w:lang w:eastAsia="bg-BG"/>
        </w:rPr>
        <w:t>0А, ток на термична устойчивост 25kA / 3s, ток на динамична устойчивост 63kA, производство на фирма НИКДИМ. Конструкцията на новия линеен разединител ще бъде монтирана към съществуващи профили в килията, както е показано на чертеж „D250-01A2-02-1</w:t>
      </w:r>
      <w:proofErr w:type="gramStart"/>
      <w:r w:rsidRPr="008707E1">
        <w:rPr>
          <w:color w:val="000000"/>
          <w:sz w:val="26"/>
          <w:szCs w:val="26"/>
          <w:lang w:eastAsia="bg-BG"/>
        </w:rPr>
        <w:t>А“</w:t>
      </w:r>
      <w:proofErr w:type="gramEnd"/>
      <w:r w:rsidRPr="008707E1">
        <w:rPr>
          <w:color w:val="000000"/>
          <w:sz w:val="26"/>
          <w:szCs w:val="26"/>
          <w:lang w:eastAsia="bg-BG"/>
        </w:rPr>
        <w:t xml:space="preserve">. Новите ръчно-лостови задвижвания (РЛЗ), които са за работния </w:t>
      </w:r>
      <w:proofErr w:type="gramStart"/>
      <w:r w:rsidRPr="008707E1">
        <w:rPr>
          <w:color w:val="000000"/>
          <w:sz w:val="26"/>
          <w:szCs w:val="26"/>
          <w:lang w:eastAsia="bg-BG"/>
        </w:rPr>
        <w:t>и  земния</w:t>
      </w:r>
      <w:proofErr w:type="gramEnd"/>
      <w:r w:rsidRPr="008707E1">
        <w:rPr>
          <w:color w:val="000000"/>
          <w:sz w:val="26"/>
          <w:szCs w:val="26"/>
          <w:lang w:eastAsia="bg-BG"/>
        </w:rPr>
        <w:t xml:space="preserve"> нож и в комплект с 12 бр. превключваеми контакти (6 НО и 6НЗ) за сигнализиране на позицията на работните ножове, се монтират на съществуващите </w:t>
      </w:r>
      <w:r w:rsidRPr="008707E1">
        <w:rPr>
          <w:color w:val="000000"/>
          <w:sz w:val="26"/>
          <w:szCs w:val="26"/>
          <w:lang w:val="en-US" w:eastAsia="bg-BG"/>
        </w:rPr>
        <w:t>L</w:t>
      </w:r>
      <w:r w:rsidRPr="008707E1">
        <w:rPr>
          <w:color w:val="000000"/>
          <w:sz w:val="26"/>
          <w:szCs w:val="26"/>
          <w:lang w:eastAsia="bg-BG"/>
        </w:rPr>
        <w:t xml:space="preserve"> </w:t>
      </w:r>
      <w:r w:rsidRPr="008707E1">
        <w:rPr>
          <w:color w:val="000000"/>
          <w:sz w:val="26"/>
          <w:szCs w:val="26"/>
          <w:lang w:val="en-US" w:eastAsia="bg-BG"/>
        </w:rPr>
        <w:t xml:space="preserve">– </w:t>
      </w:r>
      <w:r w:rsidRPr="008707E1">
        <w:rPr>
          <w:color w:val="000000"/>
          <w:sz w:val="26"/>
          <w:szCs w:val="26"/>
          <w:lang w:eastAsia="bg-BG"/>
        </w:rPr>
        <w:t xml:space="preserve">профили, заварени към рамката на вратата на килията. Към съществуващия метален </w:t>
      </w:r>
      <w:r w:rsidRPr="008707E1">
        <w:rPr>
          <w:color w:val="000000"/>
          <w:sz w:val="26"/>
          <w:szCs w:val="26"/>
          <w:lang w:val="en-US" w:eastAsia="bg-BG"/>
        </w:rPr>
        <w:t>L-</w:t>
      </w:r>
      <w:r w:rsidRPr="008707E1">
        <w:rPr>
          <w:color w:val="000000"/>
          <w:sz w:val="26"/>
          <w:szCs w:val="26"/>
          <w:lang w:eastAsia="bg-BG"/>
        </w:rPr>
        <w:t xml:space="preserve">профил ще бъде монтирана допълнителна опорна конструкция, служеща за монтаж на вентилните отводи. </w:t>
      </w:r>
    </w:p>
    <w:p w:rsidR="006032A3" w:rsidRPr="008707E1" w:rsidRDefault="006032A3" w:rsidP="00695AAE">
      <w:pPr>
        <w:ind w:firstLine="708"/>
        <w:jc w:val="both"/>
        <w:rPr>
          <w:sz w:val="26"/>
          <w:szCs w:val="26"/>
        </w:rPr>
      </w:pPr>
      <w:r w:rsidRPr="008707E1">
        <w:rPr>
          <w:color w:val="000000"/>
          <w:sz w:val="26"/>
          <w:szCs w:val="26"/>
          <w:lang w:eastAsia="bg-BG"/>
        </w:rPr>
        <w:t>Съществуващите токови измервателни трансформатори се подменят</w:t>
      </w:r>
      <w:r w:rsidRPr="008707E1">
        <w:rPr>
          <w:color w:val="000000"/>
          <w:sz w:val="26"/>
          <w:szCs w:val="26"/>
        </w:rPr>
        <w:t xml:space="preserve"> с нови, тип ТКС 12, за стоящ монтаж. Трансформаторите са производство на фирма ЗАВН – Добрич и са за номинално напрежение 10kV. Преводно им отношение е 300/5/5A, а класа на точност и мощността на ядрата са както следва:</w:t>
      </w:r>
    </w:p>
    <w:p w:rsidR="006032A3" w:rsidRPr="00695AAE" w:rsidRDefault="006032A3" w:rsidP="00695AAE">
      <w:pPr>
        <w:pStyle w:val="ListParagraph"/>
        <w:numPr>
          <w:ilvl w:val="0"/>
          <w:numId w:val="31"/>
        </w:numPr>
        <w:jc w:val="both"/>
        <w:rPr>
          <w:color w:val="000000"/>
          <w:sz w:val="26"/>
          <w:szCs w:val="26"/>
        </w:rPr>
      </w:pPr>
      <w:r w:rsidRPr="00695AAE">
        <w:rPr>
          <w:color w:val="000000"/>
          <w:sz w:val="26"/>
          <w:szCs w:val="26"/>
        </w:rPr>
        <w:t xml:space="preserve">Първо ядро – cl. 0.5s FS5; 15VA </w:t>
      </w:r>
    </w:p>
    <w:p w:rsidR="006032A3" w:rsidRPr="00695AAE" w:rsidRDefault="006032A3" w:rsidP="00695AAE">
      <w:pPr>
        <w:pStyle w:val="ListParagraph"/>
        <w:numPr>
          <w:ilvl w:val="0"/>
          <w:numId w:val="31"/>
        </w:numPr>
        <w:jc w:val="both"/>
        <w:rPr>
          <w:color w:val="000000"/>
          <w:sz w:val="26"/>
          <w:szCs w:val="26"/>
        </w:rPr>
      </w:pPr>
      <w:r w:rsidRPr="00695AAE">
        <w:rPr>
          <w:color w:val="000000"/>
          <w:sz w:val="26"/>
          <w:szCs w:val="26"/>
        </w:rPr>
        <w:t>Второ ядро - cl. 5P20; 15VA</w:t>
      </w:r>
    </w:p>
    <w:p w:rsidR="006032A3" w:rsidRPr="008707E1" w:rsidRDefault="006032A3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Новите токови трансформатори ще бъдат монтирани върху нова масичка изработена от метални профили. Разположението на новите трансформатори е показано на чертеж „D250-01A2-03-1</w:t>
      </w:r>
      <w:proofErr w:type="gramStart"/>
      <w:r w:rsidRPr="008707E1">
        <w:rPr>
          <w:color w:val="000000"/>
          <w:sz w:val="26"/>
          <w:szCs w:val="26"/>
          <w:lang w:eastAsia="bg-BG"/>
        </w:rPr>
        <w:t>А“</w:t>
      </w:r>
      <w:proofErr w:type="gramEnd"/>
      <w:r w:rsidRPr="008707E1">
        <w:rPr>
          <w:color w:val="000000"/>
          <w:sz w:val="26"/>
          <w:szCs w:val="26"/>
          <w:lang w:eastAsia="bg-BG"/>
        </w:rPr>
        <w:t xml:space="preserve">. За ошиноване на новите токови трансформатори ще бъде използвана нова алуминиева шина с размери 50/5mm </w:t>
      </w:r>
    </w:p>
    <w:p w:rsidR="00547650" w:rsidRPr="008707E1" w:rsidRDefault="006032A3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 xml:space="preserve">Поради възникващите комутационни пренапрежения, породени от естеството на работа на вакуумните прекъсвачи, се предвижда монтаж на вентилни отводи за всяка от трите фази. Вентилните отводи са тип </w:t>
      </w:r>
      <w:r w:rsidRPr="008707E1">
        <w:rPr>
          <w:color w:val="000000"/>
          <w:sz w:val="26"/>
          <w:szCs w:val="26"/>
          <w:lang w:val="en-US" w:eastAsia="bg-BG"/>
        </w:rPr>
        <w:t>MWD</w:t>
      </w:r>
      <w:r w:rsidRPr="008707E1">
        <w:rPr>
          <w:color w:val="000000"/>
          <w:sz w:val="26"/>
          <w:szCs w:val="26"/>
          <w:lang w:eastAsia="bg-BG"/>
        </w:rPr>
        <w:t>, производство на фирма АББ,</w:t>
      </w:r>
      <w:r w:rsidRPr="008707E1">
        <w:rPr>
          <w:color w:val="000000"/>
          <w:sz w:val="26"/>
          <w:szCs w:val="26"/>
          <w:lang w:val="en-US" w:eastAsia="bg-BG"/>
        </w:rPr>
        <w:t xml:space="preserve"> </w:t>
      </w:r>
      <w:r w:rsidRPr="008707E1">
        <w:rPr>
          <w:color w:val="000000"/>
          <w:sz w:val="26"/>
          <w:szCs w:val="26"/>
          <w:lang w:eastAsia="bg-BG"/>
        </w:rPr>
        <w:t xml:space="preserve">клас </w:t>
      </w:r>
      <w:r w:rsidRPr="008707E1">
        <w:rPr>
          <w:color w:val="000000"/>
          <w:sz w:val="26"/>
          <w:szCs w:val="26"/>
          <w:lang w:val="en-US" w:eastAsia="bg-BG"/>
        </w:rPr>
        <w:t>DH</w:t>
      </w:r>
      <w:r w:rsidRPr="008707E1">
        <w:rPr>
          <w:color w:val="000000"/>
          <w:sz w:val="26"/>
          <w:szCs w:val="26"/>
          <w:lang w:eastAsia="bg-BG"/>
        </w:rPr>
        <w:t xml:space="preserve"> съгласно Е</w:t>
      </w:r>
      <w:r w:rsidRPr="008707E1">
        <w:rPr>
          <w:color w:val="000000"/>
          <w:sz w:val="26"/>
          <w:szCs w:val="26"/>
          <w:lang w:val="en-US" w:eastAsia="bg-BG"/>
        </w:rPr>
        <w:t>N 60044-4</w:t>
      </w:r>
      <w:r w:rsidRPr="008707E1">
        <w:rPr>
          <w:color w:val="000000"/>
          <w:sz w:val="26"/>
          <w:szCs w:val="26"/>
          <w:lang w:eastAsia="bg-BG"/>
        </w:rPr>
        <w:t xml:space="preserve">, който е със следните технически параметри: оразмерително напрежение (Ur) - </w:t>
      </w:r>
      <w:r w:rsidRPr="008707E1">
        <w:rPr>
          <w:color w:val="000000"/>
          <w:sz w:val="26"/>
          <w:szCs w:val="26"/>
          <w:lang w:val="en-US" w:eastAsia="bg-BG"/>
        </w:rPr>
        <w:t>8.8</w:t>
      </w:r>
      <w:r w:rsidRPr="008707E1">
        <w:rPr>
          <w:color w:val="000000"/>
          <w:sz w:val="26"/>
          <w:szCs w:val="26"/>
          <w:lang w:eastAsia="bg-BG"/>
        </w:rPr>
        <w:t xml:space="preserve">kV трайно работно напрежение (UC) - </w:t>
      </w:r>
      <w:r w:rsidRPr="008707E1">
        <w:rPr>
          <w:color w:val="000000"/>
          <w:sz w:val="26"/>
          <w:szCs w:val="26"/>
          <w:lang w:val="en-US" w:eastAsia="bg-BG"/>
        </w:rPr>
        <w:t>8</w:t>
      </w:r>
      <w:r w:rsidRPr="008707E1">
        <w:rPr>
          <w:color w:val="000000"/>
          <w:sz w:val="26"/>
          <w:szCs w:val="26"/>
          <w:lang w:eastAsia="bg-BG"/>
        </w:rPr>
        <w:t>kV и разряден ток 8/20µ</w:t>
      </w:r>
      <w:r w:rsidRPr="008707E1">
        <w:rPr>
          <w:color w:val="000000"/>
          <w:sz w:val="26"/>
          <w:szCs w:val="26"/>
          <w:lang w:val="en-US" w:eastAsia="bg-BG"/>
        </w:rPr>
        <w:t>s (In) -</w:t>
      </w:r>
      <w:r w:rsidRPr="008707E1">
        <w:rPr>
          <w:color w:val="000000"/>
          <w:sz w:val="26"/>
          <w:szCs w:val="26"/>
          <w:lang w:eastAsia="bg-BG"/>
        </w:rPr>
        <w:t xml:space="preserve"> 10kA. Новите вентилни отводи ще бъдат монтирани към нова метална конструкция.</w:t>
      </w:r>
    </w:p>
    <w:p w:rsidR="00F46622" w:rsidRPr="008707E1" w:rsidRDefault="00F46622" w:rsidP="00695AAE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Съществуващите проходни изолатори за връзка със сборните шини се подменят с нови, тип ПРБ 10/630, производство на фирма НИКДИМ, за номинално напрежение 10kV</w:t>
      </w:r>
      <w:r w:rsidRPr="008707E1">
        <w:rPr>
          <w:color w:val="000000"/>
          <w:sz w:val="26"/>
          <w:szCs w:val="26"/>
          <w:lang w:val="en-US" w:eastAsia="bg-BG"/>
        </w:rPr>
        <w:t xml:space="preserve"> </w:t>
      </w:r>
      <w:r w:rsidRPr="008707E1">
        <w:rPr>
          <w:color w:val="000000"/>
          <w:sz w:val="26"/>
          <w:szCs w:val="26"/>
          <w:lang w:eastAsia="bg-BG"/>
        </w:rPr>
        <w:t xml:space="preserve">и номинален ток 630А. </w:t>
      </w:r>
    </w:p>
    <w:p w:rsidR="00C50EC4" w:rsidRDefault="00C50EC4" w:rsidP="00372F7C">
      <w:pPr>
        <w:ind w:firstLine="708"/>
        <w:jc w:val="both"/>
        <w:rPr>
          <w:b/>
          <w:sz w:val="26"/>
          <w:szCs w:val="26"/>
          <w:lang w:val="bg-BG"/>
        </w:rPr>
      </w:pPr>
    </w:p>
    <w:p w:rsidR="00547650" w:rsidRPr="00372F7C" w:rsidRDefault="00372F7C" w:rsidP="00372F7C">
      <w:pPr>
        <w:ind w:firstLine="708"/>
        <w:jc w:val="both"/>
        <w:rPr>
          <w:b/>
          <w:sz w:val="26"/>
          <w:szCs w:val="26"/>
        </w:rPr>
      </w:pPr>
      <w:r w:rsidRPr="00372F7C">
        <w:rPr>
          <w:b/>
          <w:sz w:val="26"/>
          <w:szCs w:val="26"/>
          <w:lang w:val="bg-BG"/>
        </w:rPr>
        <w:t xml:space="preserve">3.3.2.4. </w:t>
      </w:r>
      <w:r w:rsidR="00547650" w:rsidRPr="00372F7C">
        <w:rPr>
          <w:b/>
          <w:sz w:val="26"/>
          <w:szCs w:val="26"/>
          <w:u w:val="single"/>
        </w:rPr>
        <w:t>Заземителна инсталация</w:t>
      </w:r>
      <w:r w:rsidR="00547650" w:rsidRPr="00372F7C">
        <w:rPr>
          <w:b/>
          <w:sz w:val="26"/>
          <w:szCs w:val="26"/>
          <w:u w:val="single"/>
          <w:lang w:val="en-US"/>
        </w:rPr>
        <w:t>.</w:t>
      </w:r>
    </w:p>
    <w:p w:rsidR="00547650" w:rsidRPr="008707E1" w:rsidRDefault="00547650" w:rsidP="00372F7C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lastRenderedPageBreak/>
        <w:t>С проектна</w:t>
      </w:r>
      <w:r w:rsidRPr="008707E1">
        <w:rPr>
          <w:color w:val="000000"/>
          <w:sz w:val="26"/>
          <w:szCs w:val="26"/>
          <w:lang w:val="bg-BG" w:eastAsia="bg-BG"/>
        </w:rPr>
        <w:t>та</w:t>
      </w:r>
      <w:r w:rsidRPr="008707E1">
        <w:rPr>
          <w:color w:val="000000"/>
          <w:sz w:val="26"/>
          <w:szCs w:val="26"/>
          <w:lang w:eastAsia="bg-BG"/>
        </w:rPr>
        <w:t xml:space="preserve"> разработка се предвижда изработване на нов заземителен контур в реконструираните килии. За защита от индиректен допир всички метални конструкции на новите съоръженията и стоманени конструкции ще бъдат присъединени към новоизградената заземителна инсталация. Заземителният проводник ще бъде изпълнен посредством стоманена шина с размери 30/3mm. Заземителните контури да се изпълнят съгласно чертежи „D250-01A3-01-1</w:t>
      </w:r>
      <w:proofErr w:type="gramStart"/>
      <w:r w:rsidRPr="008707E1">
        <w:rPr>
          <w:color w:val="000000"/>
          <w:sz w:val="26"/>
          <w:szCs w:val="26"/>
          <w:lang w:eastAsia="bg-BG"/>
        </w:rPr>
        <w:t>А“</w:t>
      </w:r>
      <w:r w:rsidRPr="008707E1">
        <w:rPr>
          <w:b/>
          <w:bCs/>
          <w:color w:val="000000"/>
          <w:sz w:val="26"/>
          <w:szCs w:val="26"/>
          <w:lang w:eastAsia="bg-BG"/>
        </w:rPr>
        <w:t xml:space="preserve"> </w:t>
      </w:r>
      <w:r w:rsidRPr="008707E1">
        <w:rPr>
          <w:color w:val="000000"/>
          <w:sz w:val="26"/>
          <w:szCs w:val="26"/>
          <w:lang w:eastAsia="bg-BG"/>
        </w:rPr>
        <w:t>и</w:t>
      </w:r>
      <w:proofErr w:type="gramEnd"/>
      <w:r w:rsidRPr="008707E1">
        <w:rPr>
          <w:b/>
          <w:bCs/>
          <w:color w:val="000000"/>
          <w:sz w:val="26"/>
          <w:szCs w:val="26"/>
          <w:lang w:eastAsia="bg-BG"/>
        </w:rPr>
        <w:t xml:space="preserve"> „</w:t>
      </w:r>
      <w:r w:rsidRPr="008707E1">
        <w:rPr>
          <w:color w:val="000000"/>
          <w:sz w:val="26"/>
          <w:szCs w:val="26"/>
          <w:lang w:eastAsia="bg-BG"/>
        </w:rPr>
        <w:t>D250-01A3-02-1A“ като заземителната шина се отдел</w:t>
      </w:r>
      <w:r w:rsidR="00E75027" w:rsidRPr="008707E1">
        <w:rPr>
          <w:color w:val="000000"/>
          <w:sz w:val="26"/>
          <w:szCs w:val="26"/>
          <w:lang w:val="bg-BG" w:eastAsia="bg-BG"/>
        </w:rPr>
        <w:t>я</w:t>
      </w:r>
      <w:r w:rsidRPr="008707E1">
        <w:rPr>
          <w:color w:val="000000"/>
          <w:sz w:val="26"/>
          <w:szCs w:val="26"/>
          <w:lang w:eastAsia="bg-BG"/>
        </w:rPr>
        <w:t xml:space="preserve"> от пода и стените на килията чрез дистанционери. Отклоненията на заземителната шина се осъществяват посредством заварки. Връзката на съоръженията и конструкциите към новия заземителен контур се осъществява с гъвкав многожичен проводник, тип H07V-K със сечение 35mm</w:t>
      </w:r>
      <w:r w:rsidRPr="008707E1">
        <w:rPr>
          <w:color w:val="000000"/>
          <w:sz w:val="26"/>
          <w:szCs w:val="26"/>
          <w:vertAlign w:val="superscript"/>
          <w:lang w:eastAsia="bg-BG"/>
        </w:rPr>
        <w:t>2</w:t>
      </w:r>
      <w:r w:rsidRPr="008707E1">
        <w:rPr>
          <w:color w:val="000000"/>
          <w:sz w:val="26"/>
          <w:szCs w:val="26"/>
          <w:lang w:eastAsia="bg-BG"/>
        </w:rPr>
        <w:t>. След изграждане на заземителните контури, същите ще бъдат присъединени към главната заземителна инсталация на разпределителната уредба.</w:t>
      </w:r>
    </w:p>
    <w:p w:rsidR="00C50EC4" w:rsidRDefault="00C50EC4" w:rsidP="00C50EC4">
      <w:pPr>
        <w:ind w:firstLine="708"/>
        <w:jc w:val="both"/>
        <w:rPr>
          <w:b/>
          <w:sz w:val="26"/>
          <w:szCs w:val="26"/>
          <w:lang w:val="bg-BG"/>
        </w:rPr>
      </w:pPr>
    </w:p>
    <w:p w:rsidR="00547650" w:rsidRPr="00C50EC4" w:rsidRDefault="00C50EC4" w:rsidP="00C50EC4">
      <w:pPr>
        <w:ind w:firstLine="708"/>
        <w:jc w:val="both"/>
        <w:rPr>
          <w:b/>
          <w:sz w:val="26"/>
          <w:szCs w:val="26"/>
        </w:rPr>
      </w:pPr>
      <w:r w:rsidRPr="00C50EC4">
        <w:rPr>
          <w:b/>
          <w:sz w:val="26"/>
          <w:szCs w:val="26"/>
          <w:lang w:val="bg-BG"/>
        </w:rPr>
        <w:t xml:space="preserve">3.3.2.5. </w:t>
      </w:r>
      <w:r w:rsidR="00547650" w:rsidRPr="00C50EC4">
        <w:rPr>
          <w:b/>
          <w:sz w:val="26"/>
          <w:szCs w:val="26"/>
          <w:u w:val="single"/>
        </w:rPr>
        <w:t>Общи изисквания</w:t>
      </w:r>
      <w:r w:rsidR="009E669D" w:rsidRPr="00C50EC4">
        <w:rPr>
          <w:b/>
          <w:sz w:val="26"/>
          <w:szCs w:val="26"/>
          <w:u w:val="single"/>
          <w:lang w:val="bg-BG"/>
        </w:rPr>
        <w:t>.</w:t>
      </w:r>
    </w:p>
    <w:p w:rsidR="00547650" w:rsidRPr="008707E1" w:rsidRDefault="00547650" w:rsidP="00C50EC4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Всички съоръжения и твърди шини са проектирани при спазване на минималните светли разстояния между тоководещи части съгласно Наредба №3 за УЕУЕЛ. Шинните системи да се боядисат с боя, съгласно изискванията на чл. 15 на Наредба №3 за УЕУЕЛ. Новата заземителна шина, изградена в килиите да бъде боядисана в черен цвят чл. 14 от Наредба №3 за УЕУЕЛ.</w:t>
      </w:r>
    </w:p>
    <w:p w:rsidR="00547650" w:rsidRPr="008707E1" w:rsidRDefault="00547650" w:rsidP="00C50EC4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8707E1">
        <w:rPr>
          <w:color w:val="000000"/>
          <w:sz w:val="26"/>
          <w:szCs w:val="26"/>
          <w:lang w:eastAsia="bg-BG"/>
        </w:rPr>
        <w:t>Всички нови стоманени конструкции да бъдат обработени антикорозионно.</w:t>
      </w:r>
    </w:p>
    <w:p w:rsidR="00547650" w:rsidRPr="008707E1" w:rsidRDefault="00547650" w:rsidP="00C50EC4">
      <w:pPr>
        <w:ind w:firstLine="708"/>
        <w:jc w:val="both"/>
        <w:rPr>
          <w:color w:val="000000"/>
          <w:sz w:val="26"/>
          <w:szCs w:val="26"/>
          <w:lang w:val="en-US" w:eastAsia="bg-BG"/>
        </w:rPr>
      </w:pPr>
      <w:r w:rsidRPr="008707E1">
        <w:rPr>
          <w:color w:val="000000"/>
          <w:sz w:val="26"/>
          <w:szCs w:val="26"/>
          <w:lang w:eastAsia="bg-BG"/>
        </w:rPr>
        <w:t>Ръчното лостово задвижване на земният нож и задвижващата щанга да се боядиса в червен цвят, останалите ръчни лостови задвижвания да се боядисат в съответствие със съществуващите килии в ЦРП „</w:t>
      </w:r>
      <w:proofErr w:type="gramStart"/>
      <w:r w:rsidRPr="008707E1">
        <w:rPr>
          <w:color w:val="000000"/>
          <w:sz w:val="26"/>
          <w:szCs w:val="26"/>
          <w:lang w:eastAsia="bg-BG"/>
        </w:rPr>
        <w:t>Медет“ 110</w:t>
      </w:r>
      <w:proofErr w:type="gramEnd"/>
      <w:r w:rsidRPr="008707E1">
        <w:rPr>
          <w:color w:val="000000"/>
          <w:sz w:val="26"/>
          <w:szCs w:val="26"/>
          <w:lang w:eastAsia="bg-BG"/>
        </w:rPr>
        <w:t>/6</w:t>
      </w:r>
      <w:r w:rsidRPr="008707E1">
        <w:rPr>
          <w:color w:val="000000"/>
          <w:sz w:val="26"/>
          <w:szCs w:val="26"/>
          <w:lang w:val="en-US" w:eastAsia="bg-BG"/>
        </w:rPr>
        <w:t>kV.</w:t>
      </w:r>
    </w:p>
    <w:p w:rsidR="00B6671B" w:rsidRPr="008707E1" w:rsidRDefault="00B6671B" w:rsidP="008707E1">
      <w:pPr>
        <w:jc w:val="both"/>
        <w:rPr>
          <w:color w:val="000000"/>
          <w:sz w:val="26"/>
          <w:szCs w:val="26"/>
          <w:lang w:val="en-US" w:eastAsia="bg-BG"/>
        </w:rPr>
      </w:pPr>
    </w:p>
    <w:p w:rsidR="005C25B1" w:rsidRPr="00C50EC4" w:rsidRDefault="00C50EC4" w:rsidP="00C50EC4">
      <w:pPr>
        <w:ind w:firstLine="708"/>
        <w:jc w:val="both"/>
        <w:rPr>
          <w:b/>
          <w:color w:val="000000"/>
          <w:sz w:val="26"/>
          <w:szCs w:val="26"/>
          <w:u w:val="single"/>
          <w:lang w:eastAsia="bg-BG"/>
        </w:rPr>
      </w:pPr>
      <w:r w:rsidRPr="00C50EC4">
        <w:rPr>
          <w:b/>
          <w:color w:val="000000"/>
          <w:sz w:val="26"/>
          <w:szCs w:val="26"/>
          <w:lang w:val="bg-BG" w:eastAsia="bg-BG"/>
        </w:rPr>
        <w:t xml:space="preserve">3.3.2.6. </w:t>
      </w:r>
      <w:r w:rsidR="00B6671B" w:rsidRPr="00C50EC4">
        <w:rPr>
          <w:b/>
          <w:color w:val="000000"/>
          <w:sz w:val="26"/>
          <w:szCs w:val="26"/>
          <w:u w:val="single"/>
          <w:lang w:eastAsia="bg-BG"/>
        </w:rPr>
        <w:t>Проектни решения за вторична комутация.</w:t>
      </w:r>
    </w:p>
    <w:p w:rsidR="00B6671B" w:rsidRDefault="00B6671B" w:rsidP="00C50EC4">
      <w:pPr>
        <w:ind w:firstLine="708"/>
        <w:jc w:val="both"/>
        <w:rPr>
          <w:color w:val="000000"/>
          <w:sz w:val="26"/>
          <w:szCs w:val="26"/>
          <w:lang w:eastAsia="bg-BG"/>
        </w:rPr>
      </w:pPr>
      <w:r w:rsidRPr="00C50EC4">
        <w:rPr>
          <w:color w:val="000000"/>
          <w:sz w:val="26"/>
          <w:szCs w:val="26"/>
          <w:lang w:eastAsia="bg-BG"/>
        </w:rPr>
        <w:t xml:space="preserve">Устройствата за </w:t>
      </w:r>
      <w:proofErr w:type="gramStart"/>
      <w:r w:rsidRPr="00C50EC4">
        <w:rPr>
          <w:color w:val="000000"/>
          <w:sz w:val="26"/>
          <w:szCs w:val="26"/>
          <w:lang w:eastAsia="bg-BG"/>
        </w:rPr>
        <w:t>РЗ  осигуряват</w:t>
      </w:r>
      <w:proofErr w:type="gramEnd"/>
      <w:r w:rsidRPr="00C50EC4">
        <w:rPr>
          <w:color w:val="000000"/>
          <w:sz w:val="26"/>
          <w:szCs w:val="26"/>
          <w:lang w:eastAsia="bg-BG"/>
        </w:rPr>
        <w:t xml:space="preserve"> релейна защита при аварийни режими като: късо съединение, земно съединение както и топлинно токово претоварване на линейните захранвани изводи  6</w:t>
      </w:r>
      <w:r w:rsidRPr="00C50EC4">
        <w:rPr>
          <w:color w:val="000000"/>
          <w:sz w:val="26"/>
          <w:szCs w:val="26"/>
          <w:lang w:val="en-US" w:eastAsia="bg-BG"/>
        </w:rPr>
        <w:t>kV.</w:t>
      </w:r>
      <w:r w:rsidRPr="00C50EC4">
        <w:rPr>
          <w:color w:val="000000"/>
          <w:sz w:val="26"/>
          <w:szCs w:val="26"/>
          <w:lang w:eastAsia="bg-BG"/>
        </w:rPr>
        <w:t xml:space="preserve"> </w:t>
      </w:r>
      <w:r w:rsidR="005C1518" w:rsidRPr="00C50EC4">
        <w:rPr>
          <w:color w:val="000000"/>
          <w:sz w:val="26"/>
          <w:szCs w:val="26"/>
          <w:lang w:eastAsia="bg-BG"/>
        </w:rPr>
        <w:t xml:space="preserve">Релейните защити, които ще се използват са тип </w:t>
      </w:r>
      <w:r w:rsidR="005C1518" w:rsidRPr="00C50EC4">
        <w:rPr>
          <w:color w:val="000000"/>
          <w:sz w:val="26"/>
          <w:szCs w:val="26"/>
          <w:lang w:val="en-US" w:eastAsia="bg-BG"/>
        </w:rPr>
        <w:t xml:space="preserve">SIPROTEC 7SJ62 </w:t>
      </w:r>
      <w:r w:rsidR="000B7229" w:rsidRPr="00C50EC4">
        <w:rPr>
          <w:color w:val="000000"/>
          <w:sz w:val="26"/>
          <w:szCs w:val="26"/>
          <w:lang w:eastAsia="bg-BG"/>
        </w:rPr>
        <w:t xml:space="preserve">на </w:t>
      </w:r>
      <w:r w:rsidR="000B7229" w:rsidRPr="00C50EC4">
        <w:rPr>
          <w:color w:val="000000"/>
          <w:sz w:val="26"/>
          <w:szCs w:val="26"/>
          <w:lang w:val="en-US" w:eastAsia="bg-BG"/>
        </w:rPr>
        <w:t>SIEMENS</w:t>
      </w:r>
      <w:r w:rsidR="000B7229" w:rsidRPr="00C50EC4">
        <w:rPr>
          <w:color w:val="000000"/>
          <w:sz w:val="26"/>
          <w:szCs w:val="26"/>
          <w:lang w:eastAsia="bg-BG"/>
        </w:rPr>
        <w:t xml:space="preserve">. </w:t>
      </w:r>
      <w:r w:rsidRPr="00C50EC4">
        <w:rPr>
          <w:color w:val="000000"/>
          <w:sz w:val="26"/>
          <w:szCs w:val="26"/>
          <w:lang w:eastAsia="bg-BG"/>
        </w:rPr>
        <w:t>Настройките на РЗ при аварийни</w:t>
      </w:r>
      <w:r w:rsidR="005C1518" w:rsidRPr="00C50EC4">
        <w:rPr>
          <w:color w:val="000000"/>
          <w:sz w:val="26"/>
          <w:szCs w:val="26"/>
          <w:lang w:eastAsia="bg-BG"/>
        </w:rPr>
        <w:t xml:space="preserve"> </w:t>
      </w:r>
      <w:r w:rsidRPr="00C50EC4">
        <w:rPr>
          <w:color w:val="000000"/>
          <w:sz w:val="26"/>
          <w:szCs w:val="26"/>
          <w:lang w:eastAsia="bg-BG"/>
        </w:rPr>
        <w:t>режими</w:t>
      </w:r>
      <w:r w:rsidR="005C1518" w:rsidRPr="00C50EC4">
        <w:rPr>
          <w:color w:val="000000"/>
          <w:sz w:val="26"/>
          <w:szCs w:val="26"/>
          <w:lang w:eastAsia="bg-BG"/>
        </w:rPr>
        <w:t xml:space="preserve"> трябва да са с възможни най-кратки времена на изключване и също да не </w:t>
      </w:r>
      <w:r w:rsidR="00E75027" w:rsidRPr="00C50EC4">
        <w:rPr>
          <w:color w:val="000000"/>
          <w:sz w:val="26"/>
          <w:szCs w:val="26"/>
          <w:lang w:eastAsia="bg-BG"/>
        </w:rPr>
        <w:t>с</w:t>
      </w:r>
      <w:r w:rsidR="005C1518" w:rsidRPr="00C50EC4">
        <w:rPr>
          <w:color w:val="000000"/>
          <w:sz w:val="26"/>
          <w:szCs w:val="26"/>
          <w:lang w:eastAsia="bg-BG"/>
        </w:rPr>
        <w:t>работват в нормален режим на работа, както и при пускане на</w:t>
      </w:r>
      <w:r w:rsidR="005C1518" w:rsidRPr="008707E1">
        <w:rPr>
          <w:b/>
          <w:color w:val="000000"/>
          <w:sz w:val="26"/>
          <w:szCs w:val="26"/>
          <w:lang w:eastAsia="bg-BG"/>
        </w:rPr>
        <w:t xml:space="preserve"> </w:t>
      </w:r>
      <w:r w:rsidR="005C1518" w:rsidRPr="00C50EC4">
        <w:rPr>
          <w:color w:val="000000"/>
          <w:sz w:val="26"/>
          <w:szCs w:val="26"/>
          <w:lang w:eastAsia="bg-BG"/>
        </w:rPr>
        <w:t>съоръженията. Устройствата</w:t>
      </w:r>
      <w:r w:rsidR="005C1518" w:rsidRPr="008707E1">
        <w:rPr>
          <w:b/>
          <w:color w:val="000000"/>
          <w:sz w:val="26"/>
          <w:szCs w:val="26"/>
          <w:lang w:eastAsia="bg-BG"/>
        </w:rPr>
        <w:t xml:space="preserve"> </w:t>
      </w:r>
      <w:r w:rsidR="005C1518" w:rsidRPr="00C50EC4">
        <w:rPr>
          <w:color w:val="000000"/>
          <w:sz w:val="26"/>
          <w:szCs w:val="26"/>
          <w:lang w:eastAsia="bg-BG"/>
        </w:rPr>
        <w:t>на РЗ се настройват така, че</w:t>
      </w:r>
      <w:r w:rsidR="000B7229" w:rsidRPr="00C50EC4">
        <w:rPr>
          <w:color w:val="000000"/>
          <w:sz w:val="26"/>
          <w:szCs w:val="26"/>
          <w:lang w:eastAsia="bg-BG"/>
        </w:rPr>
        <w:t xml:space="preserve"> </w:t>
      </w:r>
      <w:r w:rsidR="005C1518" w:rsidRPr="00C50EC4">
        <w:rPr>
          <w:color w:val="000000"/>
          <w:sz w:val="26"/>
          <w:szCs w:val="26"/>
          <w:lang w:eastAsia="bg-BG"/>
        </w:rPr>
        <w:t xml:space="preserve">да </w:t>
      </w:r>
      <w:r w:rsidR="00E75027" w:rsidRPr="00C50EC4">
        <w:rPr>
          <w:color w:val="000000"/>
          <w:sz w:val="26"/>
          <w:szCs w:val="26"/>
          <w:lang w:eastAsia="bg-BG"/>
        </w:rPr>
        <w:t>с</w:t>
      </w:r>
      <w:r w:rsidR="005C1518" w:rsidRPr="00C50EC4">
        <w:rPr>
          <w:color w:val="000000"/>
          <w:sz w:val="26"/>
          <w:szCs w:val="26"/>
          <w:lang w:eastAsia="bg-BG"/>
        </w:rPr>
        <w:t xml:space="preserve">работват сигурно при минималните токове на късо съединение и земно съединение. Реализират се защитни функции на максимално токова защита МТЗ </w:t>
      </w:r>
      <w:r w:rsidR="005C1518" w:rsidRPr="00C50EC4">
        <w:rPr>
          <w:color w:val="000000"/>
          <w:sz w:val="26"/>
          <w:szCs w:val="26"/>
          <w:lang w:val="en-US" w:eastAsia="bg-BG"/>
        </w:rPr>
        <w:t>(</w:t>
      </w:r>
      <w:r w:rsidR="005C1518" w:rsidRPr="00C50EC4">
        <w:rPr>
          <w:color w:val="000000"/>
          <w:sz w:val="26"/>
          <w:szCs w:val="26"/>
          <w:lang w:eastAsia="bg-BG"/>
        </w:rPr>
        <w:t>51</w:t>
      </w:r>
      <w:r w:rsidR="005C1518" w:rsidRPr="00C50EC4">
        <w:rPr>
          <w:color w:val="000000"/>
          <w:sz w:val="26"/>
          <w:szCs w:val="26"/>
          <w:lang w:val="en-US" w:eastAsia="bg-BG"/>
        </w:rPr>
        <w:t>)</w:t>
      </w:r>
      <w:r w:rsidR="005C1518" w:rsidRPr="00C50EC4">
        <w:rPr>
          <w:color w:val="000000"/>
          <w:sz w:val="26"/>
          <w:szCs w:val="26"/>
          <w:lang w:eastAsia="bg-BG"/>
        </w:rPr>
        <w:t xml:space="preserve"> – действаща при претоварване и късо съединение по електропровода, защита от токове с обратна последователност </w:t>
      </w:r>
      <w:r w:rsidR="005C1518" w:rsidRPr="00C50EC4">
        <w:rPr>
          <w:color w:val="000000"/>
          <w:sz w:val="26"/>
          <w:szCs w:val="26"/>
          <w:lang w:val="en-US" w:eastAsia="bg-BG"/>
        </w:rPr>
        <w:t>(</w:t>
      </w:r>
      <w:r w:rsidR="005C1518" w:rsidRPr="00C50EC4">
        <w:rPr>
          <w:color w:val="000000"/>
          <w:sz w:val="26"/>
          <w:szCs w:val="26"/>
          <w:lang w:eastAsia="bg-BG"/>
        </w:rPr>
        <w:t>46</w:t>
      </w:r>
      <w:r w:rsidR="005C1518" w:rsidRPr="00C50EC4">
        <w:rPr>
          <w:color w:val="000000"/>
          <w:sz w:val="26"/>
          <w:szCs w:val="26"/>
          <w:lang w:val="en-US" w:eastAsia="bg-BG"/>
        </w:rPr>
        <w:t>)</w:t>
      </w:r>
      <w:r w:rsidR="005C1518" w:rsidRPr="00C50EC4">
        <w:rPr>
          <w:color w:val="000000"/>
          <w:sz w:val="26"/>
          <w:szCs w:val="26"/>
          <w:lang w:eastAsia="bg-BG"/>
        </w:rPr>
        <w:t xml:space="preserve"> – чувствителна и за ускорение на изключването при двуфазни къси съединения, земна защита </w:t>
      </w:r>
      <w:r w:rsidR="005C1518" w:rsidRPr="00C50EC4">
        <w:rPr>
          <w:color w:val="000000"/>
          <w:sz w:val="26"/>
          <w:szCs w:val="26"/>
          <w:lang w:val="en-US" w:eastAsia="bg-BG"/>
        </w:rPr>
        <w:t>(</w:t>
      </w:r>
      <w:r w:rsidR="005C1518" w:rsidRPr="00C50EC4">
        <w:rPr>
          <w:color w:val="000000"/>
          <w:sz w:val="26"/>
          <w:szCs w:val="26"/>
          <w:lang w:eastAsia="bg-BG"/>
        </w:rPr>
        <w:t>67</w:t>
      </w:r>
      <w:r w:rsidR="005C1518" w:rsidRPr="00C50EC4">
        <w:rPr>
          <w:color w:val="000000"/>
          <w:sz w:val="26"/>
          <w:szCs w:val="26"/>
          <w:lang w:val="en-US" w:eastAsia="bg-BG"/>
        </w:rPr>
        <w:t>N)</w:t>
      </w:r>
      <w:r w:rsidR="005C1518" w:rsidRPr="00C50EC4">
        <w:rPr>
          <w:color w:val="000000"/>
          <w:sz w:val="26"/>
          <w:szCs w:val="26"/>
          <w:lang w:eastAsia="bg-BG"/>
        </w:rPr>
        <w:t xml:space="preserve"> – чувствителна посочна земна защита, </w:t>
      </w:r>
      <w:proofErr w:type="gramStart"/>
      <w:r w:rsidR="005C1518" w:rsidRPr="00C50EC4">
        <w:rPr>
          <w:color w:val="000000"/>
          <w:sz w:val="26"/>
          <w:szCs w:val="26"/>
          <w:lang w:eastAsia="bg-BG"/>
        </w:rPr>
        <w:t>действаща  при</w:t>
      </w:r>
      <w:proofErr w:type="gramEnd"/>
      <w:r w:rsidR="005C1518" w:rsidRPr="00C50EC4">
        <w:rPr>
          <w:color w:val="000000"/>
          <w:sz w:val="26"/>
          <w:szCs w:val="26"/>
          <w:lang w:eastAsia="bg-BG"/>
        </w:rPr>
        <w:t xml:space="preserve"> късо съединение по електропровода на извода.</w:t>
      </w:r>
    </w:p>
    <w:p w:rsidR="00BD6350" w:rsidRPr="00C50EC4" w:rsidRDefault="00BD6350" w:rsidP="00C50EC4">
      <w:pPr>
        <w:ind w:firstLine="708"/>
        <w:jc w:val="both"/>
        <w:rPr>
          <w:color w:val="000000"/>
          <w:sz w:val="26"/>
          <w:szCs w:val="26"/>
          <w:lang w:eastAsia="bg-BG"/>
        </w:rPr>
      </w:pPr>
    </w:p>
    <w:p w:rsidR="000B7229" w:rsidRPr="00C50EC4" w:rsidRDefault="00C50EC4" w:rsidP="00C50EC4">
      <w:pPr>
        <w:ind w:firstLine="708"/>
        <w:jc w:val="both"/>
        <w:rPr>
          <w:b/>
          <w:color w:val="000000"/>
          <w:sz w:val="26"/>
          <w:szCs w:val="26"/>
          <w:lang w:eastAsia="bg-BG"/>
        </w:rPr>
      </w:pPr>
      <w:r w:rsidRPr="00C50EC4">
        <w:rPr>
          <w:b/>
          <w:color w:val="000000"/>
          <w:sz w:val="26"/>
          <w:szCs w:val="26"/>
          <w:lang w:val="bg-BG" w:eastAsia="bg-BG"/>
        </w:rPr>
        <w:t xml:space="preserve">3.3.2.7. </w:t>
      </w:r>
      <w:r w:rsidR="000B7229" w:rsidRPr="00C50EC4">
        <w:rPr>
          <w:b/>
          <w:color w:val="000000"/>
          <w:sz w:val="26"/>
          <w:szCs w:val="26"/>
          <w:u w:val="single"/>
          <w:lang w:eastAsia="bg-BG"/>
        </w:rPr>
        <w:t>Нормативни документи.</w:t>
      </w:r>
    </w:p>
    <w:p w:rsidR="000B7229" w:rsidRPr="008707E1" w:rsidRDefault="000B7229" w:rsidP="00C50EC4">
      <w:pPr>
        <w:ind w:firstLine="708"/>
        <w:jc w:val="both"/>
        <w:rPr>
          <w:sz w:val="26"/>
          <w:szCs w:val="26"/>
          <w:lang w:eastAsia="bg-BG"/>
        </w:rPr>
      </w:pPr>
      <w:r w:rsidRPr="008707E1">
        <w:rPr>
          <w:sz w:val="26"/>
          <w:szCs w:val="26"/>
          <w:lang w:eastAsia="bg-BG"/>
        </w:rPr>
        <w:t>При изготвянето на част „</w:t>
      </w:r>
      <w:proofErr w:type="gramStart"/>
      <w:r w:rsidRPr="008707E1">
        <w:rPr>
          <w:sz w:val="26"/>
          <w:szCs w:val="26"/>
          <w:lang w:eastAsia="bg-BG"/>
        </w:rPr>
        <w:t>Електрическа“ са</w:t>
      </w:r>
      <w:proofErr w:type="gramEnd"/>
      <w:r w:rsidRPr="008707E1">
        <w:rPr>
          <w:sz w:val="26"/>
          <w:szCs w:val="26"/>
          <w:lang w:eastAsia="bg-BG"/>
        </w:rPr>
        <w:t xml:space="preserve"> спазени изискванията на действащи нормативни документи, основните от които са:</w:t>
      </w:r>
    </w:p>
    <w:p w:rsidR="000B7229" w:rsidRPr="008707E1" w:rsidRDefault="000B7229" w:rsidP="008707E1">
      <w:pPr>
        <w:jc w:val="both"/>
        <w:rPr>
          <w:sz w:val="26"/>
          <w:szCs w:val="26"/>
          <w:lang w:eastAsia="bg-BG"/>
        </w:rPr>
      </w:pP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НАРЕДБА №3 от 9.06.2004г. за устройството на електрическите уредби и електропроводните линии (НУЕУЕЛ);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НАРЕДБА №4 от 21.05.2001г. за обхвата и съдържанието на инвестиционните проекти;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lastRenderedPageBreak/>
        <w:t>НАРЕДБА №9 от 9.06.2004г. за техническа експлоатация на електрически централи и мрежи (НТЕЕЦМ);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НАРЕДБА №Iз-1971 за строително-технически правила и норми за осигуряване на безопасност при пожар – изм. ДВ. бр.1 от 03.01.2017г.;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НАРЕДБА №2 за минималните изисквания за здравословни и безопасни условия на труд при извършване на строителни и монтажни работи - изм. ДВ. бр.102 от 19 Декември 2004г.;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НАРЕДБА № 12 от 30.12.2005 г. за осигуряване на здравословни и безопасни условия на труд при извършване на товарно-разтоварни работи, в сила от 4.08.2006 г.;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НАРЕДБА №2 за проектантската правоспособност на инженерите, регистрирани в КИИП;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НАРЕДБА №4 от 22.12.2010г. за мълниезащитата на сгради, външни съоръжения и открити пространства;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  <w:lang w:eastAsia="bg-BG"/>
        </w:rPr>
        <w:t>НАРЕДБА</w:t>
      </w:r>
      <w:r w:rsidRPr="00C50EC4">
        <w:rPr>
          <w:sz w:val="26"/>
          <w:szCs w:val="26"/>
        </w:rPr>
        <w:t xml:space="preserve"> № 3 за минималните изисквания за безопасност и опазване на </w:t>
      </w:r>
      <w:r w:rsidRPr="00C50EC4">
        <w:rPr>
          <w:sz w:val="26"/>
          <w:szCs w:val="26"/>
          <w:lang w:eastAsia="bg-BG"/>
        </w:rPr>
        <w:t>здравето</w:t>
      </w:r>
      <w:r w:rsidRPr="00C50EC4">
        <w:rPr>
          <w:sz w:val="26"/>
          <w:szCs w:val="26"/>
        </w:rPr>
        <w:t xml:space="preserve"> на работещите при използване на лични предпазни средства на работното място;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  <w:lang w:eastAsia="bg-BG"/>
        </w:rPr>
        <w:t>НАРЕДБА</w:t>
      </w:r>
      <w:r w:rsidRPr="00C50EC4">
        <w:rPr>
          <w:sz w:val="26"/>
          <w:szCs w:val="26"/>
        </w:rPr>
        <w:t xml:space="preserve"> №7/2008 на МТСП и МЗ за минималните изисквания за здравословни и безопасни условия на труд на работните места и при използване на </w:t>
      </w:r>
      <w:r w:rsidRPr="00C50EC4">
        <w:rPr>
          <w:sz w:val="26"/>
          <w:szCs w:val="26"/>
          <w:lang w:eastAsia="bg-BG"/>
        </w:rPr>
        <w:t>работното</w:t>
      </w:r>
      <w:r w:rsidRPr="00C50EC4">
        <w:rPr>
          <w:sz w:val="26"/>
          <w:szCs w:val="26"/>
        </w:rPr>
        <w:t xml:space="preserve"> оборудване;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</w:rPr>
        <w:t xml:space="preserve">НАРЕДБА №16-116 за техническа експлоатация на енергообзавеждането – обн., ДВ, бр. 26/07.03.2008г, изм., ДВ, бр. 42/09.06.2015г.; 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</w:rPr>
        <w:t>НАРЕДБА №1 от 30.07.2003г. за номенклатурата на видовете строежи;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  <w:lang w:eastAsia="bg-BG"/>
        </w:rPr>
        <w:t>ПРАВИЛА ЗА УПРАВЛЕНИЕ НА ЕЛЕКТРОЕНЕРГИЙНАТА СИСТЕМА приети с Решение по Протокол №162 от 06.11.2013г.</w:t>
      </w:r>
      <w:r w:rsidRPr="00C50EC4">
        <w:rPr>
          <w:sz w:val="26"/>
          <w:szCs w:val="26"/>
        </w:rPr>
        <w:t>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eastAsia="bg-BG"/>
        </w:rPr>
      </w:pPr>
      <w:r w:rsidRPr="00C50EC4">
        <w:rPr>
          <w:sz w:val="26"/>
          <w:szCs w:val="26"/>
          <w:lang w:eastAsia="bg-BG"/>
        </w:rPr>
        <w:t>ПРАВИЛНИК за безопасност и здраве при работа в електрически уредби на електрически и топлофикационни централи и по електрически мрежи – 2005г.;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  <w:lang w:eastAsia="bg-BG"/>
        </w:rPr>
        <w:t>ПРАВИЛНИК</w:t>
      </w:r>
      <w:r w:rsidRPr="00C50EC4">
        <w:rPr>
          <w:sz w:val="26"/>
          <w:szCs w:val="26"/>
        </w:rPr>
        <w:t xml:space="preserve"> за безопасност и здраве при работа по електрообзавеждането с напрежение до 1000V;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  <w:lang w:eastAsia="bg-BG"/>
        </w:rPr>
        <w:t>БДС</w:t>
      </w:r>
      <w:r w:rsidRPr="00C50EC4">
        <w:rPr>
          <w:sz w:val="26"/>
          <w:szCs w:val="26"/>
        </w:rPr>
        <w:t xml:space="preserve"> ЕN ISO 9001:2015 – Изисквания към системата за управление на качеството;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</w:rPr>
        <w:t xml:space="preserve">БДС </w:t>
      </w:r>
      <w:r w:rsidRPr="00C50EC4">
        <w:rPr>
          <w:sz w:val="26"/>
          <w:szCs w:val="26"/>
          <w:lang w:val="en-US"/>
        </w:rPr>
        <w:t>EN</w:t>
      </w:r>
      <w:r w:rsidRPr="00C50EC4">
        <w:rPr>
          <w:sz w:val="26"/>
          <w:szCs w:val="26"/>
        </w:rPr>
        <w:t xml:space="preserve"> 60204-1:2006 – Безопасност на машини. Електрообзавеждане на машини. Част 1: Общи изисквания;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</w:rPr>
        <w:t xml:space="preserve">БДС </w:t>
      </w:r>
      <w:r w:rsidRPr="00C50EC4">
        <w:rPr>
          <w:sz w:val="26"/>
          <w:szCs w:val="26"/>
          <w:lang w:val="en-US"/>
        </w:rPr>
        <w:t xml:space="preserve">EN 50522:2010 – </w:t>
      </w:r>
      <w:r w:rsidRPr="00C50EC4">
        <w:rPr>
          <w:sz w:val="26"/>
          <w:szCs w:val="26"/>
        </w:rPr>
        <w:t>Заземяване на силови уредби, превишаващи 1</w:t>
      </w:r>
      <w:r w:rsidRPr="00C50EC4">
        <w:rPr>
          <w:sz w:val="26"/>
          <w:szCs w:val="26"/>
          <w:lang w:val="en-US"/>
        </w:rPr>
        <w:t>kV</w:t>
      </w:r>
      <w:r w:rsidRPr="00C50EC4">
        <w:rPr>
          <w:sz w:val="26"/>
          <w:szCs w:val="26"/>
        </w:rPr>
        <w:t xml:space="preserve"> променливо напрежение;</w:t>
      </w:r>
    </w:p>
    <w:p w:rsidR="000B7229" w:rsidRPr="00C50EC4" w:rsidRDefault="000B7229" w:rsidP="00C50EC4">
      <w:pPr>
        <w:pStyle w:val="ListParagraph"/>
        <w:numPr>
          <w:ilvl w:val="0"/>
          <w:numId w:val="32"/>
        </w:numPr>
        <w:jc w:val="both"/>
        <w:rPr>
          <w:sz w:val="26"/>
          <w:szCs w:val="26"/>
        </w:rPr>
      </w:pPr>
      <w:r w:rsidRPr="00C50EC4">
        <w:rPr>
          <w:sz w:val="26"/>
          <w:szCs w:val="26"/>
        </w:rPr>
        <w:t xml:space="preserve">IEEE St80:2013 - </w:t>
      </w:r>
      <w:r w:rsidRPr="00C50EC4">
        <w:rPr>
          <w:sz w:val="26"/>
          <w:szCs w:val="26"/>
          <w:lang w:val="en-US"/>
        </w:rPr>
        <w:t>Guide for Safety in AC Substation Grounding</w:t>
      </w:r>
      <w:r w:rsidRPr="00C50EC4">
        <w:rPr>
          <w:sz w:val="26"/>
          <w:szCs w:val="26"/>
        </w:rPr>
        <w:t>.</w:t>
      </w:r>
    </w:p>
    <w:p w:rsidR="000B7229" w:rsidRPr="008707E1" w:rsidRDefault="000B7229" w:rsidP="008707E1">
      <w:pPr>
        <w:jc w:val="both"/>
        <w:rPr>
          <w:sz w:val="26"/>
          <w:szCs w:val="26"/>
          <w:highlight w:val="yellow"/>
          <w:lang w:eastAsia="bg-BG"/>
        </w:rPr>
      </w:pP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ИЗПЪЛНИТЕЛЯТ</w:t>
      </w:r>
      <w:r w:rsidRPr="008707E1">
        <w:rPr>
          <w:sz w:val="26"/>
          <w:szCs w:val="26"/>
          <w:lang w:val="bg-BG"/>
        </w:rPr>
        <w:t xml:space="preserve"> </w:t>
      </w:r>
      <w:r w:rsidR="000B7229" w:rsidRPr="008707E1">
        <w:rPr>
          <w:sz w:val="26"/>
          <w:szCs w:val="26"/>
          <w:lang w:val="bg-BG"/>
        </w:rPr>
        <w:t xml:space="preserve">следва </w:t>
      </w:r>
      <w:r w:rsidRPr="008707E1">
        <w:rPr>
          <w:sz w:val="26"/>
          <w:szCs w:val="26"/>
          <w:lang w:val="bg-BG"/>
        </w:rPr>
        <w:t>да се съобрази с изискванията на Работния проект (</w:t>
      </w:r>
      <w:r w:rsidRPr="008707E1">
        <w:rPr>
          <w:b/>
          <w:sz w:val="26"/>
          <w:szCs w:val="26"/>
          <w:lang w:val="bg-BG"/>
        </w:rPr>
        <w:t>Приложение №1</w:t>
      </w:r>
      <w:r w:rsidR="00C50EC4">
        <w:rPr>
          <w:b/>
          <w:sz w:val="26"/>
          <w:szCs w:val="26"/>
          <w:lang w:val="bg-BG"/>
        </w:rPr>
        <w:t>8</w:t>
      </w:r>
      <w:r w:rsidRPr="008707E1">
        <w:rPr>
          <w:sz w:val="26"/>
          <w:szCs w:val="26"/>
          <w:lang w:val="bg-BG"/>
        </w:rPr>
        <w:t xml:space="preserve">), касаещи необходимия обем и вид </w:t>
      </w:r>
      <w:r w:rsidRPr="008707E1">
        <w:rPr>
          <w:b/>
          <w:sz w:val="26"/>
          <w:szCs w:val="26"/>
          <w:lang w:val="bg-BG"/>
        </w:rPr>
        <w:t>СРР</w:t>
      </w:r>
      <w:r w:rsidRPr="008707E1">
        <w:rPr>
          <w:sz w:val="26"/>
          <w:szCs w:val="26"/>
          <w:lang w:val="bg-BG"/>
        </w:rPr>
        <w:t xml:space="preserve">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</w:t>
      </w:r>
      <w:r w:rsidR="00AB2CBF" w:rsidRPr="008707E1">
        <w:rPr>
          <w:sz w:val="26"/>
          <w:szCs w:val="26"/>
          <w:lang w:val="bg-BG"/>
        </w:rPr>
        <w:t xml:space="preserve"> ремонтните</w:t>
      </w:r>
      <w:r w:rsidRPr="008707E1">
        <w:rPr>
          <w:sz w:val="26"/>
          <w:szCs w:val="26"/>
          <w:lang w:val="bg-BG"/>
        </w:rPr>
        <w:t xml:space="preserve"> работи да се извършат, съгласно действащите български стандарти, нормативи, правилници и инструкции за безопасна работа и екологични норми.</w:t>
      </w:r>
    </w:p>
    <w:p w:rsidR="007D2239" w:rsidRPr="008707E1" w:rsidRDefault="007D2239" w:rsidP="00C50EC4">
      <w:pPr>
        <w:ind w:firstLine="708"/>
        <w:jc w:val="both"/>
        <w:rPr>
          <w:bCs/>
          <w:iCs/>
          <w:sz w:val="26"/>
          <w:szCs w:val="26"/>
        </w:rPr>
      </w:pPr>
      <w:r w:rsidRPr="008707E1">
        <w:rPr>
          <w:bCs/>
          <w:iCs/>
          <w:sz w:val="26"/>
          <w:szCs w:val="26"/>
        </w:rPr>
        <w:t>Начина на приемане на строително</w:t>
      </w:r>
      <w:r w:rsidR="00AB2CBF" w:rsidRPr="008707E1">
        <w:rPr>
          <w:bCs/>
          <w:iCs/>
          <w:sz w:val="26"/>
          <w:szCs w:val="26"/>
          <w:lang w:val="bg-BG"/>
        </w:rPr>
        <w:t xml:space="preserve"> ремонтните</w:t>
      </w:r>
      <w:r w:rsidRPr="008707E1">
        <w:rPr>
          <w:bCs/>
          <w:iCs/>
          <w:sz w:val="26"/>
          <w:szCs w:val="26"/>
        </w:rPr>
        <w:t xml:space="preserve"> работи e описан в т. 3.5. </w:t>
      </w:r>
    </w:p>
    <w:p w:rsidR="007D2239" w:rsidRPr="008707E1" w:rsidRDefault="007D2239" w:rsidP="00C50EC4">
      <w:pPr>
        <w:ind w:firstLine="708"/>
        <w:jc w:val="both"/>
        <w:rPr>
          <w:bCs/>
          <w:iCs/>
          <w:sz w:val="26"/>
          <w:szCs w:val="26"/>
        </w:rPr>
      </w:pPr>
      <w:r w:rsidRPr="008707E1">
        <w:rPr>
          <w:bCs/>
          <w:iCs/>
          <w:sz w:val="26"/>
          <w:szCs w:val="26"/>
        </w:rPr>
        <w:lastRenderedPageBreak/>
        <w:t>Проектната документация (</w:t>
      </w:r>
      <w:r w:rsidRPr="008707E1">
        <w:rPr>
          <w:b/>
          <w:bCs/>
          <w:iCs/>
          <w:sz w:val="26"/>
          <w:szCs w:val="26"/>
        </w:rPr>
        <w:t>Приложение №1</w:t>
      </w:r>
      <w:r w:rsidR="00C73271" w:rsidRPr="008707E1">
        <w:rPr>
          <w:b/>
          <w:bCs/>
          <w:iCs/>
          <w:sz w:val="26"/>
          <w:szCs w:val="26"/>
          <w:lang w:val="bg-BG"/>
        </w:rPr>
        <w:t>8</w:t>
      </w:r>
      <w:r w:rsidRPr="008707E1">
        <w:rPr>
          <w:bCs/>
          <w:iCs/>
          <w:sz w:val="26"/>
          <w:szCs w:val="26"/>
        </w:rPr>
        <w:t>) на CD ще бъде предоставена на кандидатите при извършване оглед на обекта, за което е необходимо да бъдат попълнени декларации за оглед и конфиденциалност.</w:t>
      </w:r>
    </w:p>
    <w:p w:rsidR="007D2239" w:rsidRDefault="007D2239" w:rsidP="00C50EC4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В хода на изпълнение на Обекта, ВЪЗЛОЖИТЕЛЯТ запазва правото си за промяна на обема и обхвата на всички видове работи</w:t>
      </w:r>
      <w:r w:rsidRPr="008707E1">
        <w:rPr>
          <w:sz w:val="26"/>
          <w:szCs w:val="26"/>
          <w:lang w:val="bg-BG"/>
        </w:rPr>
        <w:t>.</w:t>
      </w:r>
    </w:p>
    <w:p w:rsidR="00C50EC4" w:rsidRPr="008707E1" w:rsidRDefault="00C50EC4" w:rsidP="00C50EC4">
      <w:pPr>
        <w:ind w:firstLine="708"/>
        <w:jc w:val="both"/>
        <w:rPr>
          <w:sz w:val="26"/>
          <w:szCs w:val="26"/>
          <w:lang w:val="bg-BG"/>
        </w:rPr>
      </w:pPr>
    </w:p>
    <w:p w:rsidR="007D2239" w:rsidRPr="008707E1" w:rsidRDefault="00C50EC4" w:rsidP="00C50EC4">
      <w:pPr>
        <w:ind w:firstLine="708"/>
        <w:jc w:val="both"/>
        <w:rPr>
          <w:b/>
          <w:sz w:val="26"/>
          <w:szCs w:val="26"/>
        </w:rPr>
      </w:pPr>
      <w:bookmarkStart w:id="2" w:name="_Toc267032188"/>
      <w:r>
        <w:rPr>
          <w:b/>
          <w:sz w:val="26"/>
          <w:szCs w:val="26"/>
          <w:lang w:val="bg-BG"/>
        </w:rPr>
        <w:t xml:space="preserve">3.4. </w:t>
      </w:r>
      <w:r w:rsidR="007D2239" w:rsidRPr="00BD6350">
        <w:rPr>
          <w:b/>
          <w:sz w:val="26"/>
          <w:szCs w:val="26"/>
          <w:u w:val="single"/>
        </w:rPr>
        <w:t>Качествени изисквания към услугата, материали за изпълнение</w:t>
      </w:r>
      <w:bookmarkEnd w:id="2"/>
      <w:r w:rsidR="000B7229" w:rsidRPr="00BD6350">
        <w:rPr>
          <w:b/>
          <w:sz w:val="26"/>
          <w:szCs w:val="26"/>
          <w:u w:val="single"/>
          <w:lang w:val="bg-BG"/>
        </w:rPr>
        <w:t>.</w:t>
      </w:r>
      <w:r w:rsidR="007D2239" w:rsidRPr="008707E1">
        <w:rPr>
          <w:b/>
          <w:sz w:val="26"/>
          <w:szCs w:val="26"/>
        </w:rPr>
        <w:t xml:space="preserve"> </w:t>
      </w:r>
    </w:p>
    <w:p w:rsidR="007D2239" w:rsidRPr="008707E1" w:rsidRDefault="007D2239" w:rsidP="00BD6350">
      <w:pPr>
        <w:ind w:firstLine="708"/>
        <w:jc w:val="both"/>
        <w:rPr>
          <w:bCs/>
          <w:iCs/>
          <w:sz w:val="26"/>
          <w:szCs w:val="26"/>
        </w:rPr>
      </w:pPr>
      <w:r w:rsidRPr="008707E1">
        <w:rPr>
          <w:bCs/>
          <w:iCs/>
          <w:sz w:val="26"/>
          <w:szCs w:val="26"/>
        </w:rPr>
        <w:t xml:space="preserve">За изпълнение на </w:t>
      </w:r>
      <w:proofErr w:type="gramStart"/>
      <w:r w:rsidRPr="008707E1">
        <w:rPr>
          <w:bCs/>
          <w:iCs/>
          <w:sz w:val="26"/>
          <w:szCs w:val="26"/>
        </w:rPr>
        <w:t>обекта  ще</w:t>
      </w:r>
      <w:proofErr w:type="gramEnd"/>
      <w:r w:rsidRPr="008707E1">
        <w:rPr>
          <w:bCs/>
          <w:iCs/>
          <w:sz w:val="26"/>
          <w:szCs w:val="26"/>
        </w:rPr>
        <w:t xml:space="preserve"> се използват материали съгласно проекта, част от които са специфицирани в </w:t>
      </w:r>
      <w:r w:rsidRPr="008707E1">
        <w:rPr>
          <w:b/>
          <w:bCs/>
          <w:iCs/>
          <w:sz w:val="26"/>
          <w:szCs w:val="26"/>
        </w:rPr>
        <w:t>Приложение №2</w:t>
      </w:r>
      <w:r w:rsidRPr="008707E1">
        <w:rPr>
          <w:bCs/>
          <w:iCs/>
          <w:sz w:val="26"/>
          <w:szCs w:val="26"/>
        </w:rPr>
        <w:t xml:space="preserve"> към заданието. </w:t>
      </w:r>
    </w:p>
    <w:p w:rsidR="007D2239" w:rsidRPr="00BD6350" w:rsidRDefault="007D2239" w:rsidP="00BD6350">
      <w:pPr>
        <w:ind w:firstLine="708"/>
        <w:jc w:val="both"/>
        <w:rPr>
          <w:bCs/>
          <w:i/>
          <w:iCs/>
          <w:sz w:val="26"/>
          <w:szCs w:val="26"/>
          <w:u w:val="single"/>
          <w:lang w:val="bg-BG"/>
        </w:rPr>
      </w:pPr>
      <w:r w:rsidRPr="008707E1">
        <w:rPr>
          <w:bCs/>
          <w:iCs/>
          <w:sz w:val="26"/>
          <w:szCs w:val="26"/>
        </w:rPr>
        <w:t xml:space="preserve">Влаганите материали на обекта трябва да бъдат в съответствие с приетите проектни решения, с необходимата здравина и дълготрайност необходими за целите, за които ще бъдат използвани. За всички вложени материали трябва да се представят спецификации, сертификати и декларации за съответствие на влаганите материали. </w:t>
      </w:r>
      <w:r w:rsidRPr="00BD6350">
        <w:rPr>
          <w:bCs/>
          <w:i/>
          <w:iCs/>
          <w:sz w:val="26"/>
          <w:szCs w:val="26"/>
          <w:u w:val="single"/>
        </w:rPr>
        <w:t>Всяко изделие трябва да е окомплектовано със сертификат</w:t>
      </w:r>
      <w:r w:rsidRPr="00BD6350">
        <w:rPr>
          <w:bCs/>
          <w:i/>
          <w:iCs/>
          <w:sz w:val="26"/>
          <w:szCs w:val="26"/>
          <w:u w:val="single"/>
          <w:lang w:val="bg-BG"/>
        </w:rPr>
        <w:t>.</w:t>
      </w:r>
    </w:p>
    <w:p w:rsidR="007D2239" w:rsidRPr="008707E1" w:rsidRDefault="007D2239" w:rsidP="00BD6350">
      <w:pPr>
        <w:ind w:firstLine="708"/>
        <w:jc w:val="both"/>
        <w:rPr>
          <w:bCs/>
          <w:iCs/>
          <w:sz w:val="26"/>
          <w:szCs w:val="26"/>
        </w:rPr>
      </w:pPr>
      <w:r w:rsidRPr="008707E1">
        <w:rPr>
          <w:bCs/>
          <w:iCs/>
          <w:sz w:val="26"/>
          <w:szCs w:val="26"/>
        </w:rPr>
        <w:t xml:space="preserve">Предвидените в проекта строителни материали съответстват на изискванията на БДС и европейските стандарти. Кандидатите е необходимо да декларират, че ще спазват съответните стандарти за влаганите при изпълнение на </w:t>
      </w:r>
      <w:proofErr w:type="gramStart"/>
      <w:r w:rsidRPr="008707E1">
        <w:rPr>
          <w:b/>
          <w:bCs/>
          <w:iCs/>
          <w:sz w:val="26"/>
          <w:szCs w:val="26"/>
        </w:rPr>
        <w:t xml:space="preserve">СРР </w:t>
      </w:r>
      <w:r w:rsidRPr="008707E1">
        <w:rPr>
          <w:bCs/>
          <w:iCs/>
          <w:sz w:val="26"/>
          <w:szCs w:val="26"/>
        </w:rPr>
        <w:t xml:space="preserve"> материали</w:t>
      </w:r>
      <w:proofErr w:type="gramEnd"/>
      <w:r w:rsidRPr="008707E1">
        <w:rPr>
          <w:bCs/>
          <w:iCs/>
          <w:sz w:val="26"/>
          <w:szCs w:val="26"/>
        </w:rPr>
        <w:t xml:space="preserve"> /в </w:t>
      </w:r>
      <w:r w:rsidRPr="008707E1">
        <w:rPr>
          <w:b/>
          <w:bCs/>
          <w:iCs/>
          <w:sz w:val="26"/>
          <w:szCs w:val="26"/>
        </w:rPr>
        <w:t>Приложение №9</w:t>
      </w:r>
      <w:r w:rsidRPr="008707E1">
        <w:rPr>
          <w:bCs/>
          <w:iCs/>
          <w:sz w:val="26"/>
          <w:szCs w:val="26"/>
        </w:rPr>
        <w:t>/.</w:t>
      </w:r>
    </w:p>
    <w:p w:rsidR="00BD6350" w:rsidRDefault="007D2239" w:rsidP="00BD6350">
      <w:pPr>
        <w:ind w:firstLine="708"/>
        <w:jc w:val="both"/>
        <w:rPr>
          <w:bCs/>
          <w:iCs/>
          <w:sz w:val="26"/>
          <w:szCs w:val="26"/>
        </w:rPr>
      </w:pPr>
      <w:r w:rsidRPr="008707E1">
        <w:rPr>
          <w:bCs/>
          <w:iCs/>
          <w:sz w:val="26"/>
          <w:szCs w:val="26"/>
        </w:rPr>
        <w:t xml:space="preserve">Всяка една доставка на крупни материали или оборудване </w:t>
      </w:r>
      <w:r w:rsidRPr="008707E1">
        <w:rPr>
          <w:b/>
          <w:bCs/>
          <w:iCs/>
          <w:sz w:val="26"/>
          <w:szCs w:val="26"/>
        </w:rPr>
        <w:t>ИЗПЪЛНИТЕЛЯ</w:t>
      </w:r>
      <w:r w:rsidRPr="008707E1">
        <w:rPr>
          <w:bCs/>
          <w:iCs/>
          <w:sz w:val="26"/>
          <w:szCs w:val="26"/>
        </w:rPr>
        <w:t xml:space="preserve"> е длъжен предварително да съгласува с </w:t>
      </w:r>
      <w:r w:rsidRPr="008707E1">
        <w:rPr>
          <w:b/>
          <w:bCs/>
          <w:iCs/>
          <w:caps/>
          <w:sz w:val="26"/>
          <w:szCs w:val="26"/>
        </w:rPr>
        <w:t>Възложителя</w:t>
      </w:r>
      <w:r w:rsidRPr="008707E1">
        <w:rPr>
          <w:bCs/>
          <w:iCs/>
          <w:sz w:val="26"/>
          <w:szCs w:val="26"/>
        </w:rPr>
        <w:t xml:space="preserve"> и то в етапа на проучването за доставяне, а не след заявяването им.</w:t>
      </w:r>
    </w:p>
    <w:p w:rsidR="007D2239" w:rsidRPr="008707E1" w:rsidRDefault="007D2239" w:rsidP="00BD6350">
      <w:pPr>
        <w:ind w:firstLine="708"/>
        <w:jc w:val="both"/>
        <w:rPr>
          <w:bCs/>
          <w:iCs/>
          <w:sz w:val="26"/>
          <w:szCs w:val="26"/>
        </w:rPr>
      </w:pPr>
      <w:r w:rsidRPr="008707E1">
        <w:rPr>
          <w:bCs/>
          <w:iCs/>
          <w:sz w:val="26"/>
          <w:szCs w:val="26"/>
        </w:rPr>
        <w:t xml:space="preserve"> </w:t>
      </w:r>
    </w:p>
    <w:p w:rsidR="007D2239" w:rsidRPr="00BD6350" w:rsidRDefault="00BD6350" w:rsidP="00BD6350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bookmarkStart w:id="3" w:name="_Toc267032189"/>
      <w:r>
        <w:rPr>
          <w:b/>
          <w:sz w:val="26"/>
          <w:szCs w:val="26"/>
          <w:lang w:val="bg-BG"/>
        </w:rPr>
        <w:t xml:space="preserve">3.5. </w:t>
      </w:r>
      <w:r w:rsidR="007D2239" w:rsidRPr="00BD6350">
        <w:rPr>
          <w:b/>
          <w:sz w:val="26"/>
          <w:szCs w:val="26"/>
          <w:u w:val="single"/>
        </w:rPr>
        <w:t>Контрол по изпълнението и критерии за приемане</w:t>
      </w:r>
      <w:bookmarkEnd w:id="3"/>
      <w:r w:rsidR="007D2239" w:rsidRPr="00BD6350">
        <w:rPr>
          <w:b/>
          <w:sz w:val="26"/>
          <w:szCs w:val="26"/>
          <w:u w:val="single"/>
        </w:rPr>
        <w:t xml:space="preserve"> на извършената работа</w:t>
      </w:r>
      <w:r>
        <w:rPr>
          <w:b/>
          <w:sz w:val="26"/>
          <w:szCs w:val="26"/>
          <w:u w:val="single"/>
          <w:lang w:val="bg-BG"/>
        </w:rPr>
        <w:t>.</w:t>
      </w:r>
    </w:p>
    <w:p w:rsidR="007D2239" w:rsidRPr="008707E1" w:rsidRDefault="00BD6350" w:rsidP="00BD6350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bg-BG"/>
        </w:rPr>
        <w:t xml:space="preserve">- </w:t>
      </w:r>
      <w:r w:rsidR="007D2239" w:rsidRPr="008707E1">
        <w:rPr>
          <w:bCs/>
          <w:iCs/>
          <w:sz w:val="26"/>
          <w:szCs w:val="26"/>
        </w:rPr>
        <w:t xml:space="preserve">При стартиране на задачата </w:t>
      </w:r>
      <w:r w:rsidR="007D2239" w:rsidRPr="008707E1">
        <w:rPr>
          <w:b/>
          <w:bCs/>
          <w:iCs/>
          <w:sz w:val="26"/>
          <w:szCs w:val="26"/>
        </w:rPr>
        <w:t>ВЪЗЛОЖИТЕЛЯТ</w:t>
      </w:r>
      <w:r w:rsidR="007D2239" w:rsidRPr="008707E1">
        <w:rPr>
          <w:bCs/>
          <w:iCs/>
          <w:sz w:val="26"/>
          <w:szCs w:val="26"/>
        </w:rPr>
        <w:t xml:space="preserve"> </w:t>
      </w:r>
      <w:r w:rsidR="00094414" w:rsidRPr="008707E1">
        <w:rPr>
          <w:bCs/>
          <w:iCs/>
          <w:sz w:val="26"/>
          <w:szCs w:val="26"/>
          <w:lang w:val="bg-BG"/>
        </w:rPr>
        <w:t xml:space="preserve">информира </w:t>
      </w:r>
      <w:r w:rsidR="00094414" w:rsidRPr="008707E1">
        <w:rPr>
          <w:b/>
          <w:bCs/>
          <w:iCs/>
          <w:sz w:val="26"/>
          <w:szCs w:val="26"/>
          <w:lang w:val="bg-BG"/>
        </w:rPr>
        <w:t>ИЗПЪЛНИТЕЛЯ</w:t>
      </w:r>
      <w:r w:rsidR="00094414" w:rsidRPr="008707E1">
        <w:rPr>
          <w:bCs/>
          <w:iCs/>
          <w:sz w:val="26"/>
          <w:szCs w:val="26"/>
          <w:lang w:val="bg-BG"/>
        </w:rPr>
        <w:t xml:space="preserve"> за специфичните особенности</w:t>
      </w:r>
      <w:r w:rsidR="007D2239" w:rsidRPr="008707E1">
        <w:rPr>
          <w:bCs/>
          <w:iCs/>
          <w:sz w:val="26"/>
          <w:szCs w:val="26"/>
        </w:rPr>
        <w:t xml:space="preserve"> на обекта</w:t>
      </w:r>
      <w:r w:rsidR="00094414" w:rsidRPr="008707E1">
        <w:rPr>
          <w:bCs/>
          <w:iCs/>
          <w:sz w:val="26"/>
          <w:szCs w:val="26"/>
          <w:lang w:val="bg-BG"/>
        </w:rPr>
        <w:t xml:space="preserve"> и параметрите на строителната площадка;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  <w:lang w:val="bg-BG"/>
        </w:rPr>
        <w:t xml:space="preserve">-     </w:t>
      </w:r>
      <w:r w:rsidR="007D2239" w:rsidRPr="008707E1">
        <w:rPr>
          <w:b/>
          <w:bCs/>
          <w:iCs/>
          <w:sz w:val="26"/>
          <w:szCs w:val="26"/>
        </w:rPr>
        <w:t>ВЪЗЛОЖИТЕЛЯТ</w:t>
      </w:r>
      <w:r w:rsidR="007D2239" w:rsidRPr="008707E1">
        <w:rPr>
          <w:bCs/>
          <w:iCs/>
          <w:sz w:val="26"/>
          <w:szCs w:val="26"/>
        </w:rPr>
        <w:t xml:space="preserve"> има право да посещава площадката на </w:t>
      </w:r>
      <w:r w:rsidR="007D2239" w:rsidRPr="008707E1">
        <w:rPr>
          <w:b/>
          <w:bCs/>
          <w:iCs/>
          <w:sz w:val="26"/>
          <w:szCs w:val="26"/>
        </w:rPr>
        <w:t xml:space="preserve">СРР </w:t>
      </w:r>
      <w:r w:rsidR="007D2239" w:rsidRPr="008707E1">
        <w:rPr>
          <w:bCs/>
          <w:iCs/>
          <w:sz w:val="26"/>
          <w:szCs w:val="26"/>
        </w:rPr>
        <w:t xml:space="preserve">на обекта по всяко едно време, с цел контрол върху спазване на Работния проект и качеството на изпълнение. Контролът по изпълнение на </w:t>
      </w:r>
      <w:r w:rsidR="007D2239" w:rsidRPr="008707E1">
        <w:rPr>
          <w:b/>
          <w:bCs/>
          <w:iCs/>
          <w:sz w:val="26"/>
          <w:szCs w:val="26"/>
        </w:rPr>
        <w:t>СРР</w:t>
      </w:r>
      <w:r w:rsidR="007D2239" w:rsidRPr="008707E1">
        <w:rPr>
          <w:bCs/>
          <w:iCs/>
          <w:sz w:val="26"/>
          <w:szCs w:val="26"/>
        </w:rPr>
        <w:t xml:space="preserve"> ще се осъществява от </w:t>
      </w:r>
      <w:r w:rsidR="007D2239" w:rsidRPr="008707E1">
        <w:rPr>
          <w:b/>
          <w:bCs/>
          <w:iCs/>
          <w:sz w:val="26"/>
          <w:szCs w:val="26"/>
        </w:rPr>
        <w:t>ВЪЗЛОЖИТЕЛЯ</w:t>
      </w:r>
      <w:r w:rsidR="007D2239" w:rsidRPr="008707E1">
        <w:rPr>
          <w:bCs/>
          <w:iCs/>
          <w:sz w:val="26"/>
          <w:szCs w:val="26"/>
        </w:rPr>
        <w:t xml:space="preserve"> или от негов упълномощен представител (Инвеститорски контрол) и Проектант и се отнася за всички дейности, предмет на Договора;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caps/>
          <w:sz w:val="26"/>
          <w:szCs w:val="26"/>
          <w:lang w:val="ru-RU"/>
        </w:rPr>
        <w:t xml:space="preserve">-  </w:t>
      </w:r>
      <w:r w:rsidR="007D2239" w:rsidRPr="008707E1">
        <w:rPr>
          <w:b/>
          <w:caps/>
          <w:sz w:val="26"/>
          <w:szCs w:val="26"/>
          <w:lang w:val="ru-RU"/>
        </w:rPr>
        <w:t>Възложителят</w:t>
      </w:r>
      <w:r w:rsidR="007D2239" w:rsidRPr="008707E1">
        <w:rPr>
          <w:sz w:val="26"/>
          <w:szCs w:val="26"/>
          <w:lang w:val="ru-RU"/>
        </w:rPr>
        <w:t xml:space="preserve"> има право да посещава производствената база по всяко едно време по време на производството на металните конструкции с цел контрол върху</w:t>
      </w:r>
      <w:r w:rsidR="007D2239" w:rsidRPr="008707E1">
        <w:rPr>
          <w:sz w:val="26"/>
          <w:szCs w:val="26"/>
        </w:rPr>
        <w:t xml:space="preserve"> </w:t>
      </w:r>
      <w:r w:rsidR="007D2239" w:rsidRPr="008707E1">
        <w:rPr>
          <w:sz w:val="26"/>
          <w:szCs w:val="26"/>
          <w:lang w:val="ru-RU"/>
        </w:rPr>
        <w:t>качеството /почистване, заваряване, боядисване и др./;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caps/>
          <w:sz w:val="26"/>
          <w:szCs w:val="26"/>
          <w:lang w:val="bg-BG"/>
        </w:rPr>
        <w:t xml:space="preserve">-  </w:t>
      </w:r>
      <w:r w:rsidR="007D2239" w:rsidRPr="008707E1">
        <w:rPr>
          <w:b/>
          <w:caps/>
          <w:sz w:val="26"/>
          <w:szCs w:val="26"/>
        </w:rPr>
        <w:t>Възложителят</w:t>
      </w:r>
      <w:r w:rsidR="007D2239" w:rsidRPr="008707E1">
        <w:rPr>
          <w:sz w:val="26"/>
          <w:szCs w:val="26"/>
        </w:rPr>
        <w:t xml:space="preserve"> има право да изисква от </w:t>
      </w:r>
      <w:r w:rsidR="007D2239" w:rsidRPr="008707E1">
        <w:rPr>
          <w:b/>
          <w:sz w:val="26"/>
          <w:szCs w:val="26"/>
        </w:rPr>
        <w:t>ИЗПЪЛНИТЕЛЯ</w:t>
      </w:r>
      <w:r w:rsidR="007D2239" w:rsidRPr="008707E1">
        <w:rPr>
          <w:sz w:val="26"/>
          <w:szCs w:val="26"/>
        </w:rPr>
        <w:t xml:space="preserve"> да бъде сглобен произволен тип секция с цел доказване точността на изпълнение и съответствието й с тези от проект</w:t>
      </w:r>
      <w:r w:rsidR="007D2239" w:rsidRPr="008707E1">
        <w:rPr>
          <w:sz w:val="26"/>
          <w:szCs w:val="26"/>
          <w:lang w:val="bg-BG"/>
        </w:rPr>
        <w:t>а;</w:t>
      </w:r>
    </w:p>
    <w:p w:rsidR="007D2239" w:rsidRPr="008707E1" w:rsidRDefault="009F50B1" w:rsidP="009F50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bg-BG"/>
        </w:rPr>
        <w:t xml:space="preserve"> -  </w:t>
      </w:r>
      <w:r w:rsidR="007D2239" w:rsidRPr="008707E1">
        <w:rPr>
          <w:sz w:val="26"/>
          <w:szCs w:val="26"/>
        </w:rPr>
        <w:t xml:space="preserve">Стоманените конструкции ще пристигат на площадката на „Асарел-Медет” в насипен вид /грундирани, боядисани, опаковани/ и придружени с експедиционна бележка/опис за съдържанието на всеки курс/ и кантарна бележка от кантара на „Асарел-Медет” </w:t>
      </w:r>
      <w:r w:rsidR="007D2239" w:rsidRPr="008707E1">
        <w:rPr>
          <w:b/>
          <w:sz w:val="26"/>
          <w:szCs w:val="26"/>
        </w:rPr>
        <w:t>като теглата не трябва да надвишават теглата по производствените чертежи</w:t>
      </w:r>
      <w:r w:rsidR="007D2239" w:rsidRPr="008707E1">
        <w:rPr>
          <w:b/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iCs/>
          <w:caps/>
          <w:sz w:val="26"/>
          <w:szCs w:val="26"/>
          <w:lang w:val="bg-BG"/>
        </w:rPr>
        <w:t xml:space="preserve">- </w:t>
      </w:r>
      <w:r w:rsidR="007D2239" w:rsidRPr="008707E1">
        <w:rPr>
          <w:b/>
          <w:iCs/>
          <w:caps/>
          <w:sz w:val="26"/>
          <w:szCs w:val="26"/>
        </w:rPr>
        <w:t>ВЪЗЛОЖИТЕЛЯТ</w:t>
      </w:r>
      <w:r w:rsidR="007D2239" w:rsidRPr="008707E1">
        <w:rPr>
          <w:sz w:val="26"/>
          <w:szCs w:val="26"/>
        </w:rPr>
        <w:t xml:space="preserve"> ще упражнява контрол върху дебелината на антикорозионното покритие на металните конструкции чрез електронен дебеломер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iCs/>
          <w:caps/>
          <w:sz w:val="26"/>
          <w:szCs w:val="26"/>
          <w:lang w:val="bg-BG"/>
        </w:rPr>
        <w:t xml:space="preserve">-  </w:t>
      </w:r>
      <w:r w:rsidR="007D2239" w:rsidRPr="008707E1">
        <w:rPr>
          <w:b/>
          <w:iCs/>
          <w:caps/>
          <w:sz w:val="26"/>
          <w:szCs w:val="26"/>
        </w:rPr>
        <w:t>ВъзложителяТ</w:t>
      </w:r>
      <w:r w:rsidR="007D2239" w:rsidRPr="008707E1">
        <w:rPr>
          <w:sz w:val="26"/>
          <w:szCs w:val="26"/>
        </w:rPr>
        <w:t xml:space="preserve"> ще упражнява контрол върху дебелината на стените на металните конструкции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sz w:val="26"/>
          <w:szCs w:val="26"/>
          <w:lang w:val="bg-BG"/>
        </w:rPr>
        <w:lastRenderedPageBreak/>
        <w:t xml:space="preserve">-  </w:t>
      </w:r>
      <w:r w:rsidR="007D2239" w:rsidRPr="008707E1">
        <w:rPr>
          <w:sz w:val="26"/>
          <w:szCs w:val="26"/>
        </w:rPr>
        <w:t xml:space="preserve">Специалисти на </w:t>
      </w:r>
      <w:r w:rsidR="007D2239" w:rsidRPr="008707E1">
        <w:rPr>
          <w:b/>
          <w:caps/>
          <w:sz w:val="26"/>
          <w:szCs w:val="26"/>
        </w:rPr>
        <w:t>Възложителя</w:t>
      </w:r>
      <w:r w:rsidR="007D2239" w:rsidRPr="008707E1">
        <w:rPr>
          <w:sz w:val="26"/>
          <w:szCs w:val="26"/>
        </w:rPr>
        <w:t xml:space="preserve"> ще упражняват визуален контрол в процеса на изработката и след доставка на металните конструкции за качеството на изпълнение /материали, заваръчни шевове, технологични отвори, антикорозионно покритие и др./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  <w:lang w:val="bg-BG"/>
        </w:rPr>
        <w:t xml:space="preserve">-   </w:t>
      </w:r>
      <w:r w:rsidR="007D2239" w:rsidRPr="008707E1">
        <w:rPr>
          <w:b/>
          <w:sz w:val="26"/>
          <w:szCs w:val="26"/>
        </w:rPr>
        <w:t>ИЗПЪЛНИТЕЛЯТ</w:t>
      </w:r>
      <w:r w:rsidR="007D2239" w:rsidRPr="008707E1">
        <w:rPr>
          <w:sz w:val="26"/>
          <w:szCs w:val="26"/>
        </w:rPr>
        <w:t xml:space="preserve"> е длъжен да представи дневник на заваръчните работи изпълнявани в производствената база за отделните типове елементи, придружен с протоколи за контрол на заваръчните шевове и сертификати за вложените материали /профили, листова ламарина, електроди, скрепителни елементи и др./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  <w:lang w:val="bg-BG"/>
        </w:rPr>
        <w:t xml:space="preserve">-  </w:t>
      </w:r>
      <w:r w:rsidR="007D2239" w:rsidRPr="008707E1">
        <w:rPr>
          <w:b/>
          <w:sz w:val="26"/>
          <w:szCs w:val="26"/>
        </w:rPr>
        <w:t>ИЗПЪЛНИТЕЛЯТ</w:t>
      </w:r>
      <w:r w:rsidR="007D2239" w:rsidRPr="008707E1">
        <w:rPr>
          <w:sz w:val="26"/>
          <w:szCs w:val="26"/>
        </w:rPr>
        <w:t xml:space="preserve"> е длъжен да представи дневник на монтажните и заваръчни работи изпълнявани на обекта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bg-BG"/>
        </w:rPr>
        <w:t xml:space="preserve">-    </w:t>
      </w:r>
      <w:r w:rsidR="007D2239" w:rsidRPr="008707E1">
        <w:rPr>
          <w:sz w:val="26"/>
          <w:szCs w:val="26"/>
        </w:rPr>
        <w:t>Всяко изделие трябва да е окомплектовано със сертификат от работилница съгласно изискванията дадени в проектната документация и ПИПСМР, сертификати на всички вложени материали, сертификати  и декларации на заварчиците, протоколи от безразрушителен контрол на заваръчните съединения, протокол от визуален оглед и механично измерване дебелината на заваръчните шевове, протокол за обезмасляване, протокол с постигната степен на блясък на метала вследствие на песъкоструене/дребоструене, протокол за положено запечатващо първично покритие, протокол от измерване на дебелината на грунда, протокол от измерване обща дебелина включително финишното покритие, номер на изделието и др.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bg-BG"/>
        </w:rPr>
        <w:t xml:space="preserve">-   </w:t>
      </w:r>
      <w:r w:rsidR="007D2239" w:rsidRPr="008707E1">
        <w:rPr>
          <w:sz w:val="26"/>
          <w:szCs w:val="26"/>
        </w:rPr>
        <w:t>Доставените от ИЗПЪЛНИТЕЛЯ материали, трябва да бъдат придружени със сертификати за качество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bg-BG"/>
        </w:rPr>
        <w:t xml:space="preserve">-   </w:t>
      </w:r>
      <w:r w:rsidR="007D2239" w:rsidRPr="008707E1">
        <w:rPr>
          <w:sz w:val="26"/>
          <w:szCs w:val="26"/>
        </w:rPr>
        <w:t>Доставената от ИЗПЪЛНИТЕЛЯ апаратура и оборудване, трябва да бъдат придружени със сертификати за качество, технически паспорт и гаранционна карта</w:t>
      </w:r>
      <w:r w:rsidR="007D2239" w:rsidRPr="008707E1">
        <w:rPr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sz w:val="26"/>
          <w:szCs w:val="26"/>
          <w:lang w:val="bg-BG"/>
        </w:rPr>
        <w:t xml:space="preserve">-    </w:t>
      </w:r>
      <w:r w:rsidR="007D2239" w:rsidRPr="008707E1">
        <w:rPr>
          <w:sz w:val="26"/>
          <w:szCs w:val="26"/>
        </w:rPr>
        <w:t>При изпълнението  на АКЗ</w:t>
      </w:r>
      <w:r w:rsidR="007D2239" w:rsidRPr="008707E1">
        <w:rPr>
          <w:bCs/>
          <w:sz w:val="26"/>
          <w:szCs w:val="26"/>
        </w:rPr>
        <w:t xml:space="preserve"> да се спазват изискванията дадени в проектната документация</w:t>
      </w:r>
      <w:r w:rsidR="007D2239" w:rsidRPr="008707E1">
        <w:rPr>
          <w:bCs/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  <w:lang w:val="bg-BG"/>
        </w:rPr>
        <w:t xml:space="preserve">-   </w:t>
      </w:r>
      <w:r w:rsidR="007D2239" w:rsidRPr="008707E1">
        <w:rPr>
          <w:b/>
          <w:bCs/>
          <w:iCs/>
          <w:sz w:val="26"/>
          <w:szCs w:val="26"/>
        </w:rPr>
        <w:t>ВЪЗЛОЖИТЕЛЯТ</w:t>
      </w:r>
      <w:r w:rsidR="007D2239" w:rsidRPr="008707E1">
        <w:rPr>
          <w:bCs/>
          <w:iCs/>
          <w:sz w:val="26"/>
          <w:szCs w:val="26"/>
        </w:rPr>
        <w:t xml:space="preserve"> ще осъществява контрол чрез геодезическа фирма на обемите изпълнени изкопно-насипни дейности, контури на насипната площи и др., и ще заплаща само обемите положени съгласно работния проект</w:t>
      </w:r>
      <w:r w:rsidR="007D2239" w:rsidRPr="008707E1">
        <w:rPr>
          <w:bCs/>
          <w:iCs/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bg-BG"/>
        </w:rPr>
        <w:t xml:space="preserve">- </w:t>
      </w:r>
      <w:r w:rsidR="007D2239" w:rsidRPr="008707E1">
        <w:rPr>
          <w:bCs/>
          <w:iCs/>
          <w:sz w:val="26"/>
          <w:szCs w:val="26"/>
        </w:rPr>
        <w:t>Съгласно ЗУТ Чл. 170. (1) (Изм. - ДВ, бр. 65 от 2003 г.) всички обстоятелства, свързани с обекта, като предаване и приемане на строителната площадка, строителни и монтажни работи, подлежащи на закриване, междинни и заключителни актове за приемане и предаване на строителни и монтажни работи и други, се документират от представителите на страните по сключените договори</w:t>
      </w:r>
      <w:r w:rsidR="007D2239" w:rsidRPr="008707E1">
        <w:rPr>
          <w:bCs/>
          <w:iCs/>
          <w:sz w:val="26"/>
          <w:szCs w:val="26"/>
          <w:lang w:val="bg-BG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  <w:lang w:val="bg-BG"/>
        </w:rPr>
        <w:t xml:space="preserve">-   </w:t>
      </w:r>
      <w:r w:rsidR="007D2239" w:rsidRPr="008707E1">
        <w:rPr>
          <w:b/>
          <w:bCs/>
          <w:iCs/>
          <w:sz w:val="26"/>
          <w:szCs w:val="26"/>
        </w:rPr>
        <w:t>ИЗПЪЛНИТЕЛЯТ</w:t>
      </w:r>
      <w:r w:rsidR="007D2239" w:rsidRPr="008707E1">
        <w:rPr>
          <w:bCs/>
          <w:iCs/>
          <w:sz w:val="26"/>
          <w:szCs w:val="26"/>
        </w:rPr>
        <w:t xml:space="preserve"> подсигурява технически ръководител, координатор по БЗР, координатор по управление на отпадъците и собствен геодезист, които ще контролират изпълнението на задачата;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bg-BG"/>
        </w:rPr>
        <w:t xml:space="preserve">- </w:t>
      </w:r>
      <w:r w:rsidR="007D2239" w:rsidRPr="008707E1">
        <w:rPr>
          <w:bCs/>
          <w:iCs/>
          <w:sz w:val="26"/>
          <w:szCs w:val="26"/>
        </w:rPr>
        <w:t xml:space="preserve">Предаването на извършените </w:t>
      </w:r>
      <w:r w:rsidR="007D2239" w:rsidRPr="008707E1">
        <w:rPr>
          <w:b/>
          <w:bCs/>
          <w:iCs/>
          <w:sz w:val="26"/>
          <w:szCs w:val="26"/>
        </w:rPr>
        <w:t>СРР</w:t>
      </w:r>
      <w:r w:rsidR="007D2239" w:rsidRPr="008707E1">
        <w:rPr>
          <w:bCs/>
          <w:iCs/>
          <w:sz w:val="26"/>
          <w:szCs w:val="26"/>
        </w:rPr>
        <w:t xml:space="preserve"> се извършва с подписан от </w:t>
      </w:r>
      <w:r w:rsidR="007D2239" w:rsidRPr="008707E1">
        <w:rPr>
          <w:b/>
          <w:bCs/>
          <w:iCs/>
          <w:sz w:val="26"/>
          <w:szCs w:val="26"/>
        </w:rPr>
        <w:t>ИЗПЪЛНИТЕЛ</w:t>
      </w:r>
      <w:r w:rsidR="007D2239" w:rsidRPr="008707E1">
        <w:rPr>
          <w:bCs/>
          <w:iCs/>
          <w:sz w:val="26"/>
          <w:szCs w:val="26"/>
        </w:rPr>
        <w:t xml:space="preserve"> и </w:t>
      </w:r>
      <w:r w:rsidR="007D2239" w:rsidRPr="008707E1">
        <w:rPr>
          <w:b/>
          <w:bCs/>
          <w:iCs/>
          <w:sz w:val="26"/>
          <w:szCs w:val="26"/>
        </w:rPr>
        <w:t>ВЪЗЛОЖИТЕЛ</w:t>
      </w:r>
      <w:r w:rsidR="007D2239" w:rsidRPr="008707E1">
        <w:rPr>
          <w:bCs/>
          <w:iCs/>
          <w:sz w:val="26"/>
          <w:szCs w:val="26"/>
        </w:rPr>
        <w:t xml:space="preserve"> чрез упълномощени от тях представители двустранен констативен приемо-предавателен протокол, в който се описват подробно изпълнените видове работи и количества;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bg-BG"/>
        </w:rPr>
        <w:t xml:space="preserve">-   </w:t>
      </w:r>
      <w:r w:rsidR="007D2239" w:rsidRPr="008707E1">
        <w:rPr>
          <w:bCs/>
          <w:iCs/>
          <w:sz w:val="26"/>
          <w:szCs w:val="26"/>
        </w:rPr>
        <w:t xml:space="preserve">Приемането на всеки етап от обекта ще се извършва от комисия в състав, определен от </w:t>
      </w:r>
      <w:r w:rsidR="007D2239" w:rsidRPr="008707E1">
        <w:rPr>
          <w:b/>
          <w:bCs/>
          <w:iCs/>
          <w:sz w:val="26"/>
          <w:szCs w:val="26"/>
        </w:rPr>
        <w:t>ВЪЗЛОЖИТЕЛЯ</w:t>
      </w:r>
      <w:r w:rsidR="007D2239" w:rsidRPr="008707E1">
        <w:rPr>
          <w:bCs/>
          <w:iCs/>
          <w:sz w:val="26"/>
          <w:szCs w:val="26"/>
        </w:rPr>
        <w:t xml:space="preserve">, в присъствие на техническия ръководител  на </w:t>
      </w:r>
      <w:r w:rsidR="007D2239" w:rsidRPr="008707E1">
        <w:rPr>
          <w:b/>
          <w:bCs/>
          <w:iCs/>
          <w:sz w:val="26"/>
          <w:szCs w:val="26"/>
        </w:rPr>
        <w:t>ИЗПЪЛНИТЕЛЯ</w:t>
      </w:r>
      <w:r w:rsidR="007D2239" w:rsidRPr="008707E1">
        <w:rPr>
          <w:bCs/>
          <w:iCs/>
          <w:sz w:val="26"/>
          <w:szCs w:val="26"/>
        </w:rPr>
        <w:t>;</w:t>
      </w:r>
    </w:p>
    <w:p w:rsidR="007D2239" w:rsidRPr="008707E1" w:rsidRDefault="009F50B1" w:rsidP="009F50B1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bg-BG"/>
        </w:rPr>
        <w:t xml:space="preserve">-   </w:t>
      </w:r>
      <w:r w:rsidR="007D2239" w:rsidRPr="008707E1">
        <w:rPr>
          <w:bCs/>
          <w:iCs/>
          <w:sz w:val="26"/>
          <w:szCs w:val="26"/>
        </w:rPr>
        <w:t xml:space="preserve">Изпълненият обем </w:t>
      </w:r>
      <w:r w:rsidR="007D2239" w:rsidRPr="008707E1">
        <w:rPr>
          <w:b/>
          <w:bCs/>
          <w:iCs/>
          <w:sz w:val="26"/>
          <w:szCs w:val="26"/>
        </w:rPr>
        <w:t>СРР</w:t>
      </w:r>
      <w:r w:rsidR="007D2239" w:rsidRPr="008707E1">
        <w:rPr>
          <w:bCs/>
          <w:iCs/>
          <w:sz w:val="26"/>
          <w:szCs w:val="26"/>
        </w:rPr>
        <w:t>, подлежащи на заплащане ще се отчита и заплаща въз основа на следните документи:</w:t>
      </w:r>
    </w:p>
    <w:p w:rsidR="007D2239" w:rsidRPr="009F50B1" w:rsidRDefault="007D2239" w:rsidP="009F50B1">
      <w:pPr>
        <w:pStyle w:val="ListParagraph"/>
        <w:numPr>
          <w:ilvl w:val="0"/>
          <w:numId w:val="33"/>
        </w:numPr>
        <w:ind w:left="0" w:firstLine="709"/>
        <w:jc w:val="both"/>
        <w:rPr>
          <w:bCs/>
          <w:iCs/>
          <w:sz w:val="26"/>
          <w:szCs w:val="26"/>
        </w:rPr>
      </w:pPr>
      <w:r w:rsidRPr="009F50B1">
        <w:rPr>
          <w:bCs/>
          <w:iCs/>
          <w:sz w:val="26"/>
          <w:szCs w:val="26"/>
        </w:rPr>
        <w:lastRenderedPageBreak/>
        <w:t xml:space="preserve">количествено-стойностна сметка (протокол за установяване и заплащане на извършените видове </w:t>
      </w:r>
      <w:r w:rsidRPr="009F50B1">
        <w:rPr>
          <w:b/>
          <w:bCs/>
          <w:iCs/>
          <w:sz w:val="26"/>
          <w:szCs w:val="26"/>
        </w:rPr>
        <w:t>СРР</w:t>
      </w:r>
      <w:r w:rsidRPr="009F50B1">
        <w:rPr>
          <w:bCs/>
          <w:iCs/>
          <w:sz w:val="26"/>
          <w:szCs w:val="26"/>
        </w:rPr>
        <w:t xml:space="preserve">) с натрупване от началото на изпълнението, подписана от представители на </w:t>
      </w:r>
      <w:r w:rsidRPr="009F50B1">
        <w:rPr>
          <w:b/>
          <w:bCs/>
          <w:iCs/>
          <w:sz w:val="26"/>
          <w:szCs w:val="26"/>
        </w:rPr>
        <w:t>ВЪЗЛОЖИТЕЛЯ</w:t>
      </w:r>
      <w:r w:rsidRPr="009F50B1">
        <w:rPr>
          <w:bCs/>
          <w:iCs/>
          <w:sz w:val="26"/>
          <w:szCs w:val="26"/>
        </w:rPr>
        <w:t xml:space="preserve"> и </w:t>
      </w:r>
      <w:r w:rsidRPr="009F50B1">
        <w:rPr>
          <w:b/>
          <w:bCs/>
          <w:iCs/>
          <w:sz w:val="26"/>
          <w:szCs w:val="26"/>
        </w:rPr>
        <w:t>ИЗПЪЛНИТЕЛЯ</w:t>
      </w:r>
      <w:r w:rsidRPr="009F50B1">
        <w:rPr>
          <w:bCs/>
          <w:iCs/>
          <w:sz w:val="26"/>
          <w:szCs w:val="26"/>
        </w:rPr>
        <w:t>;</w:t>
      </w:r>
    </w:p>
    <w:p w:rsidR="007D2239" w:rsidRPr="009F50B1" w:rsidRDefault="007D2239" w:rsidP="009F50B1">
      <w:pPr>
        <w:pStyle w:val="ListParagraph"/>
        <w:numPr>
          <w:ilvl w:val="0"/>
          <w:numId w:val="33"/>
        </w:numPr>
        <w:ind w:left="0" w:firstLine="709"/>
        <w:jc w:val="both"/>
        <w:rPr>
          <w:bCs/>
          <w:iCs/>
          <w:sz w:val="26"/>
          <w:szCs w:val="26"/>
        </w:rPr>
      </w:pPr>
      <w:r w:rsidRPr="009F50B1">
        <w:rPr>
          <w:bCs/>
          <w:iCs/>
          <w:sz w:val="26"/>
          <w:szCs w:val="26"/>
        </w:rPr>
        <w:t xml:space="preserve">подробна количествена сметка и екзекутивни чертежи </w:t>
      </w:r>
      <w:r w:rsidRPr="009F50B1">
        <w:rPr>
          <w:sz w:val="26"/>
          <w:szCs w:val="26"/>
          <w:lang w:val="ru-RU"/>
        </w:rPr>
        <w:t>с точни данни и размери на изпълнените работи</w:t>
      </w:r>
      <w:r w:rsidRPr="009F50B1">
        <w:rPr>
          <w:bCs/>
          <w:iCs/>
          <w:sz w:val="26"/>
          <w:szCs w:val="26"/>
        </w:rPr>
        <w:t xml:space="preserve"> към всеки протокол за установяване и заплащане на извършените видове </w:t>
      </w:r>
      <w:r w:rsidRPr="009F50B1">
        <w:rPr>
          <w:b/>
          <w:bCs/>
          <w:iCs/>
          <w:sz w:val="26"/>
          <w:szCs w:val="26"/>
        </w:rPr>
        <w:t>СРР</w:t>
      </w:r>
      <w:r w:rsidRPr="009F50B1">
        <w:rPr>
          <w:bCs/>
          <w:iCs/>
          <w:sz w:val="26"/>
          <w:szCs w:val="26"/>
        </w:rPr>
        <w:t xml:space="preserve">, подписана от представители на </w:t>
      </w:r>
      <w:r w:rsidRPr="009F50B1">
        <w:rPr>
          <w:b/>
          <w:bCs/>
          <w:iCs/>
          <w:sz w:val="26"/>
          <w:szCs w:val="26"/>
        </w:rPr>
        <w:t>ВЪЗЛОЖИТЕЛЯ</w:t>
      </w:r>
      <w:r w:rsidRPr="009F50B1">
        <w:rPr>
          <w:bCs/>
          <w:iCs/>
          <w:sz w:val="26"/>
          <w:szCs w:val="26"/>
        </w:rPr>
        <w:t xml:space="preserve">, </w:t>
      </w:r>
      <w:r w:rsidRPr="009F50B1">
        <w:rPr>
          <w:b/>
          <w:bCs/>
          <w:iCs/>
          <w:sz w:val="26"/>
          <w:szCs w:val="26"/>
        </w:rPr>
        <w:t>ИЗПЪЛНИТЕЛЯ</w:t>
      </w:r>
      <w:r w:rsidRPr="009F50B1">
        <w:rPr>
          <w:bCs/>
          <w:iCs/>
          <w:sz w:val="26"/>
          <w:szCs w:val="26"/>
        </w:rPr>
        <w:t xml:space="preserve"> и ПРОЕКТАНТА на база приложени документи обезпечаващи качеството;</w:t>
      </w:r>
    </w:p>
    <w:p w:rsidR="007D2239" w:rsidRPr="009F50B1" w:rsidRDefault="007D2239" w:rsidP="009F50B1">
      <w:pPr>
        <w:pStyle w:val="ListParagraph"/>
        <w:numPr>
          <w:ilvl w:val="0"/>
          <w:numId w:val="33"/>
        </w:numPr>
        <w:ind w:left="0" w:firstLine="709"/>
        <w:jc w:val="both"/>
        <w:rPr>
          <w:bCs/>
          <w:iCs/>
          <w:sz w:val="26"/>
          <w:szCs w:val="26"/>
        </w:rPr>
      </w:pPr>
      <w:r w:rsidRPr="009F50B1">
        <w:rPr>
          <w:bCs/>
          <w:iCs/>
          <w:sz w:val="26"/>
          <w:szCs w:val="26"/>
        </w:rPr>
        <w:t xml:space="preserve">протоколи за приемане на скрити работи </w:t>
      </w:r>
      <w:r w:rsidRPr="009F50B1">
        <w:rPr>
          <w:sz w:val="26"/>
          <w:szCs w:val="26"/>
          <w:lang w:val="ru-RU"/>
        </w:rPr>
        <w:t xml:space="preserve">(задължително придружени със снимков материал с обозначен мащаб) </w:t>
      </w:r>
      <w:r w:rsidRPr="009F50B1">
        <w:rPr>
          <w:bCs/>
          <w:iCs/>
          <w:sz w:val="26"/>
          <w:szCs w:val="26"/>
        </w:rPr>
        <w:t xml:space="preserve">и други изискуеми документи по образци съгласно Наредба №3/31.07.2003 г. за съставяне на актове и протоколи по време на строителството и изискванията на ПИПСМР, заверени от </w:t>
      </w:r>
      <w:r w:rsidRPr="009F50B1">
        <w:rPr>
          <w:b/>
          <w:bCs/>
          <w:iCs/>
          <w:sz w:val="26"/>
          <w:szCs w:val="26"/>
        </w:rPr>
        <w:t>ВЪЗЛОЖИТЕЛЯ</w:t>
      </w:r>
      <w:r w:rsidRPr="009F50B1">
        <w:rPr>
          <w:bCs/>
          <w:iCs/>
          <w:sz w:val="26"/>
          <w:szCs w:val="26"/>
        </w:rPr>
        <w:t xml:space="preserve"> и ПРОЕКТАНТА;</w:t>
      </w:r>
    </w:p>
    <w:p w:rsidR="007D2239" w:rsidRPr="009F50B1" w:rsidRDefault="007D2239" w:rsidP="009F50B1">
      <w:pPr>
        <w:pStyle w:val="ListParagraph"/>
        <w:numPr>
          <w:ilvl w:val="0"/>
          <w:numId w:val="33"/>
        </w:numPr>
        <w:ind w:left="0" w:firstLine="709"/>
        <w:jc w:val="both"/>
        <w:rPr>
          <w:bCs/>
          <w:iCs/>
          <w:sz w:val="26"/>
          <w:szCs w:val="26"/>
        </w:rPr>
      </w:pPr>
      <w:r w:rsidRPr="009F50B1">
        <w:rPr>
          <w:bCs/>
          <w:iCs/>
          <w:sz w:val="26"/>
          <w:szCs w:val="26"/>
        </w:rPr>
        <w:t>декларация за съответствие (сертификат) на материалите, полуфабрикатите и изделията;</w:t>
      </w:r>
    </w:p>
    <w:p w:rsidR="007D2239" w:rsidRPr="009F50B1" w:rsidRDefault="007D2239" w:rsidP="009F50B1">
      <w:pPr>
        <w:pStyle w:val="ListParagraph"/>
        <w:numPr>
          <w:ilvl w:val="0"/>
          <w:numId w:val="33"/>
        </w:numPr>
        <w:ind w:left="0" w:firstLine="709"/>
        <w:jc w:val="both"/>
        <w:rPr>
          <w:bCs/>
          <w:iCs/>
          <w:sz w:val="26"/>
          <w:szCs w:val="26"/>
        </w:rPr>
      </w:pPr>
      <w:r w:rsidRPr="009F50B1">
        <w:rPr>
          <w:bCs/>
          <w:iCs/>
          <w:sz w:val="26"/>
          <w:szCs w:val="26"/>
        </w:rPr>
        <w:t xml:space="preserve">анализи за единичните цени на изпълнените </w:t>
      </w:r>
      <w:r w:rsidRPr="009F50B1">
        <w:rPr>
          <w:b/>
          <w:bCs/>
          <w:iCs/>
          <w:sz w:val="26"/>
          <w:szCs w:val="26"/>
        </w:rPr>
        <w:t>СРР</w:t>
      </w:r>
      <w:r w:rsidRPr="009F50B1">
        <w:rPr>
          <w:bCs/>
          <w:iCs/>
          <w:sz w:val="26"/>
          <w:szCs w:val="26"/>
        </w:rPr>
        <w:t>, които не са определени в КСС, приложена към Договора;</w:t>
      </w:r>
    </w:p>
    <w:p w:rsidR="007D2239" w:rsidRPr="009F50B1" w:rsidRDefault="007D2239" w:rsidP="009F50B1">
      <w:pPr>
        <w:pStyle w:val="ListParagraph"/>
        <w:numPr>
          <w:ilvl w:val="0"/>
          <w:numId w:val="33"/>
        </w:numPr>
        <w:ind w:hanging="719"/>
        <w:jc w:val="both"/>
        <w:rPr>
          <w:bCs/>
          <w:iCs/>
          <w:sz w:val="26"/>
          <w:szCs w:val="26"/>
        </w:rPr>
      </w:pPr>
      <w:r w:rsidRPr="009F50B1">
        <w:rPr>
          <w:bCs/>
          <w:iCs/>
          <w:sz w:val="26"/>
          <w:szCs w:val="26"/>
        </w:rPr>
        <w:t>искане за плащане (сметка обр. 22);</w:t>
      </w:r>
    </w:p>
    <w:p w:rsidR="007D2239" w:rsidRPr="009F50B1" w:rsidRDefault="007D2239" w:rsidP="009F50B1">
      <w:pPr>
        <w:pStyle w:val="ListParagraph"/>
        <w:numPr>
          <w:ilvl w:val="0"/>
          <w:numId w:val="33"/>
        </w:numPr>
        <w:ind w:left="0" w:firstLine="709"/>
        <w:jc w:val="both"/>
        <w:rPr>
          <w:bCs/>
          <w:iCs/>
          <w:sz w:val="26"/>
          <w:szCs w:val="26"/>
        </w:rPr>
      </w:pPr>
      <w:r w:rsidRPr="009F50B1">
        <w:rPr>
          <w:bCs/>
          <w:iCs/>
          <w:sz w:val="26"/>
          <w:szCs w:val="26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Pr="009F50B1">
        <w:rPr>
          <w:b/>
          <w:bCs/>
          <w:iCs/>
          <w:sz w:val="26"/>
          <w:szCs w:val="26"/>
        </w:rPr>
        <w:t>СРР;</w:t>
      </w:r>
    </w:p>
    <w:p w:rsidR="007D2239" w:rsidRPr="009F50B1" w:rsidRDefault="007D2239" w:rsidP="009F50B1">
      <w:pPr>
        <w:pStyle w:val="ListParagraph"/>
        <w:numPr>
          <w:ilvl w:val="0"/>
          <w:numId w:val="27"/>
        </w:numPr>
        <w:ind w:left="993" w:hanging="284"/>
        <w:jc w:val="both"/>
        <w:rPr>
          <w:bCs/>
          <w:iCs/>
          <w:sz w:val="26"/>
          <w:szCs w:val="26"/>
        </w:rPr>
      </w:pPr>
      <w:r w:rsidRPr="009F50B1">
        <w:rPr>
          <w:b/>
          <w:bCs/>
          <w:iCs/>
          <w:sz w:val="26"/>
          <w:szCs w:val="26"/>
        </w:rPr>
        <w:t>ИЗПЪЛНИТЕЛЯТ</w:t>
      </w:r>
      <w:r w:rsidRPr="009F50B1">
        <w:rPr>
          <w:bCs/>
          <w:iCs/>
          <w:sz w:val="26"/>
          <w:szCs w:val="26"/>
        </w:rPr>
        <w:t xml:space="preserve"> е длъжен да актува само, изцяло завършени на 100% и годни за приемане </w:t>
      </w:r>
      <w:r w:rsidRPr="009F50B1">
        <w:rPr>
          <w:b/>
          <w:bCs/>
          <w:iCs/>
          <w:sz w:val="26"/>
          <w:szCs w:val="26"/>
        </w:rPr>
        <w:t>СРР;</w:t>
      </w:r>
    </w:p>
    <w:p w:rsidR="007D2239" w:rsidRPr="0056112E" w:rsidRDefault="007D2239" w:rsidP="0056112E">
      <w:pPr>
        <w:pStyle w:val="ListParagraph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iCs/>
          <w:sz w:val="26"/>
          <w:szCs w:val="26"/>
        </w:rPr>
      </w:pPr>
      <w:r w:rsidRPr="0056112E">
        <w:rPr>
          <w:bCs/>
          <w:iCs/>
          <w:sz w:val="26"/>
          <w:szCs w:val="26"/>
        </w:rPr>
        <w:t xml:space="preserve">В срок от 7 (седем) работни дни след получаване на уведомителното писмо и документите за доказване и актуване на извършените </w:t>
      </w:r>
      <w:r w:rsidRPr="0056112E">
        <w:rPr>
          <w:b/>
          <w:bCs/>
          <w:iCs/>
          <w:sz w:val="26"/>
          <w:szCs w:val="26"/>
        </w:rPr>
        <w:t>СРР,</w:t>
      </w:r>
      <w:r w:rsidRPr="0056112E">
        <w:rPr>
          <w:bCs/>
          <w:iCs/>
          <w:sz w:val="26"/>
          <w:szCs w:val="26"/>
        </w:rPr>
        <w:t xml:space="preserve"> </w:t>
      </w:r>
      <w:r w:rsidRPr="0056112E">
        <w:rPr>
          <w:b/>
          <w:bCs/>
          <w:iCs/>
          <w:sz w:val="26"/>
          <w:szCs w:val="26"/>
        </w:rPr>
        <w:t>ВЪЗЛОЖИТЕЛЯТ</w:t>
      </w:r>
      <w:r w:rsidRPr="0056112E">
        <w:rPr>
          <w:bCs/>
          <w:iCs/>
          <w:sz w:val="26"/>
          <w:szCs w:val="26"/>
        </w:rPr>
        <w:t xml:space="preserve"> е длъжен да направи оглед на представените за приемане </w:t>
      </w:r>
      <w:r w:rsidRPr="0056112E">
        <w:rPr>
          <w:b/>
          <w:bCs/>
          <w:iCs/>
          <w:sz w:val="26"/>
          <w:szCs w:val="26"/>
        </w:rPr>
        <w:t>СРР</w:t>
      </w:r>
      <w:r w:rsidRPr="0056112E">
        <w:rPr>
          <w:bCs/>
          <w:iCs/>
          <w:sz w:val="26"/>
          <w:szCs w:val="26"/>
        </w:rPr>
        <w:t xml:space="preserve"> и ги приеме (ако следва) или да разпореди поправянето им чрез мотивирано предписание, след което да направи необходимите корекции на документите и да ги подпише. За доказване приемането на етапа </w:t>
      </w:r>
      <w:r w:rsidRPr="0056112E">
        <w:rPr>
          <w:b/>
          <w:bCs/>
          <w:iCs/>
          <w:sz w:val="26"/>
          <w:szCs w:val="26"/>
        </w:rPr>
        <w:t xml:space="preserve">СРР </w:t>
      </w:r>
      <w:r w:rsidRPr="0056112E">
        <w:rPr>
          <w:bCs/>
          <w:iCs/>
          <w:sz w:val="26"/>
          <w:szCs w:val="26"/>
        </w:rPr>
        <w:t>се съставя двустранно подписан приемо-предавателен протокол;</w:t>
      </w:r>
    </w:p>
    <w:p w:rsidR="007D2239" w:rsidRPr="0056112E" w:rsidRDefault="0056112E" w:rsidP="0056112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bg-BG"/>
        </w:rPr>
        <w:t xml:space="preserve">  </w:t>
      </w:r>
      <w:r w:rsidR="007D2239" w:rsidRPr="0056112E">
        <w:rPr>
          <w:bCs/>
          <w:iCs/>
          <w:sz w:val="26"/>
          <w:szCs w:val="26"/>
        </w:rPr>
        <w:t xml:space="preserve">Разплащането на изпълнените работи ще се извършва по стойността на подписания протокол за установяване и заплащане на извършените видове </w:t>
      </w:r>
      <w:r w:rsidR="007D2239" w:rsidRPr="0056112E">
        <w:rPr>
          <w:b/>
          <w:bCs/>
          <w:iCs/>
          <w:sz w:val="26"/>
          <w:szCs w:val="26"/>
        </w:rPr>
        <w:t xml:space="preserve">СРР </w:t>
      </w:r>
      <w:r w:rsidR="007D2239" w:rsidRPr="0056112E">
        <w:rPr>
          <w:bCs/>
          <w:iCs/>
          <w:sz w:val="26"/>
          <w:szCs w:val="26"/>
        </w:rPr>
        <w:t>по условията на Договора;</w:t>
      </w:r>
    </w:p>
    <w:p w:rsidR="007D2239" w:rsidRPr="0056112E" w:rsidRDefault="007D2239" w:rsidP="0056112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sz w:val="26"/>
          <w:szCs w:val="26"/>
        </w:rPr>
      </w:pPr>
      <w:r w:rsidRPr="0056112E">
        <w:rPr>
          <w:bCs/>
          <w:iCs/>
          <w:sz w:val="26"/>
          <w:szCs w:val="26"/>
        </w:rPr>
        <w:t xml:space="preserve">Качеството на изпълнените </w:t>
      </w:r>
      <w:r w:rsidRPr="0056112E">
        <w:rPr>
          <w:b/>
          <w:bCs/>
          <w:iCs/>
          <w:sz w:val="26"/>
          <w:szCs w:val="26"/>
        </w:rPr>
        <w:t>СРР</w:t>
      </w:r>
      <w:r w:rsidRPr="0056112E">
        <w:rPr>
          <w:bCs/>
          <w:iCs/>
          <w:sz w:val="26"/>
          <w:szCs w:val="26"/>
        </w:rPr>
        <w:t xml:space="preserve"> и измерването им се извършва съгласно изискванията на Правила за изпълнение и приемане на </w:t>
      </w:r>
      <w:r w:rsidRPr="0056112E">
        <w:rPr>
          <w:b/>
          <w:bCs/>
          <w:iCs/>
          <w:sz w:val="26"/>
          <w:szCs w:val="26"/>
        </w:rPr>
        <w:t xml:space="preserve">СРР </w:t>
      </w:r>
      <w:r w:rsidRPr="0056112E">
        <w:rPr>
          <w:bCs/>
          <w:iCs/>
          <w:sz w:val="26"/>
          <w:szCs w:val="26"/>
        </w:rPr>
        <w:t>(ПИПСМР), изискванията на работния проект;</w:t>
      </w:r>
    </w:p>
    <w:p w:rsidR="007D2239" w:rsidRPr="0056112E" w:rsidRDefault="007D2239" w:rsidP="0056112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sz w:val="26"/>
          <w:szCs w:val="26"/>
        </w:rPr>
      </w:pPr>
      <w:r w:rsidRPr="0056112E">
        <w:rPr>
          <w:bCs/>
          <w:iCs/>
          <w:sz w:val="26"/>
          <w:szCs w:val="26"/>
        </w:rPr>
        <w:t xml:space="preserve">Некачествено извършените работи извън нормативите на ПИПСМР и изискванията в работния проект не се заплащат от </w:t>
      </w:r>
      <w:r w:rsidRPr="0056112E">
        <w:rPr>
          <w:b/>
          <w:bCs/>
          <w:iCs/>
          <w:sz w:val="26"/>
          <w:szCs w:val="26"/>
        </w:rPr>
        <w:t>ВЪЗЛОЖИТЕЛЯ</w:t>
      </w:r>
      <w:r w:rsidRPr="0056112E">
        <w:rPr>
          <w:bCs/>
          <w:iCs/>
          <w:sz w:val="26"/>
          <w:szCs w:val="26"/>
        </w:rPr>
        <w:t xml:space="preserve">, поправят се или се разрушават за сметка на </w:t>
      </w:r>
      <w:r w:rsidRPr="0056112E">
        <w:rPr>
          <w:b/>
          <w:bCs/>
          <w:iCs/>
          <w:sz w:val="26"/>
          <w:szCs w:val="26"/>
        </w:rPr>
        <w:t>ИЗПЪЛНИТЕЛЯ</w:t>
      </w:r>
      <w:r w:rsidRPr="0056112E">
        <w:rPr>
          <w:bCs/>
          <w:iCs/>
          <w:sz w:val="26"/>
          <w:szCs w:val="26"/>
        </w:rPr>
        <w:t>, след съставяне на двустранен протокол за некачествено извършени работи.</w:t>
      </w:r>
    </w:p>
    <w:p w:rsidR="007D2239" w:rsidRPr="0056112E" w:rsidRDefault="007D2239" w:rsidP="0056112E">
      <w:pPr>
        <w:pStyle w:val="ListParagraph"/>
        <w:numPr>
          <w:ilvl w:val="0"/>
          <w:numId w:val="27"/>
        </w:numPr>
        <w:ind w:left="0" w:firstLine="567"/>
        <w:jc w:val="both"/>
        <w:rPr>
          <w:bCs/>
          <w:iCs/>
          <w:sz w:val="26"/>
          <w:szCs w:val="26"/>
        </w:rPr>
      </w:pPr>
      <w:r w:rsidRPr="0056112E">
        <w:rPr>
          <w:bCs/>
          <w:iCs/>
          <w:sz w:val="26"/>
          <w:szCs w:val="26"/>
        </w:rPr>
        <w:t xml:space="preserve">Всички обстоятелства, свързани с обекта, като предаване и приемане на строителната площадка, </w:t>
      </w:r>
      <w:r w:rsidRPr="0056112E">
        <w:rPr>
          <w:b/>
          <w:bCs/>
          <w:iCs/>
          <w:sz w:val="26"/>
          <w:szCs w:val="26"/>
        </w:rPr>
        <w:t xml:space="preserve">СРР </w:t>
      </w:r>
      <w:r w:rsidRPr="0056112E">
        <w:rPr>
          <w:bCs/>
          <w:iCs/>
          <w:sz w:val="26"/>
          <w:szCs w:val="26"/>
        </w:rPr>
        <w:t xml:space="preserve">подлежащи на закриване, междинни и заключителни актове за приемане и предаване на </w:t>
      </w:r>
      <w:r w:rsidRPr="0056112E">
        <w:rPr>
          <w:b/>
          <w:bCs/>
          <w:iCs/>
          <w:sz w:val="26"/>
          <w:szCs w:val="26"/>
        </w:rPr>
        <w:t xml:space="preserve">СРР </w:t>
      </w:r>
      <w:r w:rsidRPr="0056112E">
        <w:rPr>
          <w:bCs/>
          <w:iCs/>
          <w:sz w:val="26"/>
          <w:szCs w:val="26"/>
        </w:rPr>
        <w:t>и други, се документират от представителите на страните по сключените договори.</w:t>
      </w:r>
    </w:p>
    <w:p w:rsidR="008707E1" w:rsidRPr="008707E1" w:rsidRDefault="008707E1" w:rsidP="008707E1">
      <w:pPr>
        <w:jc w:val="both"/>
        <w:rPr>
          <w:bCs/>
          <w:iCs/>
          <w:sz w:val="26"/>
          <w:szCs w:val="26"/>
        </w:rPr>
      </w:pPr>
    </w:p>
    <w:p w:rsidR="007D2239" w:rsidRPr="008707E1" w:rsidRDefault="0056112E" w:rsidP="0056112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bg-BG"/>
        </w:rPr>
        <w:t xml:space="preserve">3.6. </w:t>
      </w:r>
      <w:r w:rsidR="007D2239" w:rsidRPr="0056112E">
        <w:rPr>
          <w:b/>
          <w:sz w:val="26"/>
          <w:szCs w:val="26"/>
          <w:u w:val="single"/>
        </w:rPr>
        <w:t>Здрав</w:t>
      </w:r>
      <w:r w:rsidR="007D2239" w:rsidRPr="0056112E">
        <w:rPr>
          <w:b/>
          <w:sz w:val="26"/>
          <w:szCs w:val="26"/>
          <w:u w:val="single"/>
          <w:lang w:val="bg-BG"/>
        </w:rPr>
        <w:t>е и безопасност при работа</w:t>
      </w:r>
      <w:r w:rsidR="007D2239" w:rsidRPr="0056112E">
        <w:rPr>
          <w:b/>
          <w:sz w:val="26"/>
          <w:szCs w:val="26"/>
          <w:u w:val="single"/>
        </w:rPr>
        <w:t xml:space="preserve"> и пожаро</w:t>
      </w:r>
      <w:r w:rsidR="007D2239" w:rsidRPr="0056112E">
        <w:rPr>
          <w:b/>
          <w:sz w:val="26"/>
          <w:szCs w:val="26"/>
          <w:u w:val="single"/>
          <w:lang w:val="bg-BG"/>
        </w:rPr>
        <w:t>без</w:t>
      </w:r>
      <w:r w:rsidR="007D2239" w:rsidRPr="0056112E">
        <w:rPr>
          <w:b/>
          <w:sz w:val="26"/>
          <w:szCs w:val="26"/>
          <w:u w:val="single"/>
        </w:rPr>
        <w:t>опасност</w:t>
      </w:r>
      <w:r w:rsidR="009D3445" w:rsidRPr="0056112E">
        <w:rPr>
          <w:b/>
          <w:sz w:val="26"/>
          <w:szCs w:val="26"/>
          <w:u w:val="single"/>
          <w:lang w:val="bg-BG"/>
        </w:rPr>
        <w:t>.</w:t>
      </w:r>
    </w:p>
    <w:p w:rsidR="007D2239" w:rsidRPr="008707E1" w:rsidRDefault="007D2239" w:rsidP="0056112E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При изпълнението на </w:t>
      </w:r>
      <w:r w:rsidRPr="008707E1">
        <w:rPr>
          <w:b/>
          <w:bCs/>
          <w:iCs/>
          <w:sz w:val="26"/>
          <w:szCs w:val="26"/>
        </w:rPr>
        <w:t>СРР</w:t>
      </w:r>
      <w:r w:rsidRPr="008707E1">
        <w:rPr>
          <w:b/>
          <w:sz w:val="26"/>
          <w:szCs w:val="26"/>
          <w:lang w:val="bg-BG"/>
        </w:rPr>
        <w:t xml:space="preserve"> </w:t>
      </w:r>
      <w:r w:rsidRPr="008707E1">
        <w:rPr>
          <w:sz w:val="26"/>
          <w:szCs w:val="26"/>
          <w:lang w:val="bg-BG"/>
        </w:rPr>
        <w:t xml:space="preserve">стриктно да се спазват проекта по част: ПБЗ и действащи нормативни документи по осигуряване на здраве и безопасност при работа. Да се извършва оценка на риска и периодични контролни измервания на </w:t>
      </w:r>
      <w:r w:rsidRPr="008707E1">
        <w:rPr>
          <w:sz w:val="26"/>
          <w:szCs w:val="26"/>
          <w:lang w:val="bg-BG"/>
        </w:rPr>
        <w:lastRenderedPageBreak/>
        <w:t xml:space="preserve">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ПБ. </w:t>
      </w:r>
    </w:p>
    <w:p w:rsidR="007D2239" w:rsidRPr="008707E1" w:rsidRDefault="007D2239" w:rsidP="0056112E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Стриктно да се спазват всички действащи нормативни документи по осигуряване на здраве и безопасност при работа и да се изпълняват предписанията в ПБЗ и на координаторите и инспекторите по ЗБР на </w:t>
      </w:r>
      <w:r w:rsidRPr="008707E1">
        <w:rPr>
          <w:b/>
          <w:sz w:val="26"/>
          <w:szCs w:val="26"/>
          <w:lang w:val="bg-BG"/>
        </w:rPr>
        <w:t>ВЪЗЛОЖИТЕЛЯ</w:t>
      </w:r>
      <w:r w:rsidRPr="008707E1">
        <w:rPr>
          <w:sz w:val="26"/>
          <w:szCs w:val="26"/>
          <w:lang w:val="bg-BG"/>
        </w:rPr>
        <w:t>.</w:t>
      </w:r>
      <w:bookmarkStart w:id="4" w:name="_Toc267032191"/>
    </w:p>
    <w:p w:rsidR="007D2239" w:rsidRPr="008707E1" w:rsidRDefault="007D2239" w:rsidP="0056112E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Да се спазват Общите условия към договорите с изискванията за дейности, изпълнявани от външни партньори в контролираните от „Асарел Медет”АД територии, относно здраве и безопасност при работа, пожарна безопасност, опазване околната среда, пропускателен  режим, сигурност и кадрово осигуряване.</w:t>
      </w:r>
    </w:p>
    <w:p w:rsidR="0056112E" w:rsidRDefault="0056112E" w:rsidP="0056112E">
      <w:pPr>
        <w:ind w:firstLine="708"/>
        <w:jc w:val="both"/>
        <w:rPr>
          <w:b/>
          <w:sz w:val="26"/>
          <w:szCs w:val="26"/>
          <w:lang w:val="bg-BG"/>
        </w:rPr>
      </w:pPr>
    </w:p>
    <w:p w:rsidR="007D2239" w:rsidRPr="00F534A2" w:rsidRDefault="0056112E" w:rsidP="0056112E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r>
        <w:rPr>
          <w:b/>
          <w:sz w:val="26"/>
          <w:szCs w:val="26"/>
          <w:lang w:val="bg-BG"/>
        </w:rPr>
        <w:t xml:space="preserve">3.7. </w:t>
      </w:r>
      <w:r w:rsidR="007D2239" w:rsidRPr="0056112E">
        <w:rPr>
          <w:b/>
          <w:sz w:val="26"/>
          <w:szCs w:val="26"/>
          <w:u w:val="single"/>
        </w:rPr>
        <w:t>РПОИС</w:t>
      </w:r>
      <w:bookmarkEnd w:id="4"/>
      <w:r w:rsidR="00F534A2">
        <w:rPr>
          <w:b/>
          <w:sz w:val="26"/>
          <w:szCs w:val="26"/>
          <w:u w:val="single"/>
          <w:lang w:val="bg-BG"/>
        </w:rPr>
        <w:t>.</w:t>
      </w:r>
    </w:p>
    <w:p w:rsidR="007D2239" w:rsidRPr="008707E1" w:rsidRDefault="007D2239" w:rsidP="0056112E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При изготвяне на своите оферти кандидатите следва да включат в тях разходи за изготвяне на РПОИС за обекта по части, обуславящи цялостното изпълнение на обекта. РПОИС се одобрява от </w:t>
      </w:r>
      <w:r w:rsidRPr="008707E1">
        <w:rPr>
          <w:b/>
          <w:sz w:val="26"/>
          <w:szCs w:val="26"/>
          <w:lang w:val="bg-BG"/>
        </w:rPr>
        <w:t>ВЪЗЛОЖИТЕЛЯ</w:t>
      </w:r>
      <w:r w:rsidRPr="008707E1">
        <w:rPr>
          <w:sz w:val="26"/>
          <w:szCs w:val="26"/>
          <w:lang w:val="bg-BG"/>
        </w:rPr>
        <w:t xml:space="preserve"> и служи за стриктно спазване на ПБЗ и технологиите за изпълнение на </w:t>
      </w:r>
      <w:r w:rsidRPr="008707E1">
        <w:rPr>
          <w:b/>
          <w:bCs/>
          <w:iCs/>
          <w:sz w:val="26"/>
          <w:szCs w:val="26"/>
        </w:rPr>
        <w:t>СРР</w:t>
      </w:r>
      <w:r w:rsidRPr="008707E1">
        <w:rPr>
          <w:sz w:val="26"/>
          <w:szCs w:val="26"/>
          <w:lang w:val="bg-BG"/>
        </w:rPr>
        <w:t xml:space="preserve">. 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ab/>
      </w:r>
      <w:r w:rsidRPr="00F534A2">
        <w:rPr>
          <w:b/>
          <w:i/>
          <w:sz w:val="26"/>
          <w:szCs w:val="26"/>
          <w:lang w:val="bg-BG"/>
        </w:rPr>
        <w:t xml:space="preserve">Изпълнението на предвидените в Работния проект </w:t>
      </w:r>
      <w:r w:rsidRPr="00F534A2">
        <w:rPr>
          <w:b/>
          <w:bCs/>
          <w:i/>
          <w:iCs/>
          <w:sz w:val="26"/>
          <w:szCs w:val="26"/>
        </w:rPr>
        <w:t>СРР</w:t>
      </w:r>
      <w:r w:rsidRPr="00F534A2">
        <w:rPr>
          <w:b/>
          <w:i/>
          <w:sz w:val="26"/>
          <w:szCs w:val="26"/>
          <w:lang w:val="bg-BG"/>
        </w:rPr>
        <w:t xml:space="preserve"> ще стартира задължително и само след одобряването на РПОИС от страна на ВЪЗЛОЖИТЕЛЯ</w:t>
      </w:r>
      <w:r w:rsidRPr="008707E1">
        <w:rPr>
          <w:sz w:val="26"/>
          <w:szCs w:val="26"/>
          <w:lang w:val="bg-BG"/>
        </w:rPr>
        <w:t xml:space="preserve">. </w:t>
      </w:r>
    </w:p>
    <w:p w:rsidR="007D2239" w:rsidRPr="00F534A2" w:rsidRDefault="007D2239" w:rsidP="00F534A2">
      <w:pPr>
        <w:ind w:firstLine="708"/>
        <w:jc w:val="both"/>
        <w:rPr>
          <w:b/>
          <w:i/>
          <w:sz w:val="26"/>
          <w:szCs w:val="26"/>
          <w:lang w:val="bg-BG"/>
        </w:rPr>
      </w:pPr>
      <w:r w:rsidRPr="00F534A2">
        <w:rPr>
          <w:b/>
          <w:i/>
          <w:sz w:val="26"/>
          <w:szCs w:val="26"/>
          <w:lang w:val="bg-BG"/>
        </w:rPr>
        <w:t xml:space="preserve">Изготвянето на РПОИС, с подробен план-график за изпълнение, да бъде съобразен с изготвения ПБЗ за обекта. </w:t>
      </w:r>
    </w:p>
    <w:p w:rsidR="00F534A2" w:rsidRDefault="00F534A2" w:rsidP="008707E1">
      <w:pPr>
        <w:jc w:val="both"/>
        <w:rPr>
          <w:b/>
          <w:sz w:val="26"/>
          <w:szCs w:val="26"/>
        </w:rPr>
      </w:pPr>
    </w:p>
    <w:p w:rsidR="007D2239" w:rsidRPr="00F534A2" w:rsidRDefault="00F534A2" w:rsidP="00F534A2">
      <w:pPr>
        <w:ind w:firstLine="708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3.8.  </w:t>
      </w:r>
      <w:r w:rsidR="007D2239" w:rsidRPr="00F534A2">
        <w:rPr>
          <w:b/>
          <w:sz w:val="26"/>
          <w:szCs w:val="26"/>
          <w:u w:val="single"/>
        </w:rPr>
        <w:t>Управление на строителните отпадъци</w:t>
      </w:r>
      <w:r>
        <w:rPr>
          <w:b/>
          <w:sz w:val="26"/>
          <w:szCs w:val="26"/>
          <w:u w:val="single"/>
          <w:lang w:val="bg-BG"/>
        </w:rPr>
        <w:t>.</w:t>
      </w:r>
    </w:p>
    <w:p w:rsidR="007D2239" w:rsidRPr="008707E1" w:rsidRDefault="007D2239" w:rsidP="00F534A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Строителните отпадъци да се извозват на регламентираните сметища.</w:t>
      </w:r>
    </w:p>
    <w:p w:rsidR="007D2239" w:rsidRPr="008707E1" w:rsidRDefault="007D2239" w:rsidP="00F534A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При сключване на договор с бъдещия </w:t>
      </w:r>
      <w:r w:rsidRPr="008707E1">
        <w:rPr>
          <w:b/>
          <w:sz w:val="26"/>
          <w:szCs w:val="26"/>
          <w:lang w:val="bg-BG"/>
        </w:rPr>
        <w:t>ИЗПЪЛНИТЕЛ</w:t>
      </w:r>
      <w:r w:rsidRPr="008707E1">
        <w:rPr>
          <w:sz w:val="26"/>
          <w:szCs w:val="26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:rsidR="00F534A2" w:rsidRDefault="00F534A2" w:rsidP="008707E1">
      <w:pPr>
        <w:jc w:val="both"/>
        <w:rPr>
          <w:b/>
          <w:sz w:val="26"/>
          <w:szCs w:val="26"/>
        </w:rPr>
      </w:pPr>
    </w:p>
    <w:p w:rsidR="007D2239" w:rsidRDefault="00F534A2" w:rsidP="00F534A2">
      <w:pPr>
        <w:ind w:firstLine="708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4. </w:t>
      </w:r>
      <w:r w:rsidR="007D2239" w:rsidRPr="00F534A2">
        <w:rPr>
          <w:b/>
          <w:sz w:val="26"/>
          <w:szCs w:val="26"/>
          <w:u w:val="single"/>
        </w:rPr>
        <w:t>Технически спесификации</w:t>
      </w:r>
      <w:r w:rsidR="00A53F9B" w:rsidRPr="00F534A2">
        <w:rPr>
          <w:b/>
          <w:sz w:val="26"/>
          <w:szCs w:val="26"/>
          <w:u w:val="single"/>
          <w:lang w:val="bg-BG"/>
        </w:rPr>
        <w:t>.</w:t>
      </w:r>
    </w:p>
    <w:p w:rsidR="00F534A2" w:rsidRPr="008707E1" w:rsidRDefault="00F534A2" w:rsidP="00F534A2">
      <w:pPr>
        <w:ind w:firstLine="708"/>
        <w:jc w:val="both"/>
        <w:rPr>
          <w:b/>
          <w:sz w:val="26"/>
          <w:szCs w:val="26"/>
        </w:rPr>
      </w:pPr>
    </w:p>
    <w:p w:rsidR="007D2239" w:rsidRPr="00F534A2" w:rsidRDefault="00C869A5" w:rsidP="008707E1">
      <w:pPr>
        <w:jc w:val="both"/>
        <w:rPr>
          <w:b/>
          <w:sz w:val="26"/>
          <w:szCs w:val="26"/>
          <w:u w:val="single"/>
        </w:rPr>
      </w:pPr>
      <w:r w:rsidRPr="008707E1">
        <w:rPr>
          <w:sz w:val="26"/>
          <w:szCs w:val="26"/>
          <w:lang w:val="en-US"/>
        </w:rPr>
        <w:t xml:space="preserve"> </w:t>
      </w:r>
      <w:r w:rsidR="00F534A2">
        <w:rPr>
          <w:sz w:val="26"/>
          <w:szCs w:val="26"/>
          <w:lang w:val="en-US"/>
        </w:rPr>
        <w:tab/>
      </w:r>
      <w:r w:rsidR="0005100C" w:rsidRPr="00F534A2">
        <w:rPr>
          <w:b/>
          <w:sz w:val="26"/>
          <w:szCs w:val="26"/>
          <w:lang w:val="en-US"/>
        </w:rPr>
        <w:t>4.1.</w:t>
      </w:r>
      <w:r w:rsidR="00F534A2">
        <w:rPr>
          <w:b/>
          <w:sz w:val="26"/>
          <w:szCs w:val="26"/>
          <w:lang w:val="bg-BG"/>
        </w:rPr>
        <w:t xml:space="preserve"> </w:t>
      </w:r>
      <w:r w:rsidR="007D2239" w:rsidRPr="00F534A2">
        <w:rPr>
          <w:b/>
          <w:sz w:val="26"/>
          <w:szCs w:val="26"/>
          <w:u w:val="single"/>
        </w:rPr>
        <w:t>Месторазположение и функционални характеристики за обекта:</w:t>
      </w:r>
    </w:p>
    <w:p w:rsidR="007D2239" w:rsidRPr="00F534A2" w:rsidRDefault="007D2239" w:rsidP="00F534A2">
      <w:pPr>
        <w:ind w:firstLine="708"/>
        <w:jc w:val="both"/>
        <w:rPr>
          <w:sz w:val="26"/>
          <w:szCs w:val="26"/>
        </w:rPr>
      </w:pPr>
      <w:r w:rsidRPr="00F534A2">
        <w:rPr>
          <w:sz w:val="26"/>
          <w:szCs w:val="26"/>
        </w:rPr>
        <w:t>Във връзка с предмета на услугата, към настоящата документация ВЪЗЛОЖИТЕЛЯТ пр</w:t>
      </w:r>
      <w:r w:rsidR="00A53F9B" w:rsidRPr="00F534A2">
        <w:rPr>
          <w:sz w:val="26"/>
          <w:szCs w:val="26"/>
        </w:rPr>
        <w:t>илага</w:t>
      </w:r>
      <w:r w:rsidRPr="00F534A2">
        <w:rPr>
          <w:sz w:val="26"/>
          <w:szCs w:val="26"/>
        </w:rPr>
        <w:t xml:space="preserve"> приложения, с които определя работните характеристики на очаквания обем и обхват на дейностите за реализиране на Обекта.</w:t>
      </w:r>
    </w:p>
    <w:p w:rsidR="007D2239" w:rsidRPr="00F534A2" w:rsidRDefault="007D2239" w:rsidP="00F534A2">
      <w:pPr>
        <w:ind w:firstLine="708"/>
        <w:jc w:val="both"/>
        <w:rPr>
          <w:sz w:val="26"/>
          <w:szCs w:val="26"/>
        </w:rPr>
      </w:pPr>
      <w:r w:rsidRPr="00F534A2">
        <w:rPr>
          <w:b/>
          <w:sz w:val="26"/>
          <w:szCs w:val="26"/>
        </w:rPr>
        <w:t xml:space="preserve">4.2. </w:t>
      </w:r>
      <w:r w:rsidRPr="00F534A2">
        <w:rPr>
          <w:b/>
          <w:sz w:val="26"/>
          <w:szCs w:val="26"/>
          <w:u w:val="single"/>
        </w:rPr>
        <w:t>Инвестиционните проекти за Обекта</w:t>
      </w:r>
      <w:r w:rsidRPr="00F534A2">
        <w:rPr>
          <w:sz w:val="26"/>
          <w:szCs w:val="26"/>
        </w:rPr>
        <w:t xml:space="preserve"> представляват</w:t>
      </w:r>
      <w:r w:rsidRPr="00F534A2">
        <w:rPr>
          <w:b/>
          <w:sz w:val="26"/>
          <w:szCs w:val="26"/>
        </w:rPr>
        <w:t xml:space="preserve"> Приложение №1</w:t>
      </w:r>
      <w:r w:rsidR="00C73271" w:rsidRPr="00F534A2">
        <w:rPr>
          <w:b/>
          <w:sz w:val="26"/>
          <w:szCs w:val="26"/>
        </w:rPr>
        <w:t>8</w:t>
      </w:r>
      <w:r w:rsidRPr="00F534A2">
        <w:rPr>
          <w:b/>
          <w:sz w:val="26"/>
          <w:szCs w:val="26"/>
        </w:rPr>
        <w:t xml:space="preserve"> </w:t>
      </w:r>
      <w:r w:rsidRPr="00F534A2">
        <w:rPr>
          <w:sz w:val="26"/>
          <w:szCs w:val="26"/>
        </w:rPr>
        <w:t>към настоящата документация, предоставят</w:t>
      </w:r>
      <w:r w:rsidR="00A53F9B" w:rsidRPr="00F534A2">
        <w:rPr>
          <w:sz w:val="26"/>
          <w:szCs w:val="26"/>
        </w:rPr>
        <w:t xml:space="preserve"> се</w:t>
      </w:r>
      <w:r w:rsidRPr="00F534A2">
        <w:rPr>
          <w:sz w:val="26"/>
          <w:szCs w:val="26"/>
        </w:rPr>
        <w:t xml:space="preserve"> на кандидатите на магнитен носител /1 брой диск/, а п</w:t>
      </w:r>
      <w:r w:rsidRPr="00F534A2">
        <w:rPr>
          <w:sz w:val="26"/>
          <w:szCs w:val="26"/>
          <w:lang w:val="en-GB"/>
        </w:rPr>
        <w:t>роектните части на хартиен носител се намират в отдел "Строителство", Управление</w:t>
      </w:r>
      <w:r w:rsidR="00A53F9B" w:rsidRPr="00F534A2">
        <w:rPr>
          <w:sz w:val="26"/>
          <w:szCs w:val="26"/>
        </w:rPr>
        <w:t xml:space="preserve"> </w:t>
      </w:r>
      <w:r w:rsidRPr="00F534A2">
        <w:rPr>
          <w:sz w:val="26"/>
          <w:szCs w:val="26"/>
          <w:lang w:val="en-GB"/>
        </w:rPr>
        <w:t>№2 на "Асарел-Медет" АД.</w:t>
      </w:r>
      <w:r w:rsidRPr="00F534A2">
        <w:rPr>
          <w:sz w:val="26"/>
          <w:szCs w:val="26"/>
        </w:rPr>
        <w:t xml:space="preserve"> Същите са на разположение на всички кандидати, които ако желаят да се запознаят с тях, следва да направят предварителна заявка по телефоните, дадени за контакти, в срок до крайната дата, определена за представяне на офертите.</w:t>
      </w:r>
    </w:p>
    <w:p w:rsidR="007D2239" w:rsidRPr="00F534A2" w:rsidRDefault="007D2239" w:rsidP="00F534A2">
      <w:pPr>
        <w:ind w:firstLine="708"/>
        <w:jc w:val="both"/>
        <w:rPr>
          <w:sz w:val="26"/>
          <w:szCs w:val="26"/>
        </w:rPr>
      </w:pPr>
      <w:r w:rsidRPr="00F534A2">
        <w:rPr>
          <w:b/>
          <w:sz w:val="26"/>
          <w:szCs w:val="26"/>
        </w:rPr>
        <w:t xml:space="preserve">4.3. </w:t>
      </w:r>
      <w:r w:rsidRPr="00F534A2">
        <w:rPr>
          <w:b/>
          <w:sz w:val="26"/>
          <w:szCs w:val="26"/>
          <w:u w:val="single"/>
        </w:rPr>
        <w:t>Приложение №</w:t>
      </w:r>
      <w:r w:rsidR="00F534A2" w:rsidRPr="00F534A2">
        <w:rPr>
          <w:b/>
          <w:sz w:val="26"/>
          <w:szCs w:val="26"/>
          <w:u w:val="single"/>
          <w:lang w:val="bg-BG"/>
        </w:rPr>
        <w:t xml:space="preserve">1 - </w:t>
      </w:r>
      <w:r w:rsidRPr="00F534A2">
        <w:rPr>
          <w:b/>
          <w:sz w:val="26"/>
          <w:szCs w:val="26"/>
          <w:u w:val="single"/>
        </w:rPr>
        <w:t>„Т</w:t>
      </w:r>
      <w:r w:rsidR="00355843" w:rsidRPr="00F534A2">
        <w:rPr>
          <w:b/>
          <w:sz w:val="26"/>
          <w:szCs w:val="26"/>
          <w:u w:val="single"/>
        </w:rPr>
        <w:t>ехническа спецификация</w:t>
      </w:r>
      <w:r w:rsidRPr="00F534A2">
        <w:rPr>
          <w:b/>
          <w:sz w:val="26"/>
          <w:szCs w:val="26"/>
          <w:u w:val="single"/>
        </w:rPr>
        <w:t xml:space="preserve"> - </w:t>
      </w:r>
      <w:r w:rsidR="00355843" w:rsidRPr="00F534A2">
        <w:rPr>
          <w:b/>
          <w:sz w:val="26"/>
          <w:szCs w:val="26"/>
          <w:u w:val="single"/>
        </w:rPr>
        <w:t>К</w:t>
      </w:r>
      <w:r w:rsidRPr="00F534A2">
        <w:rPr>
          <w:b/>
          <w:sz w:val="26"/>
          <w:szCs w:val="26"/>
          <w:u w:val="single"/>
        </w:rPr>
        <w:t xml:space="preserve">оличествена </w:t>
      </w:r>
      <w:proofErr w:type="gramStart"/>
      <w:r w:rsidRPr="00F534A2">
        <w:rPr>
          <w:b/>
          <w:sz w:val="26"/>
          <w:szCs w:val="26"/>
          <w:u w:val="single"/>
        </w:rPr>
        <w:t>сметка</w:t>
      </w:r>
      <w:r w:rsidR="00355843" w:rsidRPr="00F534A2">
        <w:rPr>
          <w:b/>
          <w:sz w:val="26"/>
          <w:szCs w:val="26"/>
          <w:u w:val="single"/>
        </w:rPr>
        <w:t>“</w:t>
      </w:r>
      <w:r w:rsidRPr="008707E1">
        <w:rPr>
          <w:b/>
          <w:sz w:val="26"/>
          <w:szCs w:val="26"/>
        </w:rPr>
        <w:t xml:space="preserve"> </w:t>
      </w:r>
      <w:r w:rsidR="00355843" w:rsidRPr="00F534A2">
        <w:rPr>
          <w:sz w:val="26"/>
          <w:szCs w:val="26"/>
          <w:lang w:val="en-US"/>
        </w:rPr>
        <w:t>(</w:t>
      </w:r>
      <w:proofErr w:type="gramEnd"/>
      <w:r w:rsidRPr="00F534A2">
        <w:rPr>
          <w:sz w:val="26"/>
          <w:szCs w:val="26"/>
        </w:rPr>
        <w:t>извадка от работен проект</w:t>
      </w:r>
      <w:r w:rsidR="00355843" w:rsidRPr="00F534A2">
        <w:rPr>
          <w:sz w:val="26"/>
          <w:szCs w:val="26"/>
          <w:lang w:val="en-US"/>
        </w:rPr>
        <w:t>)</w:t>
      </w:r>
      <w:r w:rsidRPr="00F534A2">
        <w:rPr>
          <w:sz w:val="26"/>
          <w:szCs w:val="26"/>
        </w:rPr>
        <w:t xml:space="preserve">, която следва да бъде остойностена от кандидатите на база техния професионален фирмен опит, и следвайки конюнктурата на пазара в строителния бранш в момента. При това трябва да бъдат </w:t>
      </w:r>
      <w:r w:rsidRPr="00F534A2">
        <w:rPr>
          <w:sz w:val="26"/>
          <w:szCs w:val="26"/>
        </w:rPr>
        <w:lastRenderedPageBreak/>
        <w:t>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върху формирането им, да бъдат интегрирани всички операции, гарантиращи качество на изпълнение като така оферираните цени ще остават твърди за целия период на строителство.</w:t>
      </w:r>
    </w:p>
    <w:p w:rsidR="007D2239" w:rsidRPr="00F534A2" w:rsidRDefault="007D2239" w:rsidP="00F534A2">
      <w:pPr>
        <w:ind w:firstLine="708"/>
        <w:jc w:val="both"/>
        <w:rPr>
          <w:sz w:val="26"/>
          <w:szCs w:val="26"/>
        </w:rPr>
      </w:pPr>
      <w:r w:rsidRPr="00F534A2">
        <w:rPr>
          <w:b/>
          <w:sz w:val="26"/>
          <w:szCs w:val="26"/>
        </w:rPr>
        <w:t>4.4. Приложение №2 – „Техническа спесификация на основните строителни</w:t>
      </w:r>
      <w:r w:rsidRPr="00F534A2">
        <w:rPr>
          <w:sz w:val="26"/>
          <w:szCs w:val="26"/>
        </w:rPr>
        <w:t xml:space="preserve"> </w:t>
      </w:r>
      <w:r w:rsidRPr="00F534A2">
        <w:rPr>
          <w:b/>
          <w:sz w:val="26"/>
          <w:szCs w:val="26"/>
        </w:rPr>
        <w:t>материали”</w:t>
      </w:r>
      <w:r w:rsidRPr="008707E1">
        <w:rPr>
          <w:b/>
          <w:sz w:val="26"/>
          <w:szCs w:val="26"/>
        </w:rPr>
        <w:t xml:space="preserve">, </w:t>
      </w:r>
      <w:r w:rsidRPr="00F534A2">
        <w:rPr>
          <w:sz w:val="26"/>
          <w:szCs w:val="26"/>
        </w:rPr>
        <w:t>които ще бъдат влагани при строителството на обекта. Приложената таблица също трябва да бъде остойностена и приложена в офертата.</w:t>
      </w:r>
    </w:p>
    <w:p w:rsidR="007D2239" w:rsidRPr="00B370ED" w:rsidRDefault="007D2239" w:rsidP="00B370ED">
      <w:pPr>
        <w:ind w:firstLine="708"/>
        <w:jc w:val="both"/>
        <w:rPr>
          <w:b/>
          <w:sz w:val="26"/>
          <w:szCs w:val="26"/>
        </w:rPr>
      </w:pPr>
      <w:r w:rsidRPr="00B370ED">
        <w:rPr>
          <w:b/>
          <w:sz w:val="26"/>
          <w:szCs w:val="26"/>
        </w:rPr>
        <w:t>4.5. Справка за ценообразуващи параметри – Приложение №3</w:t>
      </w:r>
      <w:r w:rsidRPr="008707E1">
        <w:rPr>
          <w:b/>
          <w:sz w:val="26"/>
          <w:szCs w:val="26"/>
        </w:rPr>
        <w:t xml:space="preserve">, </w:t>
      </w:r>
      <w:r w:rsidRPr="00B370ED">
        <w:rPr>
          <w:sz w:val="26"/>
          <w:szCs w:val="26"/>
        </w:rPr>
        <w:t>при които ще се изготвят анализните цени на всички допълнително възникнали и</w:t>
      </w:r>
      <w:r w:rsidRPr="008707E1">
        <w:rPr>
          <w:b/>
          <w:sz w:val="26"/>
          <w:szCs w:val="26"/>
        </w:rPr>
        <w:t xml:space="preserve"> </w:t>
      </w:r>
      <w:r w:rsidRPr="00B370ED">
        <w:rPr>
          <w:sz w:val="26"/>
          <w:szCs w:val="26"/>
        </w:rPr>
        <w:t>възложени</w:t>
      </w:r>
      <w:r w:rsidRPr="008707E1">
        <w:rPr>
          <w:b/>
          <w:sz w:val="26"/>
          <w:szCs w:val="26"/>
        </w:rPr>
        <w:t xml:space="preserve"> </w:t>
      </w:r>
      <w:r w:rsidRPr="00B370ED">
        <w:rPr>
          <w:sz w:val="26"/>
          <w:szCs w:val="26"/>
        </w:rPr>
        <w:t>видове работи и доставки извън</w:t>
      </w:r>
      <w:r w:rsidRPr="008707E1">
        <w:rPr>
          <w:b/>
          <w:sz w:val="26"/>
          <w:szCs w:val="26"/>
        </w:rPr>
        <w:t xml:space="preserve"> </w:t>
      </w:r>
      <w:r w:rsidRPr="00B370ED">
        <w:rPr>
          <w:b/>
          <w:sz w:val="26"/>
          <w:szCs w:val="26"/>
        </w:rPr>
        <w:t>Приложение №2.</w:t>
      </w:r>
    </w:p>
    <w:p w:rsidR="007D2239" w:rsidRPr="008707E1" w:rsidRDefault="007D2239" w:rsidP="00B370ED">
      <w:pPr>
        <w:ind w:firstLine="708"/>
        <w:jc w:val="both"/>
        <w:rPr>
          <w:snapToGrid w:val="0"/>
          <w:sz w:val="26"/>
          <w:szCs w:val="26"/>
        </w:rPr>
      </w:pPr>
      <w:r w:rsidRPr="008707E1">
        <w:rPr>
          <w:b/>
          <w:snapToGrid w:val="0"/>
          <w:sz w:val="26"/>
          <w:szCs w:val="26"/>
        </w:rPr>
        <w:t>4.6.</w:t>
      </w:r>
      <w:r w:rsidRPr="008707E1">
        <w:rPr>
          <w:snapToGrid w:val="0"/>
          <w:sz w:val="26"/>
          <w:szCs w:val="26"/>
        </w:rPr>
        <w:t xml:space="preserve"> </w:t>
      </w:r>
      <w:r w:rsidRPr="008707E1">
        <w:rPr>
          <w:b/>
          <w:sz w:val="26"/>
          <w:szCs w:val="26"/>
        </w:rPr>
        <w:t>Приложение</w:t>
      </w:r>
      <w:r w:rsidRPr="008707E1">
        <w:rPr>
          <w:b/>
          <w:snapToGrid w:val="0"/>
          <w:sz w:val="26"/>
          <w:szCs w:val="26"/>
        </w:rPr>
        <w:t xml:space="preserve"> №5</w:t>
      </w:r>
      <w:r w:rsidRPr="008707E1">
        <w:rPr>
          <w:snapToGrid w:val="0"/>
          <w:sz w:val="26"/>
          <w:szCs w:val="26"/>
        </w:rPr>
        <w:t xml:space="preserve"> – </w:t>
      </w:r>
      <w:r w:rsidR="00355843" w:rsidRPr="008707E1">
        <w:rPr>
          <w:snapToGrid w:val="0"/>
          <w:sz w:val="26"/>
          <w:szCs w:val="26"/>
          <w:lang w:val="bg-BG"/>
        </w:rPr>
        <w:t>„</w:t>
      </w:r>
      <w:r w:rsidRPr="008707E1">
        <w:rPr>
          <w:b/>
          <w:snapToGrid w:val="0"/>
          <w:sz w:val="26"/>
          <w:szCs w:val="26"/>
        </w:rPr>
        <w:t>Пакет условия, свързани със срока за изпълнение на</w:t>
      </w:r>
      <w:r w:rsidRPr="008707E1">
        <w:rPr>
          <w:snapToGrid w:val="0"/>
          <w:sz w:val="26"/>
          <w:szCs w:val="26"/>
        </w:rPr>
        <w:t xml:space="preserve"> </w:t>
      </w:r>
      <w:proofErr w:type="gramStart"/>
      <w:r w:rsidRPr="008707E1">
        <w:rPr>
          <w:b/>
          <w:snapToGrid w:val="0"/>
          <w:sz w:val="26"/>
          <w:szCs w:val="26"/>
        </w:rPr>
        <w:t>обекта</w:t>
      </w:r>
      <w:r w:rsidR="00355843" w:rsidRPr="008707E1">
        <w:rPr>
          <w:b/>
          <w:snapToGrid w:val="0"/>
          <w:sz w:val="26"/>
          <w:szCs w:val="26"/>
          <w:lang w:val="bg-BG"/>
        </w:rPr>
        <w:t>“</w:t>
      </w:r>
      <w:r w:rsidRPr="008707E1">
        <w:rPr>
          <w:snapToGrid w:val="0"/>
          <w:sz w:val="26"/>
          <w:szCs w:val="26"/>
        </w:rPr>
        <w:t xml:space="preserve"> и</w:t>
      </w:r>
      <w:proofErr w:type="gramEnd"/>
      <w:r w:rsidRPr="008707E1">
        <w:rPr>
          <w:snapToGrid w:val="0"/>
          <w:sz w:val="26"/>
          <w:szCs w:val="26"/>
        </w:rPr>
        <w:t xml:space="preserve"> </w:t>
      </w:r>
      <w:r w:rsidRPr="008707E1">
        <w:rPr>
          <w:b/>
          <w:sz w:val="26"/>
          <w:szCs w:val="26"/>
        </w:rPr>
        <w:t>Приложение</w:t>
      </w:r>
      <w:r w:rsidRPr="008707E1">
        <w:rPr>
          <w:b/>
          <w:snapToGrid w:val="0"/>
          <w:sz w:val="26"/>
          <w:szCs w:val="26"/>
        </w:rPr>
        <w:t xml:space="preserve"> №6</w:t>
      </w:r>
      <w:r w:rsidRPr="008707E1">
        <w:rPr>
          <w:snapToGrid w:val="0"/>
          <w:sz w:val="26"/>
          <w:szCs w:val="26"/>
        </w:rPr>
        <w:t xml:space="preserve"> – </w:t>
      </w:r>
      <w:r w:rsidRPr="008707E1">
        <w:rPr>
          <w:b/>
          <w:snapToGrid w:val="0"/>
          <w:sz w:val="26"/>
          <w:szCs w:val="26"/>
        </w:rPr>
        <w:t>„Общ срок за изпълнение на услугата”.</w:t>
      </w:r>
    </w:p>
    <w:p w:rsidR="007D2239" w:rsidRPr="008707E1" w:rsidRDefault="007D2239" w:rsidP="008707E1">
      <w:pPr>
        <w:jc w:val="both"/>
        <w:rPr>
          <w:rFonts w:eastAsia="Calibri"/>
          <w:b/>
          <w:sz w:val="26"/>
          <w:szCs w:val="26"/>
          <w:lang w:val="en-US"/>
        </w:rPr>
      </w:pPr>
      <w:r w:rsidRPr="008707E1">
        <w:rPr>
          <w:rFonts w:eastAsia="Calibri"/>
          <w:sz w:val="26"/>
          <w:szCs w:val="26"/>
          <w:lang w:val="en-US"/>
        </w:rPr>
        <w:t xml:space="preserve">При попълването на тези приложения кандидатите да </w:t>
      </w:r>
      <w:r w:rsidRPr="008707E1">
        <w:rPr>
          <w:rFonts w:eastAsia="Calibri"/>
          <w:sz w:val="26"/>
          <w:szCs w:val="26"/>
          <w:lang w:val="ru-RU"/>
        </w:rPr>
        <w:t xml:space="preserve">отчетат следната </w:t>
      </w:r>
      <w:r w:rsidRPr="008707E1">
        <w:rPr>
          <w:rFonts w:eastAsia="Calibri"/>
          <w:b/>
          <w:sz w:val="26"/>
          <w:szCs w:val="26"/>
          <w:lang w:val="ru-RU"/>
        </w:rPr>
        <w:t>етапност</w:t>
      </w:r>
      <w:r w:rsidRPr="008707E1">
        <w:rPr>
          <w:rFonts w:eastAsia="Calibri"/>
          <w:sz w:val="26"/>
          <w:szCs w:val="26"/>
          <w:lang w:val="ru-RU"/>
        </w:rPr>
        <w:t xml:space="preserve"> при сроковете за реализация на </w:t>
      </w:r>
      <w:r w:rsidRPr="008707E1">
        <w:rPr>
          <w:rFonts w:eastAsia="Calibri"/>
          <w:b/>
          <w:sz w:val="26"/>
          <w:szCs w:val="26"/>
          <w:lang w:val="ru-RU"/>
        </w:rPr>
        <w:t>СРР</w:t>
      </w:r>
      <w:r w:rsidRPr="008707E1">
        <w:rPr>
          <w:rFonts w:eastAsia="Calibri"/>
          <w:b/>
          <w:sz w:val="26"/>
          <w:szCs w:val="26"/>
          <w:lang w:val="en-US"/>
        </w:rPr>
        <w:t>:</w:t>
      </w:r>
    </w:p>
    <w:p w:rsidR="00355843" w:rsidRPr="008707E1" w:rsidRDefault="00355843" w:rsidP="008707E1">
      <w:pPr>
        <w:jc w:val="both"/>
        <w:rPr>
          <w:rFonts w:eastAsia="Calibri"/>
          <w:sz w:val="26"/>
          <w:szCs w:val="26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521"/>
        <w:gridCol w:w="1634"/>
        <w:gridCol w:w="3509"/>
      </w:tblGrid>
      <w:tr w:rsidR="007D2239" w:rsidRPr="008707E1" w:rsidTr="005C151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8707E1">
              <w:rPr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8707E1">
              <w:rPr>
                <w:b/>
                <w:sz w:val="26"/>
                <w:szCs w:val="26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8707E1">
              <w:rPr>
                <w:b/>
                <w:sz w:val="26"/>
                <w:szCs w:val="26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8707E1">
              <w:rPr>
                <w:b/>
                <w:sz w:val="26"/>
                <w:szCs w:val="26"/>
                <w:lang w:val="ru-RU"/>
              </w:rPr>
              <w:t>Важни дати</w:t>
            </w:r>
          </w:p>
        </w:tc>
      </w:tr>
      <w:tr w:rsidR="007D2239" w:rsidRPr="008707E1" w:rsidTr="005C151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Датата на подписан акт обр.2 се счита за  «</w:t>
            </w:r>
            <w:r w:rsidRPr="008707E1">
              <w:rPr>
                <w:b/>
                <w:sz w:val="26"/>
                <w:szCs w:val="26"/>
                <w:lang w:val="ru-RU"/>
              </w:rPr>
              <w:t xml:space="preserve">Начало» </w:t>
            </w:r>
            <w:r w:rsidRPr="008707E1">
              <w:rPr>
                <w:sz w:val="26"/>
                <w:szCs w:val="26"/>
                <w:lang w:val="ru-RU"/>
              </w:rPr>
              <w:t>на срок за изпълнение</w:t>
            </w:r>
          </w:p>
        </w:tc>
      </w:tr>
      <w:tr w:rsidR="007D2239" w:rsidRPr="008707E1" w:rsidTr="005C151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D2239" w:rsidRPr="008707E1" w:rsidTr="005C151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 xml:space="preserve">Период на </w:t>
            </w:r>
            <w:r w:rsidRPr="008707E1">
              <w:rPr>
                <w:b/>
                <w:sz w:val="26"/>
                <w:szCs w:val="26"/>
                <w:lang w:val="ru-RU"/>
              </w:rPr>
              <w:t xml:space="preserve">СРР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D2239" w:rsidRPr="008707E1" w:rsidTr="005C151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D2239" w:rsidRPr="008707E1" w:rsidTr="005C151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7D2239" w:rsidRPr="008707E1" w:rsidRDefault="007D2239" w:rsidP="008707E1">
            <w:pPr>
              <w:jc w:val="both"/>
              <w:rPr>
                <w:sz w:val="26"/>
                <w:szCs w:val="26"/>
                <w:lang w:val="ru-RU"/>
              </w:rPr>
            </w:pPr>
            <w:r w:rsidRPr="008707E1">
              <w:rPr>
                <w:sz w:val="26"/>
                <w:szCs w:val="26"/>
                <w:lang w:val="ru-RU"/>
              </w:rPr>
              <w:t>Дата на подписване на констативен акт се счита «</w:t>
            </w:r>
            <w:r w:rsidRPr="008707E1">
              <w:rPr>
                <w:b/>
                <w:sz w:val="26"/>
                <w:szCs w:val="26"/>
                <w:lang w:val="ru-RU"/>
              </w:rPr>
              <w:t>Край</w:t>
            </w:r>
            <w:r w:rsidRPr="008707E1">
              <w:rPr>
                <w:sz w:val="26"/>
                <w:szCs w:val="26"/>
                <w:lang w:val="ru-RU"/>
              </w:rPr>
              <w:t>» на срок за изпълнение</w:t>
            </w:r>
          </w:p>
        </w:tc>
      </w:tr>
    </w:tbl>
    <w:p w:rsidR="00355843" w:rsidRPr="008707E1" w:rsidRDefault="00355843" w:rsidP="008707E1">
      <w:pPr>
        <w:jc w:val="both"/>
        <w:rPr>
          <w:rFonts w:eastAsia="Calibri"/>
          <w:sz w:val="26"/>
          <w:szCs w:val="26"/>
          <w:lang w:val="en-US"/>
        </w:rPr>
      </w:pPr>
    </w:p>
    <w:p w:rsidR="007D2239" w:rsidRPr="008707E1" w:rsidRDefault="007D2239" w:rsidP="00B370ED">
      <w:pPr>
        <w:ind w:firstLine="708"/>
        <w:jc w:val="both"/>
        <w:rPr>
          <w:rFonts w:eastAsia="Calibri"/>
          <w:sz w:val="26"/>
          <w:szCs w:val="26"/>
          <w:lang w:val="en-US"/>
        </w:rPr>
      </w:pPr>
      <w:r w:rsidRPr="008707E1">
        <w:rPr>
          <w:rFonts w:eastAsia="Calibri"/>
          <w:sz w:val="26"/>
          <w:szCs w:val="26"/>
          <w:lang w:val="en-US"/>
        </w:rPr>
        <w:t>При разработката на тези приложения кандидатите да посочат:</w:t>
      </w:r>
    </w:p>
    <w:p w:rsidR="007D2239" w:rsidRPr="00B370ED" w:rsidRDefault="007D2239" w:rsidP="00B370ED">
      <w:pPr>
        <w:pStyle w:val="ListParagraph"/>
        <w:numPr>
          <w:ilvl w:val="0"/>
          <w:numId w:val="27"/>
        </w:numPr>
        <w:jc w:val="both"/>
        <w:rPr>
          <w:rFonts w:eastAsia="Calibri"/>
          <w:sz w:val="26"/>
          <w:szCs w:val="26"/>
          <w:lang w:val="en-US"/>
        </w:rPr>
      </w:pPr>
      <w:r w:rsidRPr="00B370ED">
        <w:rPr>
          <w:rFonts w:eastAsia="Calibri"/>
          <w:sz w:val="26"/>
          <w:szCs w:val="26"/>
          <w:lang w:val="en-US"/>
        </w:rPr>
        <w:t xml:space="preserve">Срока </w:t>
      </w:r>
      <w:proofErr w:type="gramStart"/>
      <w:r w:rsidRPr="00B370ED">
        <w:rPr>
          <w:rFonts w:eastAsia="Calibri"/>
          <w:sz w:val="26"/>
          <w:szCs w:val="26"/>
          <w:lang w:val="en-US"/>
        </w:rPr>
        <w:t>за  изпълнението</w:t>
      </w:r>
      <w:proofErr w:type="gramEnd"/>
      <w:r w:rsidRPr="00B370ED">
        <w:rPr>
          <w:rFonts w:eastAsia="Calibri"/>
          <w:sz w:val="26"/>
          <w:szCs w:val="26"/>
          <w:lang w:val="en-US"/>
        </w:rPr>
        <w:t xml:space="preserve"> на същинските </w:t>
      </w:r>
      <w:r w:rsidRPr="00B370ED">
        <w:rPr>
          <w:b/>
          <w:bCs/>
          <w:iCs/>
          <w:sz w:val="26"/>
          <w:szCs w:val="26"/>
        </w:rPr>
        <w:t>СРР</w:t>
      </w:r>
      <w:r w:rsidRPr="00B370ED">
        <w:rPr>
          <w:rFonts w:eastAsia="Calibri"/>
          <w:b/>
          <w:sz w:val="26"/>
          <w:szCs w:val="26"/>
          <w:lang w:val="en-US"/>
        </w:rPr>
        <w:t xml:space="preserve"> –</w:t>
      </w:r>
      <w:r w:rsidRPr="00B370ED">
        <w:rPr>
          <w:rFonts w:eastAsia="Calibri"/>
          <w:sz w:val="26"/>
          <w:szCs w:val="26"/>
          <w:lang w:val="en-US"/>
        </w:rPr>
        <w:t xml:space="preserve"> при следните условия за организиране на работния режим:</w:t>
      </w:r>
    </w:p>
    <w:p w:rsidR="007D2239" w:rsidRPr="00B370ED" w:rsidRDefault="007D2239" w:rsidP="00B370ED">
      <w:pPr>
        <w:pStyle w:val="ListParagraph"/>
        <w:numPr>
          <w:ilvl w:val="0"/>
          <w:numId w:val="35"/>
        </w:numPr>
        <w:jc w:val="both"/>
        <w:rPr>
          <w:rFonts w:eastAsia="Calibri"/>
          <w:sz w:val="26"/>
          <w:szCs w:val="26"/>
          <w:lang w:val="en-US"/>
        </w:rPr>
      </w:pPr>
      <w:r w:rsidRPr="00B370ED">
        <w:rPr>
          <w:rFonts w:eastAsia="Calibri"/>
          <w:sz w:val="26"/>
          <w:szCs w:val="26"/>
          <w:lang w:val="en-US"/>
        </w:rPr>
        <w:t xml:space="preserve">двусменен 16-часов работен </w:t>
      </w:r>
      <w:proofErr w:type="gramStart"/>
      <w:r w:rsidRPr="00B370ED">
        <w:rPr>
          <w:rFonts w:eastAsia="Calibri"/>
          <w:sz w:val="26"/>
          <w:szCs w:val="26"/>
          <w:lang w:val="en-US"/>
        </w:rPr>
        <w:t>ден  ;</w:t>
      </w:r>
      <w:proofErr w:type="gramEnd"/>
    </w:p>
    <w:p w:rsidR="007D2239" w:rsidRPr="00B370ED" w:rsidRDefault="007D2239" w:rsidP="00B370ED">
      <w:pPr>
        <w:pStyle w:val="ListParagraph"/>
        <w:numPr>
          <w:ilvl w:val="0"/>
          <w:numId w:val="35"/>
        </w:numPr>
        <w:jc w:val="both"/>
        <w:rPr>
          <w:rFonts w:eastAsia="Calibri"/>
          <w:sz w:val="26"/>
          <w:szCs w:val="26"/>
          <w:lang w:val="en-US"/>
        </w:rPr>
      </w:pPr>
      <w:r w:rsidRPr="00B370ED">
        <w:rPr>
          <w:rFonts w:eastAsia="Calibri"/>
          <w:sz w:val="26"/>
          <w:szCs w:val="26"/>
          <w:lang w:val="en-US"/>
        </w:rPr>
        <w:t>непрекъснат работен режим /без прекъсване в почивни дни</w:t>
      </w:r>
      <w:proofErr w:type="gramStart"/>
      <w:r w:rsidRPr="00B370ED">
        <w:rPr>
          <w:rFonts w:eastAsia="Calibri"/>
          <w:sz w:val="26"/>
          <w:szCs w:val="26"/>
          <w:lang w:val="en-US"/>
        </w:rPr>
        <w:t>/ .</w:t>
      </w:r>
      <w:proofErr w:type="gramEnd"/>
    </w:p>
    <w:p w:rsidR="007D2239" w:rsidRPr="008707E1" w:rsidRDefault="007D2239" w:rsidP="00B370ED">
      <w:pPr>
        <w:ind w:firstLine="426"/>
        <w:jc w:val="both"/>
        <w:rPr>
          <w:rFonts w:eastAsia="Calibri"/>
          <w:sz w:val="26"/>
          <w:szCs w:val="26"/>
          <w:lang w:val="en-US"/>
        </w:rPr>
      </w:pPr>
      <w:r w:rsidRPr="008707E1">
        <w:rPr>
          <w:rFonts w:eastAsia="Calibri"/>
          <w:iCs/>
          <w:sz w:val="26"/>
          <w:szCs w:val="26"/>
          <w:lang w:val="en-US"/>
        </w:rPr>
        <w:t>-</w:t>
      </w:r>
      <w:r w:rsidRPr="008707E1">
        <w:rPr>
          <w:rFonts w:eastAsia="Calibri"/>
          <w:iCs/>
          <w:sz w:val="26"/>
          <w:szCs w:val="26"/>
          <w:lang w:val="bg-BG"/>
        </w:rPr>
        <w:t xml:space="preserve"> </w:t>
      </w:r>
      <w:r w:rsidRPr="008707E1">
        <w:rPr>
          <w:rFonts w:eastAsia="Calibri"/>
          <w:sz w:val="26"/>
          <w:szCs w:val="26"/>
          <w:lang w:val="en-US"/>
        </w:rPr>
        <w:t xml:space="preserve">ПЕРСОНАЛЪТ- брой технически и работнически състав, който ще бъде ангажиран за изпълнението на </w:t>
      </w:r>
      <w:r w:rsidRPr="008707E1">
        <w:rPr>
          <w:b/>
          <w:bCs/>
          <w:iCs/>
          <w:sz w:val="26"/>
          <w:szCs w:val="26"/>
        </w:rPr>
        <w:t>СРР</w:t>
      </w:r>
      <w:r w:rsidRPr="008707E1">
        <w:rPr>
          <w:rFonts w:eastAsia="Calibri"/>
          <w:b/>
          <w:sz w:val="26"/>
          <w:szCs w:val="26"/>
          <w:lang w:val="en-US"/>
        </w:rPr>
        <w:t xml:space="preserve"> </w:t>
      </w:r>
      <w:r w:rsidRPr="008707E1">
        <w:rPr>
          <w:rFonts w:eastAsia="Calibri"/>
          <w:sz w:val="26"/>
          <w:szCs w:val="26"/>
          <w:lang w:val="en-US"/>
        </w:rPr>
        <w:t>на обекта при горепосочените работни условия;</w:t>
      </w:r>
    </w:p>
    <w:p w:rsidR="007D2239" w:rsidRPr="008707E1" w:rsidRDefault="007D2239" w:rsidP="00B370ED">
      <w:pPr>
        <w:ind w:firstLine="426"/>
        <w:jc w:val="both"/>
        <w:rPr>
          <w:rFonts w:eastAsia="Calibri"/>
          <w:sz w:val="26"/>
          <w:szCs w:val="26"/>
          <w:lang w:val="en-US"/>
        </w:rPr>
      </w:pPr>
      <w:r w:rsidRPr="008707E1">
        <w:rPr>
          <w:rFonts w:eastAsia="Calibri"/>
          <w:sz w:val="26"/>
          <w:szCs w:val="26"/>
          <w:lang w:val="en-US"/>
        </w:rPr>
        <w:t xml:space="preserve">- </w:t>
      </w:r>
      <w:r w:rsidRPr="008707E1">
        <w:rPr>
          <w:rFonts w:eastAsia="Calibri"/>
          <w:caps/>
          <w:sz w:val="26"/>
          <w:szCs w:val="26"/>
          <w:lang w:val="en-US"/>
        </w:rPr>
        <w:t xml:space="preserve">Краен </w:t>
      </w:r>
      <w:proofErr w:type="gramStart"/>
      <w:r w:rsidRPr="008707E1">
        <w:rPr>
          <w:rFonts w:eastAsia="Calibri"/>
          <w:caps/>
          <w:sz w:val="26"/>
          <w:szCs w:val="26"/>
          <w:lang w:val="en-US"/>
        </w:rPr>
        <w:t>срок</w:t>
      </w:r>
      <w:r w:rsidRPr="008707E1">
        <w:rPr>
          <w:rFonts w:eastAsia="Calibri"/>
          <w:sz w:val="26"/>
          <w:szCs w:val="26"/>
          <w:lang w:val="en-US"/>
        </w:rPr>
        <w:t xml:space="preserve">  за</w:t>
      </w:r>
      <w:proofErr w:type="gramEnd"/>
      <w:r w:rsidRPr="008707E1">
        <w:rPr>
          <w:rFonts w:eastAsia="Calibri"/>
          <w:sz w:val="26"/>
          <w:szCs w:val="26"/>
          <w:lang w:val="en-US"/>
        </w:rPr>
        <w:t xml:space="preserve"> предаване на обекта ( като условна дата).</w:t>
      </w:r>
    </w:p>
    <w:p w:rsidR="007D2239" w:rsidRPr="008707E1" w:rsidRDefault="007D2239" w:rsidP="00B370ED">
      <w:pPr>
        <w:ind w:firstLine="426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</w:rPr>
        <w:t>ИЗПЪЛНИТЕЛЯТ</w:t>
      </w:r>
      <w:r w:rsidRPr="008707E1">
        <w:rPr>
          <w:sz w:val="26"/>
          <w:szCs w:val="26"/>
        </w:rPr>
        <w:t xml:space="preserve"> да даде срок за изпълнение на </w:t>
      </w:r>
      <w:r w:rsidRPr="008707E1">
        <w:rPr>
          <w:b/>
          <w:bCs/>
          <w:iCs/>
          <w:sz w:val="26"/>
          <w:szCs w:val="26"/>
        </w:rPr>
        <w:t>СРР</w:t>
      </w:r>
      <w:r w:rsidRPr="008707E1">
        <w:rPr>
          <w:b/>
          <w:sz w:val="26"/>
          <w:szCs w:val="26"/>
        </w:rPr>
        <w:t xml:space="preserve"> </w:t>
      </w:r>
      <w:r w:rsidRPr="008707E1">
        <w:rPr>
          <w:sz w:val="26"/>
          <w:szCs w:val="26"/>
        </w:rPr>
        <w:t xml:space="preserve">за </w:t>
      </w:r>
      <w:r w:rsidRPr="008707E1">
        <w:rPr>
          <w:sz w:val="26"/>
          <w:szCs w:val="26"/>
          <w:lang w:val="bg-BG"/>
        </w:rPr>
        <w:t>обекта</w:t>
      </w:r>
      <w:r w:rsidRPr="008707E1">
        <w:rPr>
          <w:sz w:val="26"/>
          <w:szCs w:val="26"/>
        </w:rPr>
        <w:t xml:space="preserve"> в календарни дни за пълния обем по наличната проектна документация</w:t>
      </w:r>
      <w:r w:rsidRPr="008707E1">
        <w:rPr>
          <w:sz w:val="26"/>
          <w:szCs w:val="26"/>
          <w:lang w:val="bg-BG"/>
        </w:rPr>
        <w:t xml:space="preserve"> и КСС /</w:t>
      </w:r>
      <w:r w:rsidRPr="008707E1">
        <w:rPr>
          <w:b/>
          <w:sz w:val="26"/>
          <w:szCs w:val="26"/>
        </w:rPr>
        <w:t>Приложение №</w:t>
      </w:r>
      <w:r w:rsidRPr="008707E1">
        <w:rPr>
          <w:b/>
          <w:sz w:val="26"/>
          <w:szCs w:val="26"/>
          <w:lang w:val="bg-BG"/>
        </w:rPr>
        <w:t>1</w:t>
      </w:r>
      <w:r w:rsidRPr="008707E1">
        <w:rPr>
          <w:sz w:val="26"/>
          <w:szCs w:val="26"/>
          <w:lang w:val="bg-BG"/>
        </w:rPr>
        <w:t>/</w:t>
      </w:r>
      <w:r w:rsidRPr="008707E1">
        <w:rPr>
          <w:sz w:val="26"/>
          <w:szCs w:val="26"/>
        </w:rPr>
        <w:t xml:space="preserve">. </w:t>
      </w:r>
    </w:p>
    <w:p w:rsidR="007D2239" w:rsidRPr="008707E1" w:rsidRDefault="007D2239" w:rsidP="00B370ED">
      <w:pPr>
        <w:ind w:firstLine="426"/>
        <w:jc w:val="both"/>
        <w:rPr>
          <w:rFonts w:eastAsia="Calibri"/>
          <w:sz w:val="26"/>
          <w:szCs w:val="26"/>
          <w:lang w:val="en-US"/>
        </w:rPr>
      </w:pPr>
      <w:r w:rsidRPr="008707E1">
        <w:rPr>
          <w:rFonts w:eastAsia="Calibri"/>
          <w:sz w:val="26"/>
          <w:szCs w:val="26"/>
          <w:lang w:val="en-US"/>
        </w:rPr>
        <w:t xml:space="preserve">Всички срокове да бъдат посочени в </w:t>
      </w:r>
      <w:r w:rsidRPr="008707E1">
        <w:rPr>
          <w:rFonts w:eastAsia="Calibri"/>
          <w:b/>
          <w:sz w:val="26"/>
          <w:szCs w:val="26"/>
          <w:lang w:val="en-US"/>
        </w:rPr>
        <w:t>КАЛЕНДАРНИ ДНИ</w:t>
      </w:r>
      <w:r w:rsidRPr="008707E1">
        <w:rPr>
          <w:rFonts w:eastAsia="Calibri"/>
          <w:sz w:val="26"/>
          <w:szCs w:val="26"/>
          <w:lang w:val="en-US"/>
        </w:rPr>
        <w:t>.</w:t>
      </w:r>
    </w:p>
    <w:p w:rsidR="007D2239" w:rsidRPr="008707E1" w:rsidRDefault="007D2239" w:rsidP="008707E1">
      <w:pPr>
        <w:jc w:val="both"/>
        <w:rPr>
          <w:b/>
          <w:sz w:val="26"/>
          <w:szCs w:val="26"/>
        </w:rPr>
      </w:pPr>
    </w:p>
    <w:p w:rsidR="00FA6DA2" w:rsidRDefault="007D2239" w:rsidP="00FA6DA2">
      <w:pPr>
        <w:ind w:firstLine="426"/>
        <w:jc w:val="both"/>
        <w:rPr>
          <w:b/>
          <w:sz w:val="26"/>
          <w:szCs w:val="26"/>
        </w:rPr>
      </w:pPr>
      <w:r w:rsidRPr="00FA6DA2">
        <w:rPr>
          <w:b/>
          <w:sz w:val="26"/>
          <w:szCs w:val="26"/>
        </w:rPr>
        <w:t xml:space="preserve">4.7. </w:t>
      </w:r>
      <w:r w:rsidR="00355843" w:rsidRPr="00FA6DA2">
        <w:rPr>
          <w:b/>
          <w:sz w:val="26"/>
          <w:szCs w:val="26"/>
        </w:rPr>
        <w:t>„</w:t>
      </w:r>
      <w:r w:rsidRPr="00FA6DA2">
        <w:rPr>
          <w:b/>
          <w:sz w:val="26"/>
          <w:szCs w:val="26"/>
        </w:rPr>
        <w:t xml:space="preserve">Декларация за предложен гаранционен </w:t>
      </w:r>
      <w:proofErr w:type="gramStart"/>
      <w:r w:rsidRPr="00FA6DA2">
        <w:rPr>
          <w:b/>
          <w:sz w:val="26"/>
          <w:szCs w:val="26"/>
        </w:rPr>
        <w:t>срок</w:t>
      </w:r>
      <w:r w:rsidR="00355843" w:rsidRPr="00FA6DA2">
        <w:rPr>
          <w:b/>
          <w:sz w:val="26"/>
          <w:szCs w:val="26"/>
        </w:rPr>
        <w:t>“</w:t>
      </w:r>
      <w:r w:rsidRPr="00FA6DA2">
        <w:rPr>
          <w:b/>
          <w:sz w:val="26"/>
          <w:szCs w:val="26"/>
        </w:rPr>
        <w:t xml:space="preserve"> –</w:t>
      </w:r>
      <w:proofErr w:type="gramEnd"/>
      <w:r w:rsidRPr="00FA6DA2">
        <w:rPr>
          <w:b/>
          <w:sz w:val="26"/>
          <w:szCs w:val="26"/>
        </w:rPr>
        <w:t xml:space="preserve"> Приложение №7 </w:t>
      </w:r>
      <w:r w:rsidRPr="008707E1">
        <w:rPr>
          <w:b/>
          <w:sz w:val="26"/>
          <w:szCs w:val="26"/>
        </w:rPr>
        <w:t>–</w:t>
      </w:r>
    </w:p>
    <w:p w:rsidR="007D2239" w:rsidRPr="00FA6DA2" w:rsidRDefault="007D2239" w:rsidP="00FA6DA2">
      <w:pPr>
        <w:ind w:firstLine="426"/>
        <w:jc w:val="both"/>
        <w:rPr>
          <w:sz w:val="26"/>
          <w:szCs w:val="26"/>
        </w:rPr>
      </w:pPr>
      <w:r w:rsidRPr="008707E1">
        <w:rPr>
          <w:b/>
          <w:sz w:val="26"/>
          <w:szCs w:val="26"/>
        </w:rPr>
        <w:lastRenderedPageBreak/>
        <w:t xml:space="preserve"> </w:t>
      </w:r>
      <w:r w:rsidRPr="00FA6DA2">
        <w:rPr>
          <w:sz w:val="26"/>
          <w:szCs w:val="26"/>
        </w:rPr>
        <w:t xml:space="preserve">Гаранционните срокове за </w:t>
      </w:r>
      <w:r w:rsidRPr="00FA6DA2">
        <w:rPr>
          <w:bCs/>
          <w:iCs/>
          <w:sz w:val="26"/>
          <w:szCs w:val="26"/>
        </w:rPr>
        <w:t>СРР</w:t>
      </w:r>
      <w:r w:rsidRPr="00FA6DA2">
        <w:rPr>
          <w:sz w:val="26"/>
          <w:szCs w:val="26"/>
        </w:rPr>
        <w:t xml:space="preserve"> трябва да бъдат съгласно Наредба №2/31.07.2003г. за въвеждане в експлоатация на строежите в Р.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благоустройството, обн. ДВ, бр.72/15.08.2003 г., изм. и доп. бр. 49 от 14.06.2005 г.</w:t>
      </w:r>
    </w:p>
    <w:p w:rsidR="007D2239" w:rsidRPr="008707E1" w:rsidRDefault="007D2239" w:rsidP="00FA6DA2">
      <w:pPr>
        <w:ind w:firstLine="426"/>
        <w:jc w:val="both"/>
        <w:rPr>
          <w:b/>
          <w:sz w:val="26"/>
          <w:szCs w:val="26"/>
        </w:rPr>
      </w:pPr>
      <w:r w:rsidRPr="00FA6DA2">
        <w:rPr>
          <w:b/>
          <w:sz w:val="26"/>
          <w:szCs w:val="26"/>
        </w:rPr>
        <w:t xml:space="preserve">4.8. </w:t>
      </w:r>
      <w:r w:rsidRPr="00FA6DA2">
        <w:rPr>
          <w:sz w:val="26"/>
          <w:szCs w:val="26"/>
        </w:rPr>
        <w:t>Кандидатите при разработване и подаване на офертите трябва задължително да декларират чрез подписване и подпечатване на декларация – Приложение №9, че задълбочено са проучили техническите спесификации, че ще спазват при реализиране на проектите посочените в тях стандарти, и че ще представят изискващите се доказателства, че техническото им решение, предложената от тях стока или услуга отговарят на:</w:t>
      </w:r>
    </w:p>
    <w:p w:rsidR="007D2239" w:rsidRPr="00FA6DA2" w:rsidRDefault="007D2239" w:rsidP="00FA6DA2">
      <w:pPr>
        <w:ind w:firstLine="426"/>
        <w:jc w:val="both"/>
        <w:rPr>
          <w:sz w:val="26"/>
          <w:szCs w:val="26"/>
        </w:rPr>
      </w:pPr>
      <w:r w:rsidRPr="00FA6DA2">
        <w:rPr>
          <w:sz w:val="26"/>
          <w:szCs w:val="26"/>
        </w:rPr>
        <w:t xml:space="preserve">1. </w:t>
      </w:r>
      <w:r w:rsidR="00355843" w:rsidRPr="00FA6DA2">
        <w:rPr>
          <w:sz w:val="26"/>
          <w:szCs w:val="26"/>
        </w:rPr>
        <w:t>Б</w:t>
      </w:r>
      <w:r w:rsidRPr="00FA6DA2">
        <w:rPr>
          <w:sz w:val="26"/>
          <w:szCs w:val="26"/>
        </w:rPr>
        <w:t>ългарски стандарти или „еквивалентни” европейски, международни стандарти, или „еквивалентни” европейски технически одобрения или общи технически спесификации, или други еквивалентни технически еталони на европейски стандартизационни органи при реализирането на проекта;</w:t>
      </w:r>
    </w:p>
    <w:p w:rsidR="007D2239" w:rsidRPr="00FA6DA2" w:rsidRDefault="007D2239" w:rsidP="00FA6DA2">
      <w:pPr>
        <w:ind w:firstLine="426"/>
        <w:jc w:val="both"/>
        <w:rPr>
          <w:sz w:val="26"/>
          <w:szCs w:val="26"/>
        </w:rPr>
      </w:pPr>
      <w:r w:rsidRPr="00FA6DA2">
        <w:rPr>
          <w:sz w:val="26"/>
          <w:szCs w:val="26"/>
        </w:rPr>
        <w:t xml:space="preserve">2. </w:t>
      </w:r>
      <w:r w:rsidR="00355843" w:rsidRPr="00FA6DA2">
        <w:rPr>
          <w:sz w:val="26"/>
          <w:szCs w:val="26"/>
        </w:rPr>
        <w:t>Б</w:t>
      </w:r>
      <w:r w:rsidRPr="00FA6DA2">
        <w:rPr>
          <w:sz w:val="26"/>
          <w:szCs w:val="26"/>
        </w:rPr>
        <w:t>ългарски стандарти, еквивалентни технически одобрения или спесификации, отнасящи се до изпълнение на строителството и до използваните материали, когато няма стандарти по предишната т.1;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</w:rPr>
      </w:pPr>
      <w:r w:rsidRPr="00FA6DA2">
        <w:rPr>
          <w:sz w:val="26"/>
          <w:szCs w:val="26"/>
        </w:rPr>
        <w:t>Като доказателства за съответствие на техническите им предложения по техническите спесификации кандидатите ще представят техническо досие на производителя или протокол от изпитване, или сертификат, издаден от признат орган.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</w:rPr>
      </w:pPr>
      <w:r w:rsidRPr="00FA6DA2">
        <w:rPr>
          <w:b/>
          <w:sz w:val="26"/>
          <w:szCs w:val="26"/>
        </w:rPr>
        <w:t xml:space="preserve">4.9.  </w:t>
      </w:r>
      <w:r w:rsidR="00355843" w:rsidRPr="00FA6DA2">
        <w:rPr>
          <w:b/>
          <w:sz w:val="26"/>
          <w:szCs w:val="26"/>
        </w:rPr>
        <w:t>„</w:t>
      </w:r>
      <w:r w:rsidRPr="00FA6DA2">
        <w:rPr>
          <w:b/>
          <w:sz w:val="26"/>
          <w:szCs w:val="26"/>
        </w:rPr>
        <w:t xml:space="preserve">Проекто - договор за </w:t>
      </w:r>
      <w:proofErr w:type="gramStart"/>
      <w:r w:rsidRPr="00FA6DA2">
        <w:rPr>
          <w:b/>
          <w:bCs/>
          <w:iCs/>
          <w:sz w:val="26"/>
          <w:szCs w:val="26"/>
        </w:rPr>
        <w:t>СРР</w:t>
      </w:r>
      <w:r w:rsidR="00355843" w:rsidRPr="00FA6DA2">
        <w:rPr>
          <w:b/>
          <w:bCs/>
          <w:iCs/>
          <w:sz w:val="26"/>
          <w:szCs w:val="26"/>
        </w:rPr>
        <w:t>“</w:t>
      </w:r>
      <w:r w:rsidRPr="00FA6DA2">
        <w:rPr>
          <w:b/>
          <w:sz w:val="26"/>
          <w:szCs w:val="26"/>
        </w:rPr>
        <w:t xml:space="preserve"> –</w:t>
      </w:r>
      <w:proofErr w:type="gramEnd"/>
      <w:r w:rsidRPr="00FA6DA2">
        <w:rPr>
          <w:b/>
          <w:sz w:val="26"/>
          <w:szCs w:val="26"/>
        </w:rPr>
        <w:t xml:space="preserve"> Приложение №10</w:t>
      </w:r>
      <w:r w:rsidRPr="008707E1">
        <w:rPr>
          <w:b/>
          <w:sz w:val="26"/>
          <w:szCs w:val="26"/>
        </w:rPr>
        <w:t xml:space="preserve">. </w:t>
      </w:r>
      <w:r w:rsidRPr="00FA6DA2">
        <w:rPr>
          <w:sz w:val="26"/>
          <w:szCs w:val="26"/>
        </w:rPr>
        <w:t xml:space="preserve">Това приложение няма да се попълва от кандидатите. Те само </w:t>
      </w:r>
      <w:r w:rsidRPr="00FA6DA2">
        <w:rPr>
          <w:b/>
          <w:sz w:val="26"/>
          <w:szCs w:val="26"/>
          <w:u w:val="single"/>
        </w:rPr>
        <w:t>парафират и подпечатват всяка страница</w:t>
      </w:r>
      <w:r w:rsidRPr="00FA6DA2">
        <w:rPr>
          <w:sz w:val="26"/>
          <w:szCs w:val="26"/>
        </w:rPr>
        <w:t xml:space="preserve"> от предложената форма, с което удостоверяват, че са запознати и съгласни с всички клаузи по проектодоговора.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</w:rPr>
      </w:pPr>
      <w:r w:rsidRPr="00FA6DA2">
        <w:rPr>
          <w:sz w:val="26"/>
          <w:szCs w:val="26"/>
        </w:rPr>
        <w:t>В случай че участникът има бележки или допълнения към проектодоговора, той ги представя отделно като свое приложение към офертата си, в плика с надпис „ТЕХНИЧЕСКО ПРЕДЛОЖЕНИЕ”. Бележки към проекто-договора НЯМА да се приемат в последващи етапи от проучването.</w:t>
      </w:r>
    </w:p>
    <w:p w:rsidR="007D2239" w:rsidRPr="00FA6DA2" w:rsidRDefault="007D2239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</w:rPr>
        <w:t xml:space="preserve">         </w:t>
      </w:r>
      <w:r w:rsidRPr="00FA6DA2">
        <w:rPr>
          <w:b/>
          <w:sz w:val="26"/>
          <w:szCs w:val="26"/>
        </w:rPr>
        <w:t xml:space="preserve">4.10. </w:t>
      </w:r>
      <w:r w:rsidR="00355843" w:rsidRPr="00FA6DA2">
        <w:rPr>
          <w:b/>
          <w:sz w:val="26"/>
          <w:szCs w:val="26"/>
        </w:rPr>
        <w:t>„</w:t>
      </w:r>
      <w:r w:rsidRPr="00FA6DA2">
        <w:rPr>
          <w:b/>
          <w:sz w:val="26"/>
          <w:szCs w:val="26"/>
        </w:rPr>
        <w:t xml:space="preserve">Декларация за срок на валидност на </w:t>
      </w:r>
      <w:proofErr w:type="gramStart"/>
      <w:r w:rsidRPr="00FA6DA2">
        <w:rPr>
          <w:b/>
          <w:sz w:val="26"/>
          <w:szCs w:val="26"/>
        </w:rPr>
        <w:t>предложението</w:t>
      </w:r>
      <w:r w:rsidR="00355843" w:rsidRPr="00FA6DA2">
        <w:rPr>
          <w:b/>
          <w:sz w:val="26"/>
          <w:szCs w:val="26"/>
        </w:rPr>
        <w:t>“</w:t>
      </w:r>
      <w:r w:rsidRPr="00FA6DA2">
        <w:rPr>
          <w:b/>
          <w:sz w:val="26"/>
          <w:szCs w:val="26"/>
        </w:rPr>
        <w:t xml:space="preserve"> –</w:t>
      </w:r>
      <w:proofErr w:type="gramEnd"/>
      <w:r w:rsidRPr="00FA6DA2">
        <w:rPr>
          <w:b/>
          <w:sz w:val="26"/>
          <w:szCs w:val="26"/>
        </w:rPr>
        <w:t xml:space="preserve"> Приложение №11.</w:t>
      </w:r>
      <w:r w:rsidRPr="008707E1">
        <w:rPr>
          <w:b/>
          <w:sz w:val="26"/>
          <w:szCs w:val="26"/>
        </w:rPr>
        <w:t xml:space="preserve"> - </w:t>
      </w:r>
      <w:r w:rsidRPr="008707E1">
        <w:rPr>
          <w:sz w:val="26"/>
          <w:szCs w:val="26"/>
        </w:rPr>
        <w:t xml:space="preserve">В това приложение участниците декларират срока на валидност на офертното предложение, който </w:t>
      </w:r>
      <w:r w:rsidRPr="00FA6DA2">
        <w:rPr>
          <w:b/>
          <w:sz w:val="26"/>
          <w:szCs w:val="26"/>
          <w:u w:val="single"/>
        </w:rPr>
        <w:t>не трябва да бъде по-малък от 120 календарни дни.</w:t>
      </w:r>
      <w:r w:rsidRPr="008707E1">
        <w:rPr>
          <w:b/>
          <w:sz w:val="26"/>
          <w:szCs w:val="26"/>
        </w:rPr>
        <w:t xml:space="preserve"> </w:t>
      </w:r>
      <w:r w:rsidRPr="008707E1">
        <w:rPr>
          <w:sz w:val="26"/>
          <w:szCs w:val="26"/>
        </w:rPr>
        <w:t>ВЪЗЛОЖИТЕЛЯТ</w:t>
      </w:r>
      <w:r w:rsidRPr="008707E1">
        <w:rPr>
          <w:b/>
          <w:sz w:val="26"/>
          <w:szCs w:val="26"/>
        </w:rPr>
        <w:t xml:space="preserve"> </w:t>
      </w:r>
      <w:r w:rsidRPr="00FA6DA2">
        <w:rPr>
          <w:sz w:val="26"/>
          <w:szCs w:val="26"/>
        </w:rPr>
        <w:t>има право да поиска удължаване на валидността от класираните участници до датата на сключване на договор за изпълнение.</w:t>
      </w:r>
    </w:p>
    <w:p w:rsidR="00FA6DA2" w:rsidRDefault="007D2239" w:rsidP="00FA6DA2">
      <w:pPr>
        <w:ind w:firstLine="708"/>
        <w:jc w:val="both"/>
        <w:rPr>
          <w:b/>
          <w:sz w:val="26"/>
          <w:szCs w:val="26"/>
        </w:rPr>
      </w:pPr>
      <w:r w:rsidRPr="00FA6DA2">
        <w:rPr>
          <w:b/>
          <w:sz w:val="26"/>
          <w:szCs w:val="26"/>
        </w:rPr>
        <w:t xml:space="preserve">4.11. </w:t>
      </w:r>
      <w:r w:rsidR="00355843" w:rsidRPr="00FA6DA2">
        <w:rPr>
          <w:b/>
          <w:sz w:val="26"/>
          <w:szCs w:val="26"/>
        </w:rPr>
        <w:t>„</w:t>
      </w:r>
      <w:r w:rsidRPr="00FA6DA2">
        <w:rPr>
          <w:b/>
          <w:sz w:val="26"/>
          <w:szCs w:val="26"/>
        </w:rPr>
        <w:t xml:space="preserve">Декларация за </w:t>
      </w:r>
      <w:proofErr w:type="gramStart"/>
      <w:r w:rsidRPr="00FA6DA2">
        <w:rPr>
          <w:b/>
          <w:sz w:val="26"/>
          <w:szCs w:val="26"/>
        </w:rPr>
        <w:t>подизпълнители</w:t>
      </w:r>
      <w:r w:rsidR="00355843" w:rsidRPr="00FA6DA2">
        <w:rPr>
          <w:b/>
          <w:sz w:val="26"/>
          <w:szCs w:val="26"/>
        </w:rPr>
        <w:t>“</w:t>
      </w:r>
      <w:r w:rsidRPr="00FA6DA2">
        <w:rPr>
          <w:b/>
          <w:sz w:val="26"/>
          <w:szCs w:val="26"/>
        </w:rPr>
        <w:t xml:space="preserve"> –</w:t>
      </w:r>
      <w:proofErr w:type="gramEnd"/>
      <w:r w:rsidRPr="00FA6DA2">
        <w:rPr>
          <w:b/>
          <w:sz w:val="26"/>
          <w:szCs w:val="26"/>
        </w:rPr>
        <w:t xml:space="preserve"> Приложение №13</w:t>
      </w:r>
      <w:r w:rsidRPr="008707E1">
        <w:rPr>
          <w:b/>
          <w:sz w:val="26"/>
          <w:szCs w:val="26"/>
        </w:rPr>
        <w:t xml:space="preserve">. 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</w:rPr>
      </w:pPr>
      <w:r w:rsidRPr="00FA6DA2">
        <w:rPr>
          <w:sz w:val="26"/>
          <w:szCs w:val="26"/>
        </w:rPr>
        <w:t>В това приложение кандидатът посочва дали възнамерява да ползва или да не ползва подизпълнители, като в случай че ползва за тях се посочва: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</w:rPr>
      </w:pPr>
      <w:r w:rsidRPr="00FA6DA2">
        <w:rPr>
          <w:sz w:val="26"/>
          <w:szCs w:val="26"/>
        </w:rPr>
        <w:t>1.  Име и място на регистрация по ТЗ на фирмата.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</w:rPr>
      </w:pPr>
      <w:r w:rsidRPr="00FA6DA2">
        <w:rPr>
          <w:sz w:val="26"/>
          <w:szCs w:val="26"/>
        </w:rPr>
        <w:t xml:space="preserve">2.  По коя част от Подобекта ще работи подизпълнителя. 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</w:rPr>
      </w:pPr>
      <w:r w:rsidRPr="00FA6DA2">
        <w:rPr>
          <w:sz w:val="26"/>
          <w:szCs w:val="26"/>
        </w:rPr>
        <w:t>3.  Да се приложат необходимите декларации за подизпълнителя.</w:t>
      </w:r>
    </w:p>
    <w:p w:rsidR="007D2239" w:rsidRDefault="007D2239" w:rsidP="00FA6DA2">
      <w:pPr>
        <w:ind w:firstLine="709"/>
        <w:jc w:val="both"/>
        <w:rPr>
          <w:sz w:val="26"/>
          <w:szCs w:val="26"/>
        </w:rPr>
      </w:pPr>
      <w:r w:rsidRPr="00FA6DA2">
        <w:rPr>
          <w:sz w:val="26"/>
          <w:szCs w:val="26"/>
        </w:rPr>
        <w:t xml:space="preserve">4. Да се приложи декларация в свободен текст от подизпълнителя, че е запознат и дава своето писмено принципно съгласие да изпълни конкретната част. </w:t>
      </w:r>
      <w:r w:rsidR="00FA6DA2">
        <w:rPr>
          <w:sz w:val="26"/>
          <w:szCs w:val="26"/>
          <w:lang w:val="bg-BG"/>
        </w:rPr>
        <w:t xml:space="preserve">    </w:t>
      </w:r>
      <w:r w:rsidRPr="00FA6DA2">
        <w:rPr>
          <w:sz w:val="26"/>
          <w:szCs w:val="26"/>
        </w:rPr>
        <w:t>Ако подизпълнителя не е запознат с конкректната част за която ще бъде ползван, го отразява в своята декларация.</w:t>
      </w:r>
    </w:p>
    <w:p w:rsidR="00FA6DA2" w:rsidRPr="00FA6DA2" w:rsidRDefault="00FA6DA2" w:rsidP="00FA6DA2">
      <w:pPr>
        <w:ind w:firstLine="709"/>
        <w:jc w:val="both"/>
        <w:rPr>
          <w:sz w:val="26"/>
          <w:szCs w:val="26"/>
        </w:rPr>
      </w:pPr>
    </w:p>
    <w:p w:rsidR="007D2239" w:rsidRDefault="007D2239" w:rsidP="008707E1">
      <w:pPr>
        <w:jc w:val="both"/>
        <w:rPr>
          <w:b/>
          <w:sz w:val="26"/>
          <w:szCs w:val="26"/>
          <w:u w:val="single"/>
        </w:rPr>
      </w:pPr>
      <w:r w:rsidRPr="00FA6DA2">
        <w:rPr>
          <w:b/>
          <w:sz w:val="26"/>
          <w:szCs w:val="26"/>
          <w:u w:val="single"/>
        </w:rPr>
        <w:t>Документи, които се представят от кандидатите за техни подизпълнители:</w:t>
      </w:r>
    </w:p>
    <w:p w:rsidR="00FA6DA2" w:rsidRPr="00FA6DA2" w:rsidRDefault="00FA6DA2" w:rsidP="008707E1">
      <w:pPr>
        <w:jc w:val="both"/>
        <w:rPr>
          <w:b/>
          <w:sz w:val="26"/>
          <w:szCs w:val="26"/>
          <w:u w:val="single"/>
        </w:rPr>
      </w:pPr>
    </w:p>
    <w:p w:rsidR="007D2239" w:rsidRPr="00FA6DA2" w:rsidRDefault="007D2239" w:rsidP="00FA6DA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</w:rPr>
        <w:t>-</w:t>
      </w:r>
      <w:r w:rsidRPr="008707E1">
        <w:rPr>
          <w:sz w:val="26"/>
          <w:szCs w:val="26"/>
          <w:lang w:val="bg-BG"/>
        </w:rPr>
        <w:t xml:space="preserve"> </w:t>
      </w:r>
      <w:r w:rsidRPr="008707E1">
        <w:rPr>
          <w:sz w:val="26"/>
          <w:szCs w:val="26"/>
        </w:rPr>
        <w:t>посочените по-горе две Декларации –</w:t>
      </w:r>
      <w:r w:rsidRPr="008707E1">
        <w:rPr>
          <w:sz w:val="26"/>
          <w:szCs w:val="26"/>
          <w:lang w:val="bg-BG"/>
        </w:rPr>
        <w:t xml:space="preserve"> </w:t>
      </w:r>
      <w:r w:rsidRPr="008707E1">
        <w:rPr>
          <w:sz w:val="26"/>
          <w:szCs w:val="26"/>
        </w:rPr>
        <w:t xml:space="preserve">първата </w:t>
      </w:r>
      <w:proofErr w:type="gramStart"/>
      <w:r w:rsidRPr="008707E1">
        <w:rPr>
          <w:sz w:val="26"/>
          <w:szCs w:val="26"/>
        </w:rPr>
        <w:t xml:space="preserve">по  </w:t>
      </w:r>
      <w:r w:rsidRPr="008707E1">
        <w:rPr>
          <w:b/>
          <w:sz w:val="26"/>
          <w:szCs w:val="26"/>
        </w:rPr>
        <w:t>Приложение</w:t>
      </w:r>
      <w:proofErr w:type="gramEnd"/>
      <w:r w:rsidRPr="008707E1">
        <w:rPr>
          <w:b/>
          <w:sz w:val="26"/>
          <w:szCs w:val="26"/>
        </w:rPr>
        <w:t xml:space="preserve"> № 1</w:t>
      </w:r>
      <w:r w:rsidRPr="008707E1">
        <w:rPr>
          <w:b/>
          <w:sz w:val="26"/>
          <w:szCs w:val="26"/>
          <w:lang w:val="bg-BG"/>
        </w:rPr>
        <w:t>3</w:t>
      </w:r>
      <w:r w:rsidRPr="008707E1">
        <w:rPr>
          <w:sz w:val="26"/>
          <w:szCs w:val="26"/>
        </w:rPr>
        <w:t xml:space="preserve"> и втората – в свободен текст от </w:t>
      </w:r>
      <w:r w:rsidRPr="00FA6DA2">
        <w:rPr>
          <w:b/>
          <w:sz w:val="26"/>
          <w:szCs w:val="26"/>
        </w:rPr>
        <w:t>Подизпълнителя</w:t>
      </w:r>
      <w:r w:rsidR="00FA6DA2" w:rsidRPr="00FA6DA2">
        <w:rPr>
          <w:b/>
          <w:sz w:val="26"/>
          <w:szCs w:val="26"/>
          <w:lang w:val="bg-BG"/>
        </w:rPr>
        <w:t>;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</w:rPr>
        <w:t xml:space="preserve">- Към V.2. Документи </w:t>
      </w:r>
      <w:proofErr w:type="gramStart"/>
      <w:r w:rsidRPr="008707E1">
        <w:rPr>
          <w:sz w:val="26"/>
          <w:szCs w:val="26"/>
        </w:rPr>
        <w:t>по  ЧАСТ</w:t>
      </w:r>
      <w:proofErr w:type="gramEnd"/>
      <w:r w:rsidRPr="008707E1">
        <w:rPr>
          <w:sz w:val="26"/>
          <w:szCs w:val="26"/>
        </w:rPr>
        <w:t xml:space="preserve"> ПЪРВА  «Техническо предложение»</w:t>
      </w:r>
      <w:r w:rsidR="00FA6DA2">
        <w:rPr>
          <w:sz w:val="26"/>
          <w:szCs w:val="26"/>
          <w:lang w:val="bg-BG"/>
        </w:rPr>
        <w:t>;</w:t>
      </w:r>
    </w:p>
    <w:p w:rsidR="007D2239" w:rsidRPr="008707E1" w:rsidRDefault="007D2239" w:rsidP="00FA6DA2">
      <w:pPr>
        <w:ind w:firstLine="708"/>
        <w:jc w:val="both"/>
        <w:rPr>
          <w:sz w:val="26"/>
          <w:szCs w:val="26"/>
          <w:lang w:val="ru-RU"/>
        </w:rPr>
      </w:pPr>
      <w:r w:rsidRPr="008707E1">
        <w:rPr>
          <w:sz w:val="26"/>
          <w:szCs w:val="26"/>
          <w:lang w:val="ru-RU"/>
        </w:rPr>
        <w:t>-Декларации по част</w:t>
      </w:r>
      <w:r w:rsidR="00355843" w:rsidRPr="008707E1">
        <w:rPr>
          <w:sz w:val="26"/>
          <w:szCs w:val="26"/>
          <w:lang w:val="ru-RU"/>
        </w:rPr>
        <w:t xml:space="preserve"> </w:t>
      </w:r>
      <w:r w:rsidRPr="008707E1">
        <w:rPr>
          <w:sz w:val="26"/>
          <w:szCs w:val="26"/>
          <w:lang w:val="ru-RU"/>
        </w:rPr>
        <w:t xml:space="preserve">ІІ.1.3 т.6., респ.т.8. /за чуждестранни лица/ по </w:t>
      </w:r>
      <w:r w:rsidRPr="008707E1">
        <w:rPr>
          <w:b/>
          <w:sz w:val="26"/>
          <w:szCs w:val="26"/>
          <w:lang w:val="ru-RU"/>
        </w:rPr>
        <w:t>Приложения образец № 12-2 и № 12-3</w:t>
      </w:r>
      <w:r w:rsidR="00FA6DA2">
        <w:rPr>
          <w:sz w:val="26"/>
          <w:szCs w:val="26"/>
          <w:lang w:val="ru-RU"/>
        </w:rPr>
        <w:t>;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</w:rPr>
        <w:t xml:space="preserve">- </w:t>
      </w:r>
      <w:r w:rsidRPr="00FA6DA2">
        <w:rPr>
          <w:sz w:val="26"/>
          <w:szCs w:val="26"/>
        </w:rPr>
        <w:t xml:space="preserve">Административни сведения за кандидата </w:t>
      </w:r>
      <w:r w:rsidRPr="008707E1">
        <w:rPr>
          <w:sz w:val="26"/>
          <w:szCs w:val="26"/>
        </w:rPr>
        <w:t xml:space="preserve">– адрес, телефон, факс, e-mail – по </w:t>
      </w:r>
      <w:r w:rsidRPr="008707E1">
        <w:rPr>
          <w:b/>
          <w:sz w:val="26"/>
          <w:szCs w:val="26"/>
        </w:rPr>
        <w:t>Приложение образец №12-1</w:t>
      </w:r>
      <w:r w:rsidR="00FA6DA2">
        <w:rPr>
          <w:sz w:val="26"/>
          <w:szCs w:val="26"/>
          <w:lang w:val="bg-BG"/>
        </w:rPr>
        <w:t>;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  <w:lang w:val="bg-BG"/>
        </w:rPr>
      </w:pPr>
      <w:r w:rsidRPr="00FA6DA2">
        <w:rPr>
          <w:sz w:val="26"/>
          <w:szCs w:val="26"/>
        </w:rPr>
        <w:t>- Удостоверение за актуално състояние на кандидата</w:t>
      </w:r>
      <w:r w:rsidR="00FA6DA2">
        <w:rPr>
          <w:sz w:val="26"/>
          <w:szCs w:val="26"/>
          <w:lang w:val="bg-BG"/>
        </w:rPr>
        <w:t>;</w:t>
      </w:r>
    </w:p>
    <w:p w:rsidR="007D2239" w:rsidRPr="00FA6DA2" w:rsidRDefault="007D2239" w:rsidP="00FA6DA2">
      <w:pPr>
        <w:ind w:firstLine="708"/>
        <w:jc w:val="both"/>
        <w:rPr>
          <w:sz w:val="26"/>
          <w:szCs w:val="26"/>
          <w:lang w:val="bg-BG"/>
        </w:rPr>
      </w:pPr>
      <w:r w:rsidRPr="00FA6DA2">
        <w:rPr>
          <w:sz w:val="26"/>
          <w:szCs w:val="26"/>
        </w:rPr>
        <w:t>-</w:t>
      </w:r>
      <w:r w:rsidRPr="00FA6DA2">
        <w:rPr>
          <w:sz w:val="26"/>
          <w:szCs w:val="26"/>
          <w:lang w:val="bg-BG"/>
        </w:rPr>
        <w:t xml:space="preserve"> </w:t>
      </w:r>
      <w:r w:rsidRPr="00FA6DA2">
        <w:rPr>
          <w:sz w:val="26"/>
          <w:szCs w:val="26"/>
        </w:rPr>
        <w:t>Справка за налична собствена строителна механизация и</w:t>
      </w:r>
      <w:r w:rsidRPr="008707E1">
        <w:rPr>
          <w:b/>
          <w:sz w:val="26"/>
          <w:szCs w:val="26"/>
        </w:rPr>
        <w:t xml:space="preserve"> </w:t>
      </w:r>
      <w:r w:rsidRPr="00FA6DA2">
        <w:rPr>
          <w:sz w:val="26"/>
          <w:szCs w:val="26"/>
        </w:rPr>
        <w:t>автотранспорт</w:t>
      </w:r>
      <w:r w:rsidR="00CC554F" w:rsidRPr="008707E1">
        <w:rPr>
          <w:sz w:val="26"/>
          <w:szCs w:val="26"/>
          <w:lang w:val="bg-BG"/>
        </w:rPr>
        <w:t xml:space="preserve"> </w:t>
      </w:r>
      <w:r w:rsidRPr="008707E1">
        <w:rPr>
          <w:sz w:val="26"/>
          <w:szCs w:val="26"/>
        </w:rPr>
        <w:t>/ не е задължителна/</w:t>
      </w:r>
      <w:r w:rsidR="00FA6DA2">
        <w:rPr>
          <w:sz w:val="26"/>
          <w:szCs w:val="26"/>
          <w:lang w:val="bg-BG"/>
        </w:rPr>
        <w:t>;</w:t>
      </w:r>
    </w:p>
    <w:p w:rsidR="007D2239" w:rsidRPr="008707E1" w:rsidRDefault="007D2239" w:rsidP="00FA6DA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- </w:t>
      </w:r>
      <w:r w:rsidRPr="008707E1">
        <w:rPr>
          <w:sz w:val="26"/>
          <w:szCs w:val="26"/>
          <w:lang w:val="be-BY"/>
        </w:rPr>
        <w:t>Копие от документ за регистрация в Централния професионален регистър на строителите /ЦПРС</w:t>
      </w:r>
      <w:r w:rsidRPr="008707E1">
        <w:rPr>
          <w:sz w:val="26"/>
          <w:szCs w:val="26"/>
          <w:lang w:val="bg-BG"/>
        </w:rPr>
        <w:t>/</w:t>
      </w:r>
    </w:p>
    <w:p w:rsidR="007D2239" w:rsidRPr="008707E1" w:rsidRDefault="007D2239" w:rsidP="00FA6DA2">
      <w:pPr>
        <w:ind w:firstLine="708"/>
        <w:jc w:val="both"/>
        <w:rPr>
          <w:b/>
          <w:sz w:val="26"/>
          <w:szCs w:val="26"/>
        </w:rPr>
      </w:pPr>
      <w:r w:rsidRPr="00FA6DA2">
        <w:rPr>
          <w:sz w:val="26"/>
          <w:szCs w:val="26"/>
        </w:rPr>
        <w:t>Оферентите трябва да знаят, че в договора с бъдещия ГЛАВЕН ИЗПЪЛНИТЕЛ ще има клауза, че той отговаря за работата на ПОДИЗПЪЛНИТЕЛИТЕ като за своя.</w:t>
      </w:r>
    </w:p>
    <w:p w:rsidR="007D2239" w:rsidRPr="00274C12" w:rsidRDefault="00AC33A1" w:rsidP="008707E1">
      <w:pPr>
        <w:jc w:val="both"/>
        <w:rPr>
          <w:b/>
          <w:sz w:val="26"/>
          <w:szCs w:val="26"/>
        </w:rPr>
      </w:pPr>
      <w:r w:rsidRPr="008707E1">
        <w:rPr>
          <w:sz w:val="26"/>
          <w:szCs w:val="26"/>
        </w:rPr>
        <w:t xml:space="preserve">         </w:t>
      </w:r>
      <w:r w:rsidR="007D2239" w:rsidRPr="00274C12">
        <w:rPr>
          <w:b/>
          <w:sz w:val="26"/>
          <w:szCs w:val="26"/>
        </w:rPr>
        <w:t>4.12</w:t>
      </w:r>
      <w:r w:rsidR="007D2239" w:rsidRPr="008707E1">
        <w:rPr>
          <w:sz w:val="26"/>
          <w:szCs w:val="26"/>
        </w:rPr>
        <w:t>.</w:t>
      </w:r>
      <w:r w:rsidR="007D2239" w:rsidRPr="008707E1">
        <w:rPr>
          <w:b/>
          <w:sz w:val="26"/>
          <w:szCs w:val="26"/>
        </w:rPr>
        <w:t xml:space="preserve"> </w:t>
      </w:r>
      <w:r w:rsidR="007D2239" w:rsidRPr="00274C12">
        <w:rPr>
          <w:sz w:val="26"/>
          <w:szCs w:val="26"/>
        </w:rPr>
        <w:t xml:space="preserve">Управление на строителните отпадъци -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="007D2239" w:rsidRPr="00274C12">
        <w:rPr>
          <w:b/>
          <w:sz w:val="26"/>
          <w:szCs w:val="26"/>
        </w:rPr>
        <w:t>Приложение №16</w:t>
      </w:r>
      <w:r w:rsidR="007D2239" w:rsidRPr="00274C12">
        <w:rPr>
          <w:sz w:val="26"/>
          <w:szCs w:val="26"/>
        </w:rPr>
        <w:t xml:space="preserve">, че при изпълнение </w:t>
      </w:r>
      <w:r w:rsidR="007D2239" w:rsidRPr="00274C12">
        <w:rPr>
          <w:b/>
          <w:bCs/>
          <w:iCs/>
          <w:sz w:val="26"/>
          <w:szCs w:val="26"/>
        </w:rPr>
        <w:t>СРР</w:t>
      </w:r>
      <w:r w:rsidR="007D2239" w:rsidRPr="00274C12">
        <w:rPr>
          <w:sz w:val="26"/>
          <w:szCs w:val="26"/>
        </w:rPr>
        <w:t xml:space="preserve"> на обекта ще спазват действащата нормативна уредба и изискванията към строителната организация за управление на строителни отпадъци /СО/. Всички разходи свързани с управление на отпадъците да се предвидят от оферентите като интегрирани такива в отделните цени за видовете </w:t>
      </w:r>
      <w:r w:rsidR="007D2239" w:rsidRPr="00274C12">
        <w:rPr>
          <w:b/>
          <w:sz w:val="26"/>
          <w:szCs w:val="26"/>
        </w:rPr>
        <w:t>СРР</w:t>
      </w:r>
      <w:r w:rsidR="007D2239" w:rsidRPr="00274C12">
        <w:rPr>
          <w:sz w:val="26"/>
          <w:szCs w:val="26"/>
        </w:rPr>
        <w:t xml:space="preserve"> по </w:t>
      </w:r>
      <w:r w:rsidR="007D2239" w:rsidRPr="00274C12">
        <w:rPr>
          <w:b/>
          <w:sz w:val="26"/>
          <w:szCs w:val="26"/>
        </w:rPr>
        <w:t>Приложение № 1.</w:t>
      </w:r>
    </w:p>
    <w:p w:rsidR="007D2239" w:rsidRPr="008707E1" w:rsidRDefault="007D2239" w:rsidP="008707E1">
      <w:pPr>
        <w:jc w:val="both"/>
        <w:rPr>
          <w:b/>
          <w:sz w:val="26"/>
          <w:szCs w:val="26"/>
        </w:rPr>
      </w:pPr>
    </w:p>
    <w:p w:rsidR="007D2239" w:rsidRPr="00274C12" w:rsidRDefault="007D2239" w:rsidP="00274C12">
      <w:pPr>
        <w:jc w:val="center"/>
        <w:rPr>
          <w:b/>
          <w:i/>
          <w:sz w:val="26"/>
          <w:szCs w:val="26"/>
          <w:u w:val="single"/>
        </w:rPr>
      </w:pPr>
      <w:r w:rsidRPr="00274C12">
        <w:rPr>
          <w:b/>
          <w:i/>
          <w:sz w:val="26"/>
          <w:szCs w:val="26"/>
          <w:u w:val="single"/>
        </w:rPr>
        <w:t>ЧАСТ ІІ. ИЗИСКВАНИЯ КЪМ КАНДИДАТИТЕ</w:t>
      </w:r>
      <w:r w:rsidR="00274C12">
        <w:rPr>
          <w:b/>
          <w:i/>
          <w:sz w:val="26"/>
          <w:szCs w:val="26"/>
          <w:u w:val="single"/>
        </w:rPr>
        <w:tab/>
      </w:r>
    </w:p>
    <w:p w:rsidR="00AC33A1" w:rsidRPr="008707E1" w:rsidRDefault="00AC33A1" w:rsidP="008707E1">
      <w:pPr>
        <w:jc w:val="both"/>
        <w:rPr>
          <w:sz w:val="26"/>
          <w:szCs w:val="26"/>
        </w:rPr>
      </w:pPr>
    </w:p>
    <w:p w:rsidR="007D2239" w:rsidRPr="008707E1" w:rsidRDefault="007D2239" w:rsidP="00274C12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При изготвяне на предложението за участие в</w:t>
      </w:r>
      <w:r w:rsidR="001A081D" w:rsidRPr="008707E1">
        <w:rPr>
          <w:sz w:val="26"/>
          <w:szCs w:val="26"/>
          <w:lang w:val="bg-BG"/>
        </w:rPr>
        <w:t xml:space="preserve"> офертното проучване</w:t>
      </w:r>
      <w:r w:rsidRPr="008707E1">
        <w:rPr>
          <w:sz w:val="26"/>
          <w:szCs w:val="26"/>
        </w:rPr>
        <w:t xml:space="preserve"> поканения кандидат следва да се придържа стриктно към обявените от </w:t>
      </w:r>
      <w:r w:rsidRPr="008707E1">
        <w:rPr>
          <w:b/>
          <w:caps/>
          <w:sz w:val="26"/>
          <w:szCs w:val="26"/>
        </w:rPr>
        <w:t>Възложителя</w:t>
      </w:r>
      <w:r w:rsidRPr="008707E1">
        <w:rPr>
          <w:sz w:val="26"/>
          <w:szCs w:val="26"/>
        </w:rPr>
        <w:t xml:space="preserve"> условия.</w:t>
      </w:r>
    </w:p>
    <w:p w:rsidR="007D2239" w:rsidRPr="00274C12" w:rsidRDefault="00AC33A1" w:rsidP="00274C12">
      <w:pPr>
        <w:ind w:firstLine="708"/>
        <w:jc w:val="both"/>
        <w:rPr>
          <w:b/>
          <w:sz w:val="26"/>
          <w:szCs w:val="26"/>
          <w:u w:val="single"/>
          <w:lang w:val="en-US"/>
        </w:rPr>
      </w:pPr>
      <w:r w:rsidRPr="00274C12">
        <w:rPr>
          <w:b/>
          <w:sz w:val="26"/>
          <w:szCs w:val="26"/>
          <w:u w:val="single"/>
          <w:lang w:val="en-US"/>
        </w:rPr>
        <w:t>1.</w:t>
      </w:r>
      <w:r w:rsidR="007D2239" w:rsidRPr="00274C12">
        <w:rPr>
          <w:b/>
          <w:sz w:val="26"/>
          <w:szCs w:val="26"/>
          <w:u w:val="single"/>
          <w:lang w:val="bg-BG"/>
        </w:rPr>
        <w:t>Условия за участие</w:t>
      </w:r>
      <w:r w:rsidRPr="00274C12">
        <w:rPr>
          <w:b/>
          <w:sz w:val="26"/>
          <w:szCs w:val="26"/>
          <w:u w:val="single"/>
          <w:lang w:val="en-US"/>
        </w:rPr>
        <w:t>.</w:t>
      </w:r>
    </w:p>
    <w:p w:rsidR="007D2239" w:rsidRPr="00274C12" w:rsidRDefault="00C869A5" w:rsidP="00274C12">
      <w:pPr>
        <w:ind w:firstLine="708"/>
        <w:jc w:val="both"/>
        <w:rPr>
          <w:i/>
          <w:sz w:val="26"/>
          <w:szCs w:val="26"/>
        </w:rPr>
      </w:pPr>
      <w:r w:rsidRPr="00274C12">
        <w:rPr>
          <w:b/>
          <w:sz w:val="26"/>
          <w:szCs w:val="26"/>
          <w:lang w:val="en-US"/>
        </w:rPr>
        <w:t>1.1.</w:t>
      </w:r>
      <w:r w:rsidR="00274C12">
        <w:rPr>
          <w:sz w:val="26"/>
          <w:szCs w:val="26"/>
          <w:lang w:val="bg-BG"/>
        </w:rPr>
        <w:t xml:space="preserve"> </w:t>
      </w:r>
      <w:r w:rsidR="007D2239" w:rsidRPr="00274C12">
        <w:rPr>
          <w:sz w:val="26"/>
          <w:szCs w:val="26"/>
        </w:rPr>
        <w:t>В процедурата може да участва всеки кандидат вписан в Централния професионален регистър на строителя</w:t>
      </w:r>
      <w:r w:rsidR="000C4668" w:rsidRPr="00274C12">
        <w:rPr>
          <w:sz w:val="26"/>
          <w:szCs w:val="26"/>
        </w:rPr>
        <w:t xml:space="preserve"> с удостоверения за </w:t>
      </w:r>
      <w:r w:rsidR="000C4668" w:rsidRPr="00274C12">
        <w:rPr>
          <w:i/>
          <w:sz w:val="26"/>
          <w:szCs w:val="26"/>
        </w:rPr>
        <w:t>първа</w:t>
      </w:r>
      <w:r w:rsidR="007D2239" w:rsidRPr="00274C12">
        <w:rPr>
          <w:i/>
          <w:sz w:val="26"/>
          <w:szCs w:val="26"/>
        </w:rPr>
        <w:t xml:space="preserve"> група строежи от</w:t>
      </w:r>
      <w:r w:rsidR="000C4668" w:rsidRPr="00274C12">
        <w:rPr>
          <w:i/>
          <w:sz w:val="26"/>
          <w:szCs w:val="26"/>
        </w:rPr>
        <w:t xml:space="preserve"> първа до пета категория и трета група строежи от първа до пета категория.</w:t>
      </w:r>
    </w:p>
    <w:p w:rsidR="007D2239" w:rsidRPr="00274C12" w:rsidRDefault="007D2239" w:rsidP="00274C12">
      <w:pPr>
        <w:ind w:firstLine="708"/>
        <w:jc w:val="both"/>
        <w:rPr>
          <w:sz w:val="26"/>
          <w:szCs w:val="26"/>
        </w:rPr>
      </w:pPr>
      <w:r w:rsidRPr="00274C12">
        <w:rPr>
          <w:sz w:val="26"/>
          <w:szCs w:val="26"/>
        </w:rPr>
        <w:t xml:space="preserve">- за наличие на вписване в ЦПРС кандидатите представят копие от удостоверението за вписване в посочената група и обхват на вписване и копие от контролен талон към удостоверението със срок на валидност на регистрацията към </w:t>
      </w:r>
      <w:r w:rsidRPr="00274C12">
        <w:rPr>
          <w:sz w:val="26"/>
          <w:szCs w:val="26"/>
          <w:lang w:eastAsia="bg-BG"/>
        </w:rPr>
        <w:t>датата на представяне на офертата</w:t>
      </w:r>
      <w:r w:rsidRPr="00274C12">
        <w:rPr>
          <w:sz w:val="26"/>
          <w:szCs w:val="26"/>
        </w:rPr>
        <w:t>.</w:t>
      </w:r>
    </w:p>
    <w:p w:rsidR="007D2239" w:rsidRPr="008707E1" w:rsidRDefault="00C869A5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/>
        </w:rPr>
        <w:t>1.</w:t>
      </w:r>
      <w:r w:rsidR="007D2239" w:rsidRPr="008707E1">
        <w:rPr>
          <w:b/>
          <w:sz w:val="26"/>
          <w:szCs w:val="26"/>
          <w:lang w:val="bg-BG"/>
        </w:rPr>
        <w:t xml:space="preserve">2. </w:t>
      </w:r>
      <w:r w:rsidR="007D2239" w:rsidRPr="008707E1">
        <w:rPr>
          <w:b/>
          <w:caps/>
          <w:sz w:val="26"/>
          <w:szCs w:val="26"/>
          <w:lang w:val="bg-BG" w:eastAsia="bg-BG"/>
        </w:rPr>
        <w:t>Възложителят</w:t>
      </w:r>
      <w:r w:rsidR="007D2239" w:rsidRPr="008707E1">
        <w:rPr>
          <w:sz w:val="26"/>
          <w:szCs w:val="26"/>
          <w:lang w:val="bg-BG" w:eastAsia="bg-BG"/>
        </w:rPr>
        <w:t xml:space="preserve"> има изискване за създаване на сдружение, когато участникът, определен за </w:t>
      </w:r>
      <w:r w:rsidR="007D2239" w:rsidRPr="008707E1">
        <w:rPr>
          <w:b/>
          <w:sz w:val="26"/>
          <w:szCs w:val="26"/>
          <w:lang w:val="bg-BG" w:eastAsia="bg-BG"/>
        </w:rPr>
        <w:t>ИЗПЪЛНИТЕЛ</w:t>
      </w:r>
      <w:r w:rsidR="007D2239" w:rsidRPr="008707E1">
        <w:rPr>
          <w:sz w:val="26"/>
          <w:szCs w:val="26"/>
          <w:lang w:val="bg-BG" w:eastAsia="bg-BG"/>
        </w:rPr>
        <w:t>, е обединение на физически и/или юридически лица. Новосъздаденото сдружение е обвързано от офертата, подадена от обединението.</w:t>
      </w:r>
    </w:p>
    <w:p w:rsidR="007D2239" w:rsidRPr="008707E1" w:rsidRDefault="00C869A5" w:rsidP="00274C12">
      <w:pPr>
        <w:ind w:firstLine="708"/>
        <w:jc w:val="both"/>
        <w:rPr>
          <w:b/>
          <w:sz w:val="26"/>
          <w:szCs w:val="26"/>
        </w:rPr>
      </w:pPr>
      <w:r w:rsidRPr="00274C12">
        <w:rPr>
          <w:b/>
          <w:sz w:val="26"/>
          <w:szCs w:val="26"/>
        </w:rPr>
        <w:t>1.</w:t>
      </w:r>
      <w:r w:rsidR="007D2239" w:rsidRPr="00274C12">
        <w:rPr>
          <w:b/>
          <w:sz w:val="26"/>
          <w:szCs w:val="26"/>
        </w:rPr>
        <w:t>3.</w:t>
      </w:r>
      <w:r w:rsidR="007D2239" w:rsidRPr="008707E1">
        <w:rPr>
          <w:b/>
          <w:sz w:val="26"/>
          <w:szCs w:val="26"/>
        </w:rPr>
        <w:t xml:space="preserve"> В процедурата не може да участва кандидат, който е: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(1)</w:t>
      </w:r>
      <w:r w:rsidRPr="008707E1">
        <w:rPr>
          <w:sz w:val="26"/>
          <w:szCs w:val="26"/>
          <w:lang w:val="bg-BG" w:eastAsia="bg-BG"/>
        </w:rPr>
        <w:t xml:space="preserve"> лишен от правото да упражнява търговска дейност;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 xml:space="preserve">(2) </w:t>
      </w:r>
      <w:r w:rsidRPr="008707E1">
        <w:rPr>
          <w:sz w:val="26"/>
          <w:szCs w:val="26"/>
          <w:lang w:val="bg-BG" w:eastAsia="bg-BG"/>
        </w:rPr>
        <w:t>осъден с влязла в сила присъда, освен ако е реабилитиран, за:</w:t>
      </w:r>
    </w:p>
    <w:p w:rsidR="007D2239" w:rsidRPr="008707E1" w:rsidRDefault="007D2239" w:rsidP="008707E1">
      <w:pPr>
        <w:jc w:val="both"/>
        <w:rPr>
          <w:sz w:val="26"/>
          <w:szCs w:val="26"/>
          <w:lang w:val="bg-BG" w:eastAsia="bg-BG"/>
        </w:rPr>
      </w:pPr>
      <w:r w:rsidRPr="008707E1">
        <w:rPr>
          <w:sz w:val="26"/>
          <w:szCs w:val="26"/>
          <w:lang w:val="bg-BG" w:eastAsia="bg-BG"/>
        </w:rPr>
        <w:t>престъпление против финансовата, данъчната или осигурителната система, включително изпиране на пари; за подкуп по чл. 301-307 от Наказателния кодекс; участие в организирана престъпна група;</w:t>
      </w:r>
    </w:p>
    <w:p w:rsidR="007D2239" w:rsidRPr="00274C12" w:rsidRDefault="007D2239" w:rsidP="00274C12">
      <w:pPr>
        <w:ind w:firstLine="708"/>
        <w:jc w:val="both"/>
        <w:rPr>
          <w:sz w:val="26"/>
          <w:szCs w:val="26"/>
        </w:rPr>
      </w:pPr>
      <w:r w:rsidRPr="00274C12">
        <w:rPr>
          <w:b/>
          <w:sz w:val="26"/>
          <w:szCs w:val="26"/>
          <w:lang w:eastAsia="bg-BG"/>
        </w:rPr>
        <w:lastRenderedPageBreak/>
        <w:t>(3)</w:t>
      </w:r>
      <w:r w:rsidRPr="008707E1">
        <w:rPr>
          <w:sz w:val="26"/>
          <w:szCs w:val="26"/>
          <w:lang w:eastAsia="bg-BG"/>
        </w:rPr>
        <w:t xml:space="preserve"> </w:t>
      </w:r>
      <w:r w:rsidRPr="00274C12">
        <w:rPr>
          <w:sz w:val="26"/>
          <w:szCs w:val="26"/>
        </w:rPr>
        <w:t>осъден с влязла в сила присъда за престъпления против собствеността или стопанството;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(4)</w:t>
      </w:r>
      <w:r w:rsidRPr="008707E1">
        <w:rPr>
          <w:sz w:val="26"/>
          <w:szCs w:val="26"/>
          <w:lang w:val="bg-BG" w:eastAsia="bg-BG"/>
        </w:rPr>
        <w:t xml:space="preserve"> обявен в несъстоятелност или е в открито производство по обявяване в несъстоятелност;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(5)</w:t>
      </w:r>
      <w:r w:rsidRPr="008707E1">
        <w:rPr>
          <w:sz w:val="26"/>
          <w:szCs w:val="26"/>
          <w:lang w:val="bg-BG" w:eastAsia="bg-BG"/>
        </w:rPr>
        <w:t xml:space="preserve"> в производство по ликвидация или се намира в подобна процедура съгласно националните закони и подзаконови актове;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(6)</w:t>
      </w:r>
      <w:r w:rsidRPr="008707E1">
        <w:rPr>
          <w:sz w:val="26"/>
          <w:szCs w:val="26"/>
          <w:lang w:val="bg-BG" w:eastAsia="bg-BG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(7)</w:t>
      </w:r>
      <w:r w:rsidRPr="008707E1">
        <w:rPr>
          <w:sz w:val="26"/>
          <w:szCs w:val="26"/>
          <w:lang w:val="bg-BG" w:eastAsia="bg-BG"/>
        </w:rPr>
        <w:t xml:space="preserve"> има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:rsidR="007D2239" w:rsidRPr="008707E1" w:rsidRDefault="00C869A5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1.</w:t>
      </w:r>
      <w:r w:rsidR="007D2239" w:rsidRPr="008707E1">
        <w:rPr>
          <w:b/>
          <w:sz w:val="26"/>
          <w:szCs w:val="26"/>
          <w:lang w:val="bg-BG" w:eastAsia="bg-BG"/>
        </w:rPr>
        <w:t>4.</w:t>
      </w:r>
      <w:r w:rsidR="007D2239" w:rsidRPr="008707E1">
        <w:rPr>
          <w:sz w:val="26"/>
          <w:szCs w:val="26"/>
          <w:lang w:val="bg-BG" w:eastAsia="bg-BG"/>
        </w:rPr>
        <w:t xml:space="preserve"> Изискванията по т.1.3. (2), (3), (6) и (7) се отнасят за управителите или за членовете на управителните органи на кандидатите или участниците, а в случай че членове са юридически лица – за техните представители в съответния управителен орган.</w:t>
      </w:r>
    </w:p>
    <w:p w:rsidR="007D2239" w:rsidRPr="008707E1" w:rsidRDefault="00C869A5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1.</w:t>
      </w:r>
      <w:r w:rsidR="007D2239" w:rsidRPr="008707E1">
        <w:rPr>
          <w:b/>
          <w:sz w:val="26"/>
          <w:szCs w:val="26"/>
          <w:lang w:val="bg-BG" w:eastAsia="bg-BG"/>
        </w:rPr>
        <w:t>5.</w:t>
      </w:r>
      <w:r w:rsidR="007D2239" w:rsidRPr="008707E1">
        <w:rPr>
          <w:sz w:val="26"/>
          <w:szCs w:val="26"/>
          <w:lang w:val="bg-BG" w:eastAsia="bg-BG"/>
        </w:rPr>
        <w:t xml:space="preserve"> Когато кандидатът или участникът предвижда участието на подизпълнители при изпълнение на поръчката, изискванията по т.3. и т.4. по-горе се прилагат и за подизпълнителите.</w:t>
      </w:r>
    </w:p>
    <w:p w:rsidR="007D2239" w:rsidRPr="008707E1" w:rsidRDefault="00C869A5" w:rsidP="00274C12">
      <w:pPr>
        <w:ind w:firstLine="708"/>
        <w:jc w:val="both"/>
        <w:rPr>
          <w:b/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1.</w:t>
      </w:r>
      <w:r w:rsidR="007D2239" w:rsidRPr="008707E1">
        <w:rPr>
          <w:b/>
          <w:sz w:val="26"/>
          <w:szCs w:val="26"/>
          <w:lang w:val="bg-BG" w:eastAsia="bg-BG"/>
        </w:rPr>
        <w:t>6.</w:t>
      </w:r>
      <w:r w:rsidR="007D2239" w:rsidRPr="008707E1">
        <w:rPr>
          <w:sz w:val="26"/>
          <w:szCs w:val="26"/>
          <w:lang w:val="bg-BG" w:eastAsia="bg-BG"/>
        </w:rPr>
        <w:t xml:space="preserve"> При подаване на заявлението за участие или офертата кандидатът или участникът удостоверява липсата на обстоятелствата по </w:t>
      </w:r>
      <w:r w:rsidR="007D2239" w:rsidRPr="008707E1">
        <w:rPr>
          <w:b/>
          <w:sz w:val="26"/>
          <w:szCs w:val="26"/>
          <w:lang w:val="bg-BG" w:eastAsia="bg-BG"/>
        </w:rPr>
        <w:t>т.1.3.</w:t>
      </w:r>
      <w:r w:rsidR="007D2239" w:rsidRPr="008707E1">
        <w:rPr>
          <w:sz w:val="26"/>
          <w:szCs w:val="26"/>
          <w:lang w:val="bg-BG" w:eastAsia="bg-BG"/>
        </w:rPr>
        <w:t xml:space="preserve"> с </w:t>
      </w:r>
      <w:r w:rsidR="007D2239" w:rsidRPr="008707E1">
        <w:rPr>
          <w:b/>
          <w:sz w:val="26"/>
          <w:szCs w:val="26"/>
          <w:lang w:val="bg-BG" w:eastAsia="bg-BG"/>
        </w:rPr>
        <w:t>декларация.</w:t>
      </w:r>
    </w:p>
    <w:p w:rsidR="007D2239" w:rsidRPr="008707E1" w:rsidRDefault="00C869A5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1.</w:t>
      </w:r>
      <w:r w:rsidR="007D2239" w:rsidRPr="008707E1">
        <w:rPr>
          <w:b/>
          <w:sz w:val="26"/>
          <w:szCs w:val="26"/>
          <w:lang w:val="bg-BG" w:eastAsia="bg-BG"/>
        </w:rPr>
        <w:t>7.</w:t>
      </w:r>
      <w:r w:rsidR="007D2239" w:rsidRPr="008707E1">
        <w:rPr>
          <w:sz w:val="26"/>
          <w:szCs w:val="26"/>
          <w:lang w:val="bg-BG" w:eastAsia="bg-BG"/>
        </w:rPr>
        <w:t xml:space="preserve"> При подписване на договора за строителство участникът, определен за </w:t>
      </w:r>
      <w:r w:rsidR="007D2239" w:rsidRPr="008707E1">
        <w:rPr>
          <w:b/>
          <w:sz w:val="26"/>
          <w:szCs w:val="26"/>
          <w:lang w:val="bg-BG" w:eastAsia="bg-BG"/>
        </w:rPr>
        <w:t>ИЗПЪЛНИТЕЛ</w:t>
      </w:r>
      <w:r w:rsidR="007D2239" w:rsidRPr="008707E1">
        <w:rPr>
          <w:sz w:val="26"/>
          <w:szCs w:val="26"/>
          <w:lang w:val="bg-BG" w:eastAsia="bg-BG"/>
        </w:rPr>
        <w:t xml:space="preserve">, е длъжен да представи </w:t>
      </w:r>
      <w:r w:rsidR="007D2239" w:rsidRPr="008707E1">
        <w:rPr>
          <w:b/>
          <w:sz w:val="26"/>
          <w:szCs w:val="26"/>
          <w:lang w:val="bg-BG" w:eastAsia="bg-BG"/>
        </w:rPr>
        <w:t>документи от съответните компетентни органи</w:t>
      </w:r>
      <w:r w:rsidR="007D2239" w:rsidRPr="008707E1">
        <w:rPr>
          <w:sz w:val="26"/>
          <w:szCs w:val="26"/>
          <w:lang w:val="bg-BG" w:eastAsia="bg-BG"/>
        </w:rPr>
        <w:t xml:space="preserve"> за удостоверяване липсата на горните обстоятелствата.</w:t>
      </w:r>
    </w:p>
    <w:p w:rsidR="007D2239" w:rsidRPr="008707E1" w:rsidRDefault="00C869A5" w:rsidP="00274C12">
      <w:pPr>
        <w:ind w:firstLine="708"/>
        <w:jc w:val="both"/>
        <w:rPr>
          <w:sz w:val="26"/>
          <w:szCs w:val="26"/>
          <w:lang w:val="bg-BG" w:eastAsia="bg-BG"/>
        </w:rPr>
      </w:pPr>
      <w:r w:rsidRPr="008707E1">
        <w:rPr>
          <w:b/>
          <w:sz w:val="26"/>
          <w:szCs w:val="26"/>
          <w:lang w:val="bg-BG" w:eastAsia="bg-BG"/>
        </w:rPr>
        <w:t>1.</w:t>
      </w:r>
      <w:r w:rsidR="007D2239" w:rsidRPr="008707E1">
        <w:rPr>
          <w:b/>
          <w:sz w:val="26"/>
          <w:szCs w:val="26"/>
          <w:lang w:val="bg-BG" w:eastAsia="bg-BG"/>
        </w:rPr>
        <w:t>8.</w:t>
      </w:r>
      <w:r w:rsidR="007D2239" w:rsidRPr="008707E1">
        <w:rPr>
          <w:sz w:val="26"/>
          <w:szCs w:val="26"/>
          <w:lang w:val="bg-BG" w:eastAsia="bg-BG"/>
        </w:rPr>
        <w:t xml:space="preserve"> Не може да участва в процедура за възлагане на настоящата поръчка чуждестранно юридическо лице, за което в държавата, в която е установено, е налице някое от обстоятелствата по </w:t>
      </w:r>
      <w:r w:rsidR="007D2239" w:rsidRPr="008707E1">
        <w:rPr>
          <w:b/>
          <w:sz w:val="26"/>
          <w:szCs w:val="26"/>
          <w:lang w:val="bg-BG" w:eastAsia="bg-BG"/>
        </w:rPr>
        <w:t>т.1.3.</w:t>
      </w:r>
      <w:r w:rsidR="007D2239" w:rsidRPr="008707E1">
        <w:rPr>
          <w:sz w:val="26"/>
          <w:szCs w:val="26"/>
          <w:lang w:val="bg-BG" w:eastAsia="bg-BG"/>
        </w:rPr>
        <w:t xml:space="preserve"> по-горе.</w:t>
      </w:r>
    </w:p>
    <w:p w:rsidR="007D2239" w:rsidRPr="008707E1" w:rsidRDefault="007D2239" w:rsidP="008707E1">
      <w:pPr>
        <w:jc w:val="both"/>
        <w:rPr>
          <w:sz w:val="26"/>
          <w:szCs w:val="26"/>
          <w:lang w:val="bg-BG" w:eastAsia="bg-BG"/>
        </w:rPr>
      </w:pPr>
      <w:r w:rsidRPr="008707E1">
        <w:rPr>
          <w:b/>
          <w:caps/>
          <w:sz w:val="26"/>
          <w:szCs w:val="26"/>
          <w:lang w:val="bg-BG" w:eastAsia="bg-BG"/>
        </w:rPr>
        <w:t>Възложителят</w:t>
      </w:r>
      <w:r w:rsidRPr="008707E1">
        <w:rPr>
          <w:sz w:val="26"/>
          <w:szCs w:val="26"/>
          <w:lang w:val="bg-BG" w:eastAsia="bg-BG"/>
        </w:rPr>
        <w:t xml:space="preserve"> има право да изиска от всеки кандидат или участник да докаже регистрацията си в някой от професионалните или търговски регистри на държавата, в която е установен, или да представи декларация или удостоверение за наличието на такава регистрация от компетентните органи съгласно националния му закон.</w:t>
      </w:r>
    </w:p>
    <w:p w:rsidR="007D2239" w:rsidRPr="00274C12" w:rsidRDefault="007D2239" w:rsidP="00274C12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r w:rsidRPr="00274C12">
        <w:rPr>
          <w:b/>
          <w:sz w:val="26"/>
          <w:szCs w:val="26"/>
          <w:u w:val="single"/>
          <w:lang w:val="bg-BG"/>
        </w:rPr>
        <w:t>2. Специфични изисквания към кандидатите</w:t>
      </w:r>
      <w:r w:rsidR="006C5AE5" w:rsidRPr="00274C12">
        <w:rPr>
          <w:b/>
          <w:sz w:val="26"/>
          <w:szCs w:val="26"/>
          <w:u w:val="single"/>
          <w:lang w:val="bg-BG"/>
        </w:rPr>
        <w:t>.</w:t>
      </w:r>
    </w:p>
    <w:p w:rsidR="007D2239" w:rsidRPr="00274C12" w:rsidRDefault="007D2239" w:rsidP="00274C12">
      <w:pPr>
        <w:ind w:firstLine="708"/>
        <w:jc w:val="both"/>
        <w:rPr>
          <w:i/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8707E1">
        <w:rPr>
          <w:b/>
          <w:caps/>
          <w:sz w:val="26"/>
          <w:szCs w:val="26"/>
          <w:lang w:val="bg-BG"/>
        </w:rPr>
        <w:t>Възложителя</w:t>
      </w:r>
      <w:r w:rsidRPr="008707E1">
        <w:rPr>
          <w:sz w:val="26"/>
          <w:szCs w:val="26"/>
          <w:lang w:val="bg-BG"/>
        </w:rPr>
        <w:t xml:space="preserve">, подробно описани в </w:t>
      </w:r>
      <w:r w:rsidRPr="008707E1">
        <w:rPr>
          <w:b/>
          <w:sz w:val="26"/>
          <w:szCs w:val="26"/>
          <w:lang w:val="bg-BG"/>
        </w:rPr>
        <w:t>Приложение №8</w:t>
      </w:r>
      <w:r w:rsidRPr="008707E1">
        <w:rPr>
          <w:sz w:val="26"/>
          <w:szCs w:val="26"/>
          <w:lang w:val="bg-BG"/>
        </w:rPr>
        <w:t>.</w:t>
      </w:r>
      <w:r w:rsidRPr="008707E1">
        <w:rPr>
          <w:sz w:val="26"/>
          <w:szCs w:val="26"/>
        </w:rPr>
        <w:t xml:space="preserve"> </w:t>
      </w:r>
      <w:r w:rsidRPr="00274C12">
        <w:rPr>
          <w:i/>
          <w:sz w:val="26"/>
          <w:szCs w:val="26"/>
        </w:rPr>
        <w:t>В това приложение не се нанасят конкретни цени.</w:t>
      </w:r>
    </w:p>
    <w:p w:rsidR="007D2239" w:rsidRPr="008707E1" w:rsidRDefault="007D2239" w:rsidP="00274C12">
      <w:pPr>
        <w:ind w:firstLine="708"/>
        <w:jc w:val="both"/>
        <w:rPr>
          <w:b/>
          <w:sz w:val="26"/>
          <w:szCs w:val="26"/>
        </w:rPr>
      </w:pPr>
      <w:r w:rsidRPr="008707E1">
        <w:rPr>
          <w:b/>
          <w:sz w:val="26"/>
          <w:szCs w:val="26"/>
        </w:rPr>
        <w:t xml:space="preserve">Всички разходи, които предвиждат кандидатите, свързани с описаните специфични изисквания, временно строителство и други видове работи (ако има такива по тяхна преценка), да се декларират в Приложение №8 като по този начин се гарантира, че те могат да осигурят тези изисквания на </w:t>
      </w:r>
      <w:r w:rsidRPr="008707E1">
        <w:rPr>
          <w:b/>
          <w:caps/>
          <w:sz w:val="26"/>
          <w:szCs w:val="26"/>
        </w:rPr>
        <w:t>Възложителя</w:t>
      </w:r>
      <w:r w:rsidRPr="008707E1">
        <w:rPr>
          <w:b/>
          <w:sz w:val="26"/>
          <w:szCs w:val="26"/>
        </w:rPr>
        <w:t xml:space="preserve">, като разходите за това трябва да се предвидят в отделните единични цени за видовете </w:t>
      </w:r>
      <w:r w:rsidRPr="008707E1">
        <w:rPr>
          <w:b/>
          <w:bCs/>
          <w:iCs/>
          <w:sz w:val="26"/>
          <w:szCs w:val="26"/>
        </w:rPr>
        <w:t>СРР</w:t>
      </w:r>
      <w:r w:rsidRPr="008707E1">
        <w:rPr>
          <w:b/>
          <w:sz w:val="26"/>
          <w:szCs w:val="26"/>
        </w:rPr>
        <w:t xml:space="preserve"> в Приложение №1.</w:t>
      </w:r>
    </w:p>
    <w:p w:rsidR="007D2239" w:rsidRPr="00274C12" w:rsidRDefault="007D2239" w:rsidP="00274C12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r w:rsidRPr="00274C12">
        <w:rPr>
          <w:b/>
          <w:sz w:val="26"/>
          <w:szCs w:val="26"/>
          <w:u w:val="single"/>
        </w:rPr>
        <w:t>3. Оглед на строителната площадка</w:t>
      </w:r>
      <w:r w:rsidR="006C5AE5" w:rsidRPr="00274C12">
        <w:rPr>
          <w:b/>
          <w:sz w:val="26"/>
          <w:szCs w:val="26"/>
          <w:u w:val="single"/>
          <w:lang w:val="bg-BG"/>
        </w:rPr>
        <w:t>.</w:t>
      </w:r>
    </w:p>
    <w:p w:rsidR="007D2239" w:rsidRPr="008707E1" w:rsidRDefault="007D2239" w:rsidP="00274C12">
      <w:pPr>
        <w:ind w:firstLine="708"/>
        <w:jc w:val="both"/>
        <w:rPr>
          <w:b/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Извършването на оглед на обекта е задължително условие за участие в офертното проучване. Оферентите да представят декларация за оглед на </w:t>
      </w:r>
      <w:r w:rsidRPr="008707E1">
        <w:rPr>
          <w:sz w:val="26"/>
          <w:szCs w:val="26"/>
          <w:lang w:val="bg-BG"/>
        </w:rPr>
        <w:lastRenderedPageBreak/>
        <w:t>строителната площадка (</w:t>
      </w:r>
      <w:r w:rsidRPr="008707E1">
        <w:rPr>
          <w:b/>
          <w:sz w:val="26"/>
          <w:szCs w:val="26"/>
          <w:lang w:val="bg-BG"/>
        </w:rPr>
        <w:t>Приложение №14</w:t>
      </w:r>
      <w:r w:rsidRPr="008707E1">
        <w:rPr>
          <w:sz w:val="26"/>
          <w:szCs w:val="26"/>
          <w:lang w:val="bg-BG"/>
        </w:rPr>
        <w:t>). По време огледа на обекта оферентите ще получат допълнителни пояснения и информация, които са важни за изготвяне на тяхното офертно предложение.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/>
        </w:rPr>
      </w:pPr>
      <w:r w:rsidRPr="00274C12">
        <w:rPr>
          <w:b/>
          <w:sz w:val="26"/>
          <w:szCs w:val="26"/>
          <w:u w:val="single"/>
          <w:lang w:val="bg-BG"/>
        </w:rPr>
        <w:t>Забележка:</w:t>
      </w:r>
      <w:r w:rsidRPr="008707E1">
        <w:rPr>
          <w:sz w:val="26"/>
          <w:szCs w:val="26"/>
          <w:lang w:val="bg-BG"/>
        </w:rPr>
        <w:t xml:space="preserve"> На оферентите ще бъде осигурен достъп до обекта. Огледи на площадката могат да се правят всеки работен ден от 8,30 до 15,00ч. до датата, определена за представяне на офертите, след </w:t>
      </w:r>
      <w:r w:rsidRPr="008707E1">
        <w:rPr>
          <w:b/>
          <w:sz w:val="26"/>
          <w:szCs w:val="26"/>
          <w:lang w:val="bg-BG"/>
        </w:rPr>
        <w:t>задължително</w:t>
      </w:r>
      <w:r w:rsidRPr="008707E1">
        <w:rPr>
          <w:sz w:val="26"/>
          <w:szCs w:val="26"/>
          <w:lang w:val="bg-BG"/>
        </w:rPr>
        <w:t xml:space="preserve"> предварително съгласуване за деня на посещението на телефоните за контакти.</w:t>
      </w:r>
    </w:p>
    <w:p w:rsidR="007D2239" w:rsidRPr="008707E1" w:rsidRDefault="007D2239" w:rsidP="008707E1">
      <w:pPr>
        <w:jc w:val="both"/>
        <w:rPr>
          <w:b/>
          <w:sz w:val="26"/>
          <w:szCs w:val="26"/>
          <w:lang w:val="bg-BG"/>
        </w:rPr>
      </w:pPr>
    </w:p>
    <w:p w:rsidR="000C4668" w:rsidRPr="008707E1" w:rsidRDefault="000C4668" w:rsidP="008707E1">
      <w:pPr>
        <w:jc w:val="both"/>
        <w:rPr>
          <w:sz w:val="26"/>
          <w:szCs w:val="26"/>
          <w:lang w:val="bg-BG"/>
        </w:rPr>
      </w:pPr>
    </w:p>
    <w:p w:rsidR="007D2239" w:rsidRPr="00274C12" w:rsidRDefault="007D2239" w:rsidP="00274C12">
      <w:pPr>
        <w:jc w:val="center"/>
        <w:rPr>
          <w:b/>
          <w:i/>
          <w:sz w:val="26"/>
          <w:szCs w:val="26"/>
          <w:u w:val="single"/>
          <w:lang w:val="bg-BG"/>
        </w:rPr>
      </w:pPr>
      <w:r w:rsidRPr="00274C12">
        <w:rPr>
          <w:b/>
          <w:i/>
          <w:sz w:val="26"/>
          <w:szCs w:val="26"/>
          <w:u w:val="single"/>
          <w:lang w:val="bg-BG"/>
        </w:rPr>
        <w:t>ЧАСТ І</w:t>
      </w:r>
      <w:r w:rsidR="00AC33A1" w:rsidRPr="00274C12">
        <w:rPr>
          <w:b/>
          <w:i/>
          <w:sz w:val="26"/>
          <w:szCs w:val="26"/>
          <w:u w:val="single"/>
          <w:lang w:val="en-US"/>
        </w:rPr>
        <w:t>II</w:t>
      </w:r>
      <w:r w:rsidRPr="00274C12">
        <w:rPr>
          <w:b/>
          <w:i/>
          <w:sz w:val="26"/>
          <w:szCs w:val="26"/>
          <w:u w:val="single"/>
          <w:lang w:val="bg-BG"/>
        </w:rPr>
        <w:t>. ГАРАНЦИИ И ГАРАНЦИОННИ СРОКОВЕ</w:t>
      </w:r>
      <w:r w:rsidR="00274C12">
        <w:rPr>
          <w:b/>
          <w:i/>
          <w:sz w:val="26"/>
          <w:szCs w:val="26"/>
          <w:u w:val="single"/>
          <w:lang w:val="bg-BG"/>
        </w:rPr>
        <w:t>.</w:t>
      </w:r>
    </w:p>
    <w:p w:rsidR="00AC33A1" w:rsidRPr="008707E1" w:rsidRDefault="00AC33A1" w:rsidP="008707E1">
      <w:pPr>
        <w:jc w:val="both"/>
        <w:rPr>
          <w:b/>
          <w:sz w:val="26"/>
          <w:szCs w:val="26"/>
          <w:lang w:val="bg-BG"/>
        </w:rPr>
      </w:pPr>
    </w:p>
    <w:p w:rsidR="007D2239" w:rsidRPr="00274C12" w:rsidRDefault="004147C2" w:rsidP="00274C12">
      <w:pPr>
        <w:ind w:firstLine="708"/>
        <w:jc w:val="both"/>
        <w:rPr>
          <w:b/>
          <w:sz w:val="26"/>
          <w:szCs w:val="26"/>
          <w:u w:val="single"/>
          <w:lang w:val="en-US"/>
        </w:rPr>
      </w:pPr>
      <w:r w:rsidRPr="00274C12">
        <w:rPr>
          <w:b/>
          <w:sz w:val="26"/>
          <w:szCs w:val="26"/>
          <w:u w:val="single"/>
          <w:lang w:val="en-US"/>
        </w:rPr>
        <w:t>1</w:t>
      </w:r>
      <w:r w:rsidR="007D2239" w:rsidRPr="00274C12">
        <w:rPr>
          <w:b/>
          <w:sz w:val="26"/>
          <w:szCs w:val="26"/>
          <w:u w:val="single"/>
          <w:lang w:val="bg-BG"/>
        </w:rPr>
        <w:t>. Гаранция за „Добро изпълнение”</w:t>
      </w:r>
      <w:r w:rsidR="006C5AE5" w:rsidRPr="00274C12">
        <w:rPr>
          <w:b/>
          <w:sz w:val="26"/>
          <w:szCs w:val="26"/>
          <w:u w:val="single"/>
          <w:lang w:val="bg-BG"/>
        </w:rPr>
        <w:t>.</w:t>
      </w:r>
    </w:p>
    <w:p w:rsidR="007D2239" w:rsidRPr="008707E1" w:rsidRDefault="006C5AE5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1</w:t>
      </w:r>
      <w:r w:rsidR="00C869A5" w:rsidRPr="008707E1">
        <w:rPr>
          <w:b/>
          <w:sz w:val="26"/>
          <w:szCs w:val="26"/>
          <w:lang w:val="bg-BG"/>
        </w:rPr>
        <w:t>.</w:t>
      </w:r>
      <w:r w:rsidR="00706B95" w:rsidRPr="008707E1">
        <w:rPr>
          <w:b/>
          <w:sz w:val="26"/>
          <w:szCs w:val="26"/>
          <w:lang w:val="en-US"/>
        </w:rPr>
        <w:t>1</w:t>
      </w:r>
      <w:r w:rsidR="007D2239" w:rsidRPr="008707E1">
        <w:rPr>
          <w:b/>
          <w:sz w:val="26"/>
          <w:szCs w:val="26"/>
          <w:lang w:val="bg-BG"/>
        </w:rPr>
        <w:t>.</w:t>
      </w:r>
      <w:r w:rsidR="007D2239" w:rsidRPr="008707E1">
        <w:rPr>
          <w:sz w:val="26"/>
          <w:szCs w:val="26"/>
          <w:lang w:val="bg-BG"/>
        </w:rPr>
        <w:t xml:space="preserve"> </w:t>
      </w:r>
      <w:r w:rsidR="007D2239" w:rsidRPr="008707E1">
        <w:rPr>
          <w:b/>
          <w:sz w:val="26"/>
          <w:szCs w:val="26"/>
          <w:lang w:val="bg-BG"/>
        </w:rPr>
        <w:t>ВЪЗЛОЖИТЕЛЯТ</w:t>
      </w:r>
      <w:r w:rsidR="007D2239" w:rsidRPr="008707E1">
        <w:rPr>
          <w:sz w:val="26"/>
          <w:szCs w:val="26"/>
          <w:lang w:val="bg-BG"/>
        </w:rPr>
        <w:t xml:space="preserve"> ще удържа по 5% от всяко текущо плащане (актуване) на извършените работи по време на строителството като Гаранция за „Добро изпълнение”.</w:t>
      </w:r>
    </w:p>
    <w:p w:rsidR="007D2239" w:rsidRPr="008707E1" w:rsidRDefault="006C5AE5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1</w:t>
      </w:r>
      <w:r w:rsidR="00C869A5" w:rsidRPr="008707E1">
        <w:rPr>
          <w:b/>
          <w:sz w:val="26"/>
          <w:szCs w:val="26"/>
          <w:lang w:val="bg-BG"/>
        </w:rPr>
        <w:t>.</w:t>
      </w:r>
      <w:r w:rsidR="00706B95" w:rsidRPr="008707E1">
        <w:rPr>
          <w:b/>
          <w:sz w:val="26"/>
          <w:szCs w:val="26"/>
          <w:lang w:val="en-US"/>
        </w:rPr>
        <w:t>2</w:t>
      </w:r>
      <w:r w:rsidR="007D2239" w:rsidRPr="008707E1">
        <w:rPr>
          <w:b/>
          <w:sz w:val="26"/>
          <w:szCs w:val="26"/>
          <w:lang w:val="bg-BG"/>
        </w:rPr>
        <w:t>.</w:t>
      </w:r>
      <w:r w:rsidR="007D2239" w:rsidRPr="008707E1">
        <w:rPr>
          <w:sz w:val="26"/>
          <w:szCs w:val="26"/>
          <w:lang w:val="bg-BG"/>
        </w:rPr>
        <w:t xml:space="preserve"> Освобождаване на Гаранцията за „Добро изпълнение”:</w:t>
      </w:r>
    </w:p>
    <w:p w:rsidR="007D2239" w:rsidRPr="008707E1" w:rsidRDefault="006C5AE5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1</w:t>
      </w:r>
      <w:r w:rsidR="00C869A5" w:rsidRPr="008707E1">
        <w:rPr>
          <w:b/>
          <w:sz w:val="26"/>
          <w:szCs w:val="26"/>
          <w:lang w:val="bg-BG"/>
        </w:rPr>
        <w:t>.</w:t>
      </w:r>
      <w:r w:rsidRPr="008707E1">
        <w:rPr>
          <w:b/>
          <w:sz w:val="26"/>
          <w:szCs w:val="26"/>
          <w:lang w:val="bg-BG"/>
        </w:rPr>
        <w:t>1</w:t>
      </w:r>
      <w:r w:rsidR="007D2239" w:rsidRPr="008707E1">
        <w:rPr>
          <w:b/>
          <w:sz w:val="26"/>
          <w:szCs w:val="26"/>
          <w:lang w:val="bg-BG"/>
        </w:rPr>
        <w:t>.1</w:t>
      </w:r>
      <w:r w:rsidR="007D2239" w:rsidRPr="008707E1">
        <w:rPr>
          <w:sz w:val="26"/>
          <w:szCs w:val="26"/>
          <w:lang w:val="bg-BG"/>
        </w:rPr>
        <w:t xml:space="preserve">. </w:t>
      </w:r>
      <w:r w:rsidR="007D2239" w:rsidRPr="008707E1">
        <w:rPr>
          <w:b/>
          <w:sz w:val="26"/>
          <w:szCs w:val="26"/>
          <w:lang w:val="bg-BG"/>
        </w:rPr>
        <w:t>ВЪЗЛОЖИТЕЛЯТ</w:t>
      </w:r>
      <w:r w:rsidR="007D2239" w:rsidRPr="008707E1">
        <w:rPr>
          <w:sz w:val="26"/>
          <w:szCs w:val="26"/>
          <w:lang w:val="bg-BG"/>
        </w:rPr>
        <w:t xml:space="preserve"> освобождава задържаната сума като Гаранция за „Добро изпълнение”, без да дължи лихви за периода, през който същата законно е престояла при него, при следните условия: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- След завършването изпълнението на целия обект в 90-дневен срок от утвърждаване на окончателен предавателно-приемен протокол или получаване на разрешение за ползване за обекта.</w:t>
      </w:r>
    </w:p>
    <w:p w:rsidR="007D2239" w:rsidRPr="008707E1" w:rsidRDefault="006C5AE5" w:rsidP="00274C12">
      <w:pPr>
        <w:ind w:firstLine="708"/>
        <w:jc w:val="both"/>
        <w:rPr>
          <w:bCs/>
          <w:sz w:val="26"/>
          <w:szCs w:val="26"/>
          <w:lang w:val="bg-BG"/>
        </w:rPr>
      </w:pPr>
      <w:r w:rsidRPr="008707E1">
        <w:rPr>
          <w:b/>
          <w:bCs/>
          <w:sz w:val="26"/>
          <w:szCs w:val="26"/>
          <w:lang w:val="bg-BG"/>
        </w:rPr>
        <w:t>1</w:t>
      </w:r>
      <w:r w:rsidR="00C869A5" w:rsidRPr="008707E1">
        <w:rPr>
          <w:b/>
          <w:bCs/>
          <w:sz w:val="26"/>
          <w:szCs w:val="26"/>
          <w:lang w:val="bg-BG"/>
        </w:rPr>
        <w:t>.</w:t>
      </w:r>
      <w:r w:rsidRPr="008707E1">
        <w:rPr>
          <w:b/>
          <w:bCs/>
          <w:sz w:val="26"/>
          <w:szCs w:val="26"/>
          <w:lang w:val="bg-BG"/>
        </w:rPr>
        <w:t>1</w:t>
      </w:r>
      <w:r w:rsidR="007D2239" w:rsidRPr="008707E1">
        <w:rPr>
          <w:b/>
          <w:bCs/>
          <w:sz w:val="26"/>
          <w:szCs w:val="26"/>
          <w:lang w:val="bg-BG"/>
        </w:rPr>
        <w:t>.2.</w:t>
      </w:r>
      <w:r w:rsidR="007D2239" w:rsidRPr="008707E1">
        <w:rPr>
          <w:bCs/>
          <w:sz w:val="26"/>
          <w:szCs w:val="26"/>
          <w:lang w:val="bg-BG"/>
        </w:rPr>
        <w:t xml:space="preserve"> За появилите се преди изтичане на гаранцията дефекти </w:t>
      </w:r>
      <w:r w:rsidR="007D2239" w:rsidRPr="008707E1">
        <w:rPr>
          <w:b/>
          <w:bCs/>
          <w:sz w:val="26"/>
          <w:szCs w:val="26"/>
          <w:lang w:val="bg-BG"/>
        </w:rPr>
        <w:t>ВЪЗЛОЖИТЕЛЯТ</w:t>
      </w:r>
      <w:r w:rsidR="007D2239" w:rsidRPr="008707E1">
        <w:rPr>
          <w:bCs/>
          <w:sz w:val="26"/>
          <w:szCs w:val="26"/>
          <w:lang w:val="bg-BG"/>
        </w:rPr>
        <w:t xml:space="preserve"> уведомява писмено </w:t>
      </w:r>
      <w:r w:rsidR="007D2239" w:rsidRPr="008707E1">
        <w:rPr>
          <w:b/>
          <w:bCs/>
          <w:sz w:val="26"/>
          <w:szCs w:val="26"/>
          <w:lang w:val="bg-BG"/>
        </w:rPr>
        <w:t>ИЗПЪЛНИТЕЛЯ</w:t>
      </w:r>
      <w:r w:rsidR="007D2239" w:rsidRPr="008707E1">
        <w:rPr>
          <w:bCs/>
          <w:sz w:val="26"/>
          <w:szCs w:val="26"/>
          <w:lang w:val="bg-BG"/>
        </w:rPr>
        <w:t>.</w:t>
      </w:r>
    </w:p>
    <w:p w:rsidR="007D2239" w:rsidRPr="008707E1" w:rsidRDefault="007D2239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- В срок от 7 (седем) дни от уведомлението, </w:t>
      </w:r>
      <w:r w:rsidRPr="008707E1">
        <w:rPr>
          <w:b/>
          <w:sz w:val="26"/>
          <w:szCs w:val="26"/>
          <w:lang w:val="bg-BG"/>
        </w:rPr>
        <w:t>ИЗПЪЛНИТЕЛЯ</w:t>
      </w:r>
      <w:r w:rsidRPr="008707E1">
        <w:rPr>
          <w:sz w:val="26"/>
          <w:szCs w:val="26"/>
          <w:lang w:val="bg-BG"/>
        </w:rPr>
        <w:t xml:space="preserve"> се задължава да организира и започне отстраняването на появилите се дефекти, за своя сметка. Ако </w:t>
      </w:r>
      <w:r w:rsidRPr="008707E1">
        <w:rPr>
          <w:b/>
          <w:sz w:val="26"/>
          <w:szCs w:val="26"/>
          <w:lang w:val="bg-BG"/>
        </w:rPr>
        <w:t>ИЗПЪЛНИТЕЛЯТ</w:t>
      </w:r>
      <w:r w:rsidRPr="008707E1">
        <w:rPr>
          <w:sz w:val="26"/>
          <w:szCs w:val="26"/>
          <w:lang w:val="bg-BG"/>
        </w:rPr>
        <w:t xml:space="preserve"> пропусне или откаже да стори това за периода на гаранционното обслужване претенциите на </w:t>
      </w:r>
      <w:r w:rsidRPr="008707E1">
        <w:rPr>
          <w:b/>
          <w:sz w:val="26"/>
          <w:szCs w:val="26"/>
          <w:lang w:val="bg-BG"/>
        </w:rPr>
        <w:t>ВЪЗЛОЖИТЕЛЯ</w:t>
      </w:r>
      <w:r w:rsidRPr="008707E1">
        <w:rPr>
          <w:sz w:val="26"/>
          <w:szCs w:val="26"/>
          <w:lang w:val="bg-BG"/>
        </w:rPr>
        <w:t xml:space="preserve"> се удовлетворяват от удържаната гаранционна сума или от застраховката на кандидата.</w:t>
      </w:r>
    </w:p>
    <w:p w:rsidR="007D2239" w:rsidRPr="008707E1" w:rsidRDefault="006C5AE5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1</w:t>
      </w:r>
      <w:r w:rsidR="00C869A5" w:rsidRPr="008707E1">
        <w:rPr>
          <w:b/>
          <w:sz w:val="26"/>
          <w:szCs w:val="26"/>
          <w:lang w:val="bg-BG"/>
        </w:rPr>
        <w:t>.</w:t>
      </w:r>
      <w:r w:rsidRPr="008707E1">
        <w:rPr>
          <w:b/>
          <w:sz w:val="26"/>
          <w:szCs w:val="26"/>
          <w:lang w:val="bg-BG"/>
        </w:rPr>
        <w:t>1</w:t>
      </w:r>
      <w:r w:rsidR="007D2239" w:rsidRPr="008707E1">
        <w:rPr>
          <w:b/>
          <w:sz w:val="26"/>
          <w:szCs w:val="26"/>
          <w:lang w:val="bg-BG"/>
        </w:rPr>
        <w:t>.3</w:t>
      </w:r>
      <w:r w:rsidR="007D2239" w:rsidRPr="008707E1">
        <w:rPr>
          <w:sz w:val="26"/>
          <w:szCs w:val="26"/>
          <w:lang w:val="bg-BG"/>
        </w:rPr>
        <w:t xml:space="preserve">. Освобождаването на Гаранцията за „Добро Изпълнение” няма да освободи </w:t>
      </w:r>
      <w:r w:rsidR="007D2239" w:rsidRPr="008707E1">
        <w:rPr>
          <w:b/>
          <w:sz w:val="26"/>
          <w:szCs w:val="26"/>
          <w:lang w:val="bg-BG"/>
        </w:rPr>
        <w:t>ИЗПЪЛНИТЕЛЯ</w:t>
      </w:r>
      <w:r w:rsidR="007D2239" w:rsidRPr="008707E1">
        <w:rPr>
          <w:sz w:val="26"/>
          <w:szCs w:val="26"/>
          <w:lang w:val="bg-BG"/>
        </w:rPr>
        <w:t xml:space="preserve"> от отговорността му по нормативно определените минимални гаранционни срокове съгласно „Наредба №2/31.07.2003г.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:rsidR="006C5AE5" w:rsidRPr="008707E1" w:rsidRDefault="006C5AE5" w:rsidP="008707E1">
      <w:pPr>
        <w:jc w:val="both"/>
        <w:rPr>
          <w:b/>
          <w:sz w:val="26"/>
          <w:szCs w:val="26"/>
          <w:lang w:val="bg-BG"/>
        </w:rPr>
      </w:pPr>
    </w:p>
    <w:p w:rsidR="007D2239" w:rsidRPr="00274C12" w:rsidRDefault="006C5AE5" w:rsidP="00274C12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r w:rsidRPr="00274C12">
        <w:rPr>
          <w:b/>
          <w:sz w:val="26"/>
          <w:szCs w:val="26"/>
          <w:u w:val="single"/>
          <w:lang w:val="bg-BG"/>
        </w:rPr>
        <w:t>2</w:t>
      </w:r>
      <w:r w:rsidR="007D2239" w:rsidRPr="00274C12">
        <w:rPr>
          <w:b/>
          <w:sz w:val="26"/>
          <w:szCs w:val="26"/>
          <w:u w:val="single"/>
          <w:lang w:val="bg-BG"/>
        </w:rPr>
        <w:t>. Гаранционни срокове</w:t>
      </w:r>
      <w:r w:rsidRPr="00274C12">
        <w:rPr>
          <w:b/>
          <w:sz w:val="26"/>
          <w:szCs w:val="26"/>
          <w:u w:val="single"/>
          <w:lang w:val="bg-BG"/>
        </w:rPr>
        <w:t>.</w:t>
      </w:r>
    </w:p>
    <w:p w:rsidR="007D2239" w:rsidRPr="008707E1" w:rsidRDefault="006C5AE5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2</w:t>
      </w:r>
      <w:r w:rsidR="00C869A5" w:rsidRPr="008707E1">
        <w:rPr>
          <w:b/>
          <w:sz w:val="26"/>
          <w:szCs w:val="26"/>
          <w:lang w:val="bg-BG"/>
        </w:rPr>
        <w:t>.</w:t>
      </w:r>
      <w:r w:rsidR="007D2239" w:rsidRPr="008707E1">
        <w:rPr>
          <w:b/>
          <w:sz w:val="26"/>
          <w:szCs w:val="26"/>
          <w:lang w:val="bg-BG"/>
        </w:rPr>
        <w:t>1</w:t>
      </w:r>
      <w:r w:rsidR="007D2239" w:rsidRPr="008707E1">
        <w:rPr>
          <w:sz w:val="26"/>
          <w:szCs w:val="26"/>
          <w:lang w:val="bg-BG"/>
        </w:rPr>
        <w:t xml:space="preserve">. </w:t>
      </w:r>
      <w:r w:rsidR="007D2239" w:rsidRPr="008707E1">
        <w:rPr>
          <w:b/>
          <w:sz w:val="26"/>
          <w:szCs w:val="26"/>
          <w:lang w:val="bg-BG"/>
        </w:rPr>
        <w:t>ИЗПЪЛНИТЕЛЯТ</w:t>
      </w:r>
      <w:r w:rsidR="007D2239" w:rsidRPr="008707E1">
        <w:rPr>
          <w:sz w:val="26"/>
          <w:szCs w:val="26"/>
          <w:lang w:val="bg-BG"/>
        </w:rPr>
        <w:t xml:space="preserve"> отстранява за своя сметка скритите недостатъци и появилите се впоследствие дефекти вследствие на некачествено изпълнени </w:t>
      </w:r>
      <w:r w:rsidR="007D2239" w:rsidRPr="008707E1">
        <w:rPr>
          <w:b/>
          <w:bCs/>
          <w:iCs/>
          <w:sz w:val="26"/>
          <w:szCs w:val="26"/>
        </w:rPr>
        <w:t>СРР</w:t>
      </w:r>
      <w:r w:rsidR="007D2239" w:rsidRPr="008707E1">
        <w:rPr>
          <w:sz w:val="26"/>
          <w:szCs w:val="26"/>
          <w:lang w:val="bg-BG"/>
        </w:rPr>
        <w:t xml:space="preserve"> в гаранционен срок, съгласно чл. 20, ал.4.,т.1. от „Наредба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:rsidR="007D2239" w:rsidRPr="008707E1" w:rsidRDefault="006C5AE5" w:rsidP="00274C12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2</w:t>
      </w:r>
      <w:r w:rsidR="00C869A5" w:rsidRPr="008707E1">
        <w:rPr>
          <w:b/>
          <w:sz w:val="26"/>
          <w:szCs w:val="26"/>
          <w:lang w:val="bg-BG"/>
        </w:rPr>
        <w:t>.</w:t>
      </w:r>
      <w:r w:rsidR="007D2239" w:rsidRPr="008707E1">
        <w:rPr>
          <w:b/>
          <w:sz w:val="26"/>
          <w:szCs w:val="26"/>
          <w:lang w:val="bg-BG"/>
        </w:rPr>
        <w:t>2</w:t>
      </w:r>
      <w:r w:rsidR="007D2239" w:rsidRPr="008707E1">
        <w:rPr>
          <w:sz w:val="26"/>
          <w:szCs w:val="26"/>
          <w:lang w:val="bg-BG"/>
        </w:rPr>
        <w:t>. Гаранционният срок започва да тече след предаване на Обекта от датата на утвърждаване на окончателен приемо-предавателен протокол или получаване на разрешение за ползване на обекта.</w:t>
      </w:r>
    </w:p>
    <w:p w:rsidR="008A6F16" w:rsidRDefault="008A6F16" w:rsidP="00274C12">
      <w:pPr>
        <w:jc w:val="center"/>
        <w:rPr>
          <w:b/>
          <w:i/>
          <w:sz w:val="26"/>
          <w:szCs w:val="26"/>
          <w:u w:val="single"/>
        </w:rPr>
      </w:pPr>
    </w:p>
    <w:p w:rsidR="007D2239" w:rsidRPr="00274C12" w:rsidRDefault="007D2239" w:rsidP="00274C12">
      <w:pPr>
        <w:jc w:val="center"/>
        <w:rPr>
          <w:b/>
          <w:i/>
          <w:sz w:val="26"/>
          <w:szCs w:val="26"/>
          <w:u w:val="single"/>
        </w:rPr>
      </w:pPr>
      <w:r w:rsidRPr="00274C12">
        <w:rPr>
          <w:b/>
          <w:i/>
          <w:sz w:val="26"/>
          <w:szCs w:val="26"/>
          <w:u w:val="single"/>
        </w:rPr>
        <w:t xml:space="preserve">ЧАСТ </w:t>
      </w:r>
      <w:r w:rsidR="00ED43C4" w:rsidRPr="00274C12">
        <w:rPr>
          <w:b/>
          <w:i/>
          <w:sz w:val="26"/>
          <w:szCs w:val="26"/>
          <w:u w:val="single"/>
          <w:lang w:val="en-US"/>
        </w:rPr>
        <w:t>I</w:t>
      </w:r>
      <w:r w:rsidRPr="00274C12">
        <w:rPr>
          <w:b/>
          <w:i/>
          <w:sz w:val="26"/>
          <w:szCs w:val="26"/>
          <w:u w:val="single"/>
        </w:rPr>
        <w:t>V. СЪДЪРЖАНИЕ НА ОФЕРТНОТО ПРЕДЛОЖЕНИЕ</w:t>
      </w:r>
    </w:p>
    <w:p w:rsidR="00C63393" w:rsidRDefault="00C63393" w:rsidP="00274C12">
      <w:pPr>
        <w:ind w:firstLine="708"/>
        <w:jc w:val="both"/>
        <w:rPr>
          <w:b/>
          <w:snapToGrid w:val="0"/>
          <w:sz w:val="26"/>
          <w:szCs w:val="26"/>
          <w:u w:val="single"/>
          <w:lang w:val="bg-BG"/>
        </w:rPr>
      </w:pPr>
    </w:p>
    <w:p w:rsidR="007D2239" w:rsidRPr="00274C12" w:rsidRDefault="00C869A5" w:rsidP="00274C12">
      <w:pPr>
        <w:ind w:firstLine="708"/>
        <w:jc w:val="both"/>
        <w:rPr>
          <w:b/>
          <w:snapToGrid w:val="0"/>
          <w:sz w:val="26"/>
          <w:szCs w:val="26"/>
          <w:u w:val="single"/>
          <w:lang w:val="bg-BG"/>
        </w:rPr>
      </w:pPr>
      <w:r w:rsidRPr="00274C12">
        <w:rPr>
          <w:b/>
          <w:snapToGrid w:val="0"/>
          <w:sz w:val="26"/>
          <w:szCs w:val="26"/>
          <w:u w:val="single"/>
          <w:lang w:val="bg-BG"/>
        </w:rPr>
        <w:t>1.</w:t>
      </w:r>
      <w:r w:rsidR="007D2239" w:rsidRPr="00274C12">
        <w:rPr>
          <w:b/>
          <w:snapToGrid w:val="0"/>
          <w:sz w:val="26"/>
          <w:szCs w:val="26"/>
          <w:u w:val="single"/>
          <w:lang w:val="bg-BG"/>
        </w:rPr>
        <w:t>Общи условия</w:t>
      </w:r>
      <w:r w:rsidR="006C5AE5" w:rsidRPr="00274C12">
        <w:rPr>
          <w:b/>
          <w:snapToGrid w:val="0"/>
          <w:sz w:val="26"/>
          <w:szCs w:val="26"/>
          <w:u w:val="single"/>
          <w:lang w:val="bg-BG"/>
        </w:rPr>
        <w:t>.</w:t>
      </w:r>
    </w:p>
    <w:p w:rsidR="007D2239" w:rsidRPr="008707E1" w:rsidRDefault="00274C12" w:rsidP="00274C12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274C12">
        <w:rPr>
          <w:b/>
          <w:snapToGrid w:val="0"/>
          <w:sz w:val="26"/>
          <w:szCs w:val="26"/>
          <w:lang w:val="bg-BG"/>
        </w:rPr>
        <w:t>1.1.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>Всеки кандидат следва да представи само едно свое офертно предложение.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en-US"/>
        </w:rPr>
        <w:t xml:space="preserve"> </w:t>
      </w:r>
      <w:r w:rsidR="00274C12">
        <w:rPr>
          <w:snapToGrid w:val="0"/>
          <w:sz w:val="26"/>
          <w:szCs w:val="26"/>
          <w:lang w:val="en-US"/>
        </w:rPr>
        <w:tab/>
      </w:r>
      <w:r w:rsidR="00274C12" w:rsidRPr="00274C12">
        <w:rPr>
          <w:b/>
          <w:snapToGrid w:val="0"/>
          <w:sz w:val="26"/>
          <w:szCs w:val="26"/>
          <w:lang w:val="bg-BG"/>
        </w:rPr>
        <w:t>1.2.</w:t>
      </w:r>
      <w:r w:rsidR="00274C12">
        <w:rPr>
          <w:snapToGrid w:val="0"/>
          <w:sz w:val="26"/>
          <w:szCs w:val="26"/>
          <w:lang w:val="bg-BG"/>
        </w:rPr>
        <w:t xml:space="preserve"> </w:t>
      </w:r>
      <w:r w:rsidRPr="008707E1">
        <w:rPr>
          <w:snapToGrid w:val="0"/>
          <w:sz w:val="26"/>
          <w:szCs w:val="26"/>
          <w:lang w:val="bg-BG"/>
        </w:rPr>
        <w:t>Предложението трябва да е написано четливо, да няма механични и други явни поправки по него.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en-US"/>
        </w:rPr>
        <w:t xml:space="preserve"> </w:t>
      </w:r>
      <w:r w:rsidR="00274C12">
        <w:rPr>
          <w:snapToGrid w:val="0"/>
          <w:sz w:val="26"/>
          <w:szCs w:val="26"/>
          <w:lang w:val="en-US"/>
        </w:rPr>
        <w:tab/>
      </w:r>
      <w:r w:rsidR="00274C12" w:rsidRPr="00274C12">
        <w:rPr>
          <w:b/>
          <w:snapToGrid w:val="0"/>
          <w:sz w:val="26"/>
          <w:szCs w:val="26"/>
          <w:lang w:val="bg-BG"/>
        </w:rPr>
        <w:t>1.3.</w:t>
      </w:r>
      <w:r w:rsidR="00274C12">
        <w:rPr>
          <w:snapToGrid w:val="0"/>
          <w:sz w:val="26"/>
          <w:szCs w:val="26"/>
          <w:lang w:val="bg-BG"/>
        </w:rPr>
        <w:t xml:space="preserve"> </w:t>
      </w:r>
      <w:r w:rsidRPr="008707E1">
        <w:rPr>
          <w:snapToGrid w:val="0"/>
          <w:sz w:val="26"/>
          <w:szCs w:val="26"/>
          <w:lang w:val="bg-BG"/>
        </w:rPr>
        <w:t xml:space="preserve">Офертното предложение трябва да бъде съставено от две части – </w:t>
      </w:r>
      <w:r w:rsidRPr="008707E1">
        <w:rPr>
          <w:b/>
          <w:snapToGrid w:val="0"/>
          <w:sz w:val="26"/>
          <w:szCs w:val="26"/>
          <w:lang w:val="ru-RU"/>
        </w:rPr>
        <w:t>Част първа</w:t>
      </w:r>
      <w:r w:rsidRPr="008707E1">
        <w:rPr>
          <w:snapToGrid w:val="0"/>
          <w:sz w:val="26"/>
          <w:szCs w:val="26"/>
          <w:lang w:val="ru-RU"/>
        </w:rPr>
        <w:t xml:space="preserve"> </w:t>
      </w:r>
      <w:r w:rsidRPr="008707E1">
        <w:rPr>
          <w:b/>
          <w:snapToGrid w:val="0"/>
          <w:sz w:val="26"/>
          <w:szCs w:val="26"/>
          <w:lang w:val="bg-BG"/>
        </w:rPr>
        <w:t>"ТЕХНИЧЕСКО ПРЕДЛОЖЕНИЕ"</w:t>
      </w:r>
      <w:r w:rsidRPr="008707E1">
        <w:rPr>
          <w:snapToGrid w:val="0"/>
          <w:sz w:val="26"/>
          <w:szCs w:val="26"/>
          <w:lang w:val="bg-BG"/>
        </w:rPr>
        <w:t xml:space="preserve"> и </w:t>
      </w:r>
      <w:r w:rsidRPr="008707E1">
        <w:rPr>
          <w:b/>
          <w:snapToGrid w:val="0"/>
          <w:sz w:val="26"/>
          <w:szCs w:val="26"/>
          <w:lang w:val="ru-RU"/>
        </w:rPr>
        <w:t>Част втора</w:t>
      </w:r>
      <w:r w:rsidRPr="008707E1">
        <w:rPr>
          <w:b/>
          <w:snapToGrid w:val="0"/>
          <w:sz w:val="26"/>
          <w:szCs w:val="26"/>
          <w:lang w:val="bg-BG"/>
        </w:rPr>
        <w:t xml:space="preserve"> "</w:t>
      </w:r>
      <w:r w:rsidRPr="008707E1">
        <w:rPr>
          <w:b/>
          <w:snapToGrid w:val="0"/>
          <w:sz w:val="26"/>
          <w:szCs w:val="26"/>
          <w:lang w:val="ru-RU"/>
        </w:rPr>
        <w:t xml:space="preserve"> ЦЕНОВО ПРЕДЛОЖЕНИЕ</w:t>
      </w:r>
      <w:r w:rsidRPr="008707E1">
        <w:rPr>
          <w:b/>
          <w:snapToGrid w:val="0"/>
          <w:sz w:val="26"/>
          <w:szCs w:val="26"/>
          <w:lang w:val="bg-BG"/>
        </w:rPr>
        <w:t xml:space="preserve"> ".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</w:p>
    <w:p w:rsidR="007D2239" w:rsidRPr="00274C12" w:rsidRDefault="007D2239" w:rsidP="00274C12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r w:rsidRPr="00274C12">
        <w:rPr>
          <w:b/>
          <w:sz w:val="26"/>
          <w:szCs w:val="26"/>
          <w:u w:val="single"/>
          <w:lang w:val="bg-BG"/>
        </w:rPr>
        <w:t>2. ЧАСТ ПЪРВА „Техническо предложение”, в това число:</w:t>
      </w:r>
    </w:p>
    <w:p w:rsidR="007D2239" w:rsidRPr="008707E1" w:rsidRDefault="00C869A5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  <w:lang w:val="bg-BG"/>
        </w:rPr>
        <w:t xml:space="preserve">    </w:t>
      </w:r>
      <w:r w:rsidR="00274C12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</w:t>
      </w:r>
      <w:r w:rsidR="007D2239" w:rsidRPr="008707E1">
        <w:rPr>
          <w:sz w:val="26"/>
          <w:szCs w:val="26"/>
        </w:rPr>
        <w:t xml:space="preserve">. </w:t>
      </w:r>
      <w:r w:rsidR="007D2239" w:rsidRPr="008707E1">
        <w:rPr>
          <w:b/>
          <w:sz w:val="26"/>
          <w:szCs w:val="26"/>
        </w:rPr>
        <w:t>Приложение №5</w:t>
      </w:r>
      <w:r w:rsidR="007D2239" w:rsidRPr="008707E1">
        <w:rPr>
          <w:sz w:val="26"/>
          <w:szCs w:val="26"/>
        </w:rPr>
        <w:t xml:space="preserve"> – Пакет условия, свързани със срока за изпълнение на обекта – </w:t>
      </w:r>
      <w:r w:rsidR="007D2239" w:rsidRPr="008707E1">
        <w:rPr>
          <w:b/>
          <w:sz w:val="26"/>
          <w:szCs w:val="26"/>
        </w:rPr>
        <w:t>Приложение №6</w:t>
      </w:r>
      <w:r w:rsidR="007D2239" w:rsidRPr="008707E1">
        <w:rPr>
          <w:sz w:val="26"/>
          <w:szCs w:val="26"/>
        </w:rPr>
        <w:t xml:space="preserve"> – „Общ срок за изпълнение на обекта”, съгласно указанията в Част І, т.4.6.</w:t>
      </w:r>
    </w:p>
    <w:p w:rsidR="007D2239" w:rsidRPr="008707E1" w:rsidRDefault="00C869A5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2</w:t>
      </w:r>
      <w:r w:rsidR="007D2239" w:rsidRPr="008707E1">
        <w:rPr>
          <w:sz w:val="26"/>
          <w:szCs w:val="26"/>
        </w:rPr>
        <w:t xml:space="preserve">. Декларация за предложен гаранционен срок – </w:t>
      </w:r>
      <w:r w:rsidR="007D2239" w:rsidRPr="008707E1">
        <w:rPr>
          <w:b/>
          <w:sz w:val="26"/>
          <w:szCs w:val="26"/>
        </w:rPr>
        <w:t>Приложение №7</w:t>
      </w:r>
      <w:r w:rsidR="007D2239" w:rsidRPr="008707E1">
        <w:rPr>
          <w:b/>
          <w:sz w:val="26"/>
          <w:szCs w:val="26"/>
          <w:lang w:val="bg-BG"/>
        </w:rPr>
        <w:t>.</w:t>
      </w:r>
    </w:p>
    <w:p w:rsidR="007D2239" w:rsidRPr="008707E1" w:rsidRDefault="00C869A5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  <w:lang w:val="bg-BG"/>
        </w:rPr>
        <w:t xml:space="preserve"> 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3</w:t>
      </w:r>
      <w:r w:rsidR="007D2239" w:rsidRPr="008707E1">
        <w:rPr>
          <w:sz w:val="26"/>
          <w:szCs w:val="26"/>
        </w:rPr>
        <w:t xml:space="preserve">. </w:t>
      </w:r>
      <w:r w:rsidR="007D2239" w:rsidRPr="008707E1">
        <w:rPr>
          <w:b/>
          <w:sz w:val="26"/>
          <w:szCs w:val="26"/>
        </w:rPr>
        <w:t>Приложение №8</w:t>
      </w:r>
      <w:r w:rsidR="007D2239" w:rsidRPr="008707E1">
        <w:rPr>
          <w:sz w:val="26"/>
          <w:szCs w:val="26"/>
        </w:rPr>
        <w:t xml:space="preserve">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</w:t>
      </w:r>
      <w:proofErr w:type="gramStart"/>
      <w:r w:rsidR="007D2239" w:rsidRPr="008707E1">
        <w:rPr>
          <w:sz w:val="26"/>
          <w:szCs w:val="26"/>
        </w:rPr>
        <w:t>временно</w:t>
      </w:r>
      <w:r w:rsidR="007D2239" w:rsidRPr="008707E1">
        <w:rPr>
          <w:sz w:val="26"/>
          <w:szCs w:val="26"/>
          <w:lang w:val="bg-BG"/>
        </w:rPr>
        <w:t xml:space="preserve"> </w:t>
      </w:r>
      <w:r w:rsidR="007D2239" w:rsidRPr="008707E1">
        <w:rPr>
          <w:sz w:val="26"/>
          <w:szCs w:val="26"/>
        </w:rPr>
        <w:t xml:space="preserve"> строителство</w:t>
      </w:r>
      <w:proofErr w:type="gramEnd"/>
      <w:r w:rsidR="007D2239" w:rsidRPr="008707E1">
        <w:rPr>
          <w:sz w:val="26"/>
          <w:szCs w:val="26"/>
        </w:rPr>
        <w:t xml:space="preserve"> за изпълнение на обекта.</w:t>
      </w:r>
    </w:p>
    <w:p w:rsidR="007D2239" w:rsidRPr="008707E1" w:rsidRDefault="00C869A5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  <w:lang w:val="bg-BG"/>
        </w:rPr>
        <w:t>4</w:t>
      </w:r>
      <w:r w:rsidR="007D2239" w:rsidRPr="008707E1">
        <w:rPr>
          <w:sz w:val="26"/>
          <w:szCs w:val="26"/>
          <w:lang w:val="bg-BG"/>
        </w:rPr>
        <w:t xml:space="preserve">. Декларация, надлежно оформена по </w:t>
      </w:r>
      <w:r w:rsidR="007D2239" w:rsidRPr="008707E1">
        <w:rPr>
          <w:b/>
          <w:sz w:val="26"/>
          <w:szCs w:val="26"/>
        </w:rPr>
        <w:t>Приложение</w:t>
      </w:r>
      <w:r w:rsidR="007D2239" w:rsidRPr="008707E1">
        <w:rPr>
          <w:b/>
          <w:sz w:val="26"/>
          <w:szCs w:val="26"/>
          <w:lang w:val="bg-BG"/>
        </w:rPr>
        <w:t xml:space="preserve"> №9</w:t>
      </w:r>
      <w:r w:rsidR="007D2239" w:rsidRPr="008707E1">
        <w:rPr>
          <w:sz w:val="26"/>
          <w:szCs w:val="26"/>
          <w:lang w:val="bg-BG"/>
        </w:rPr>
        <w:t>.</w:t>
      </w:r>
    </w:p>
    <w:p w:rsidR="007D2239" w:rsidRPr="008707E1" w:rsidRDefault="00C869A5" w:rsidP="008707E1">
      <w:pPr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 xml:space="preserve">    </w:t>
      </w:r>
      <w:r w:rsidR="00C63393">
        <w:rPr>
          <w:b/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5</w:t>
      </w:r>
      <w:r w:rsidR="007D2239" w:rsidRPr="008707E1">
        <w:rPr>
          <w:sz w:val="26"/>
          <w:szCs w:val="26"/>
        </w:rPr>
        <w:t xml:space="preserve">. Проект на договор – </w:t>
      </w:r>
      <w:r w:rsidR="007D2239" w:rsidRPr="008707E1">
        <w:rPr>
          <w:b/>
          <w:sz w:val="26"/>
          <w:szCs w:val="26"/>
        </w:rPr>
        <w:t>Приложение №10</w:t>
      </w:r>
      <w:r w:rsidR="007D2239" w:rsidRPr="008707E1">
        <w:rPr>
          <w:sz w:val="26"/>
          <w:szCs w:val="26"/>
        </w:rPr>
        <w:t>.</w:t>
      </w:r>
    </w:p>
    <w:p w:rsidR="007D2239" w:rsidRPr="008707E1" w:rsidRDefault="00C869A5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  <w:lang w:val="bg-BG"/>
        </w:rPr>
        <w:t xml:space="preserve">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6</w:t>
      </w:r>
      <w:r w:rsidR="007D2239" w:rsidRPr="008707E1">
        <w:rPr>
          <w:sz w:val="26"/>
          <w:szCs w:val="26"/>
        </w:rPr>
        <w:t xml:space="preserve">. Декларация за срок на валидност на предложението – </w:t>
      </w:r>
      <w:r w:rsidR="007D2239" w:rsidRPr="008707E1">
        <w:rPr>
          <w:b/>
          <w:sz w:val="26"/>
          <w:szCs w:val="26"/>
        </w:rPr>
        <w:t>Приложение №11</w:t>
      </w:r>
      <w:r w:rsidR="007D2239" w:rsidRPr="008707E1">
        <w:rPr>
          <w:sz w:val="26"/>
          <w:szCs w:val="26"/>
        </w:rPr>
        <w:t>.</w:t>
      </w:r>
    </w:p>
    <w:p w:rsidR="007D2239" w:rsidRPr="008707E1" w:rsidRDefault="00C869A5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  <w:lang w:val="bg-BG"/>
        </w:rPr>
        <w:t>7</w:t>
      </w:r>
      <w:r w:rsidR="007D2239" w:rsidRPr="008707E1">
        <w:rPr>
          <w:sz w:val="26"/>
          <w:szCs w:val="26"/>
          <w:lang w:val="bg-BG"/>
        </w:rPr>
        <w:t xml:space="preserve">. Административни сведения за кандидата – адрес, телефон, факс, e-mail – по </w:t>
      </w:r>
      <w:r w:rsidR="007D2239" w:rsidRPr="008707E1">
        <w:rPr>
          <w:b/>
          <w:sz w:val="26"/>
          <w:szCs w:val="26"/>
        </w:rPr>
        <w:t>Приложение</w:t>
      </w:r>
      <w:r w:rsidR="007D2239" w:rsidRPr="008707E1">
        <w:rPr>
          <w:b/>
          <w:sz w:val="26"/>
          <w:szCs w:val="26"/>
          <w:lang w:val="bg-BG"/>
        </w:rPr>
        <w:t xml:space="preserve"> № 12-1</w:t>
      </w:r>
      <w:r w:rsidR="007D2239" w:rsidRPr="008707E1">
        <w:rPr>
          <w:sz w:val="26"/>
          <w:szCs w:val="26"/>
          <w:lang w:val="bg-BG"/>
        </w:rPr>
        <w:t>.</w:t>
      </w:r>
    </w:p>
    <w:p w:rsidR="007D2239" w:rsidRPr="008707E1" w:rsidRDefault="00C869A5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  <w:lang w:val="bg-BG"/>
        </w:rPr>
        <w:t xml:space="preserve">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8.</w:t>
      </w:r>
      <w:r w:rsidR="007D2239" w:rsidRPr="008707E1">
        <w:rPr>
          <w:sz w:val="26"/>
          <w:szCs w:val="26"/>
        </w:rPr>
        <w:t xml:space="preserve"> Декларации по част ІІ.1.3 т.6., вкл. и за чуждестранни лица, по </w:t>
      </w:r>
      <w:r w:rsidR="007D2239" w:rsidRPr="008707E1">
        <w:rPr>
          <w:b/>
          <w:sz w:val="26"/>
          <w:szCs w:val="26"/>
        </w:rPr>
        <w:t>Приложения №12-2 и № 12-3</w:t>
      </w:r>
      <w:r w:rsidR="007D2239" w:rsidRPr="008707E1">
        <w:rPr>
          <w:sz w:val="26"/>
          <w:szCs w:val="26"/>
        </w:rPr>
        <w:t>.</w:t>
      </w:r>
    </w:p>
    <w:p w:rsidR="007D2239" w:rsidRPr="008707E1" w:rsidRDefault="00C869A5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  <w:lang w:val="bg-BG"/>
        </w:rPr>
        <w:t xml:space="preserve">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9.</w:t>
      </w:r>
      <w:r w:rsidR="007D2239" w:rsidRPr="008707E1">
        <w:rPr>
          <w:sz w:val="26"/>
          <w:szCs w:val="26"/>
        </w:rPr>
        <w:t xml:space="preserve"> Декларация за ползване или не на подизпълнители – </w:t>
      </w:r>
      <w:r w:rsidR="007D2239" w:rsidRPr="008707E1">
        <w:rPr>
          <w:b/>
          <w:sz w:val="26"/>
          <w:szCs w:val="26"/>
        </w:rPr>
        <w:t>Приложение №13</w:t>
      </w:r>
      <w:r w:rsidR="007D2239" w:rsidRPr="008707E1">
        <w:rPr>
          <w:sz w:val="26"/>
          <w:szCs w:val="26"/>
        </w:rPr>
        <w:t xml:space="preserve">, както и декларация от управителя на подизпълнителя, че дава своето предварителното съгласие за работа по определена част от Обекта, съгласно указанията в Част І, т. 4.11. </w:t>
      </w:r>
    </w:p>
    <w:p w:rsidR="007D2239" w:rsidRPr="008707E1" w:rsidRDefault="007D2239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</w:rPr>
        <w:t xml:space="preserve">Документите, които се представят от кандидатите за техни подизпълнители </w:t>
      </w:r>
      <w:proofErr w:type="gramStart"/>
      <w:r w:rsidRPr="008707E1">
        <w:rPr>
          <w:sz w:val="26"/>
          <w:szCs w:val="26"/>
        </w:rPr>
        <w:t>са  описани</w:t>
      </w:r>
      <w:proofErr w:type="gramEnd"/>
      <w:r w:rsidRPr="008707E1">
        <w:rPr>
          <w:sz w:val="26"/>
          <w:szCs w:val="26"/>
        </w:rPr>
        <w:t xml:space="preserve"> в Част І, т.4.11.</w:t>
      </w:r>
    </w:p>
    <w:p w:rsidR="007D2239" w:rsidRPr="008707E1" w:rsidRDefault="00C869A5" w:rsidP="008707E1">
      <w:pPr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 xml:space="preserve">     </w:t>
      </w:r>
      <w:r w:rsidR="00C63393">
        <w:rPr>
          <w:b/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10</w:t>
      </w:r>
      <w:r w:rsidR="007D2239" w:rsidRPr="008707E1">
        <w:rPr>
          <w:sz w:val="26"/>
          <w:szCs w:val="26"/>
        </w:rPr>
        <w:t xml:space="preserve">. Декларация за извършен оглед от страна на кандидата – </w:t>
      </w:r>
      <w:r w:rsidR="007D2239" w:rsidRPr="008707E1">
        <w:rPr>
          <w:b/>
          <w:sz w:val="26"/>
          <w:szCs w:val="26"/>
        </w:rPr>
        <w:t>Приложение №14</w:t>
      </w:r>
      <w:r w:rsidR="007D2239" w:rsidRPr="008707E1">
        <w:rPr>
          <w:sz w:val="26"/>
          <w:szCs w:val="26"/>
        </w:rPr>
        <w:t>.</w:t>
      </w:r>
    </w:p>
    <w:p w:rsidR="007D2239" w:rsidRPr="008707E1" w:rsidRDefault="00C869A5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 </w:t>
      </w:r>
      <w:r w:rsidR="00C63393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  <w:lang w:val="bg-BG"/>
        </w:rPr>
        <w:t>11</w:t>
      </w:r>
      <w:r w:rsidR="007D2239" w:rsidRPr="008707E1">
        <w:rPr>
          <w:sz w:val="26"/>
          <w:szCs w:val="26"/>
          <w:lang w:val="bg-BG"/>
        </w:rPr>
        <w:t xml:space="preserve">. </w:t>
      </w:r>
      <w:r w:rsidR="007D2239" w:rsidRPr="008707E1">
        <w:rPr>
          <w:bCs/>
          <w:sz w:val="26"/>
          <w:szCs w:val="26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="007D2239" w:rsidRPr="008707E1">
        <w:rPr>
          <w:b/>
          <w:bCs/>
          <w:sz w:val="26"/>
          <w:szCs w:val="26"/>
          <w:lang w:val="ru-RU"/>
        </w:rPr>
        <w:t>ИЗПЪЛНИТЕЛЯ</w:t>
      </w:r>
      <w:r w:rsidR="007D2239" w:rsidRPr="008707E1">
        <w:rPr>
          <w:bCs/>
          <w:sz w:val="26"/>
          <w:szCs w:val="26"/>
          <w:lang w:val="ru-RU"/>
        </w:rPr>
        <w:t xml:space="preserve"> при получаване на Работния проект на </w:t>
      </w:r>
      <w:r w:rsidR="007D2239" w:rsidRPr="008707E1">
        <w:rPr>
          <w:bCs/>
          <w:sz w:val="26"/>
          <w:szCs w:val="26"/>
          <w:lang w:val="en-US"/>
        </w:rPr>
        <w:t>CD</w:t>
      </w:r>
      <w:r w:rsidR="007D2239" w:rsidRPr="008707E1">
        <w:rPr>
          <w:bCs/>
          <w:sz w:val="26"/>
          <w:szCs w:val="26"/>
          <w:lang w:val="ru-RU"/>
        </w:rPr>
        <w:t xml:space="preserve"> от </w:t>
      </w:r>
      <w:r w:rsidR="007D2239" w:rsidRPr="008707E1">
        <w:rPr>
          <w:b/>
          <w:bCs/>
          <w:sz w:val="26"/>
          <w:szCs w:val="26"/>
          <w:lang w:val="ru-RU"/>
        </w:rPr>
        <w:t>ВЪЗЛОЖИТЕЛЯ</w:t>
      </w:r>
      <w:r w:rsidR="007D2239" w:rsidRPr="008707E1">
        <w:rPr>
          <w:bCs/>
          <w:sz w:val="26"/>
          <w:szCs w:val="26"/>
          <w:lang w:val="ru-RU"/>
        </w:rPr>
        <w:t xml:space="preserve"> и остава при </w:t>
      </w:r>
      <w:r w:rsidR="007D2239" w:rsidRPr="008707E1">
        <w:rPr>
          <w:b/>
          <w:bCs/>
          <w:sz w:val="26"/>
          <w:szCs w:val="26"/>
          <w:lang w:val="ru-RU"/>
        </w:rPr>
        <w:t>ВЪЗЛОЖИТЕЛЯ</w:t>
      </w:r>
      <w:r w:rsidR="007D2239" w:rsidRPr="008707E1">
        <w:rPr>
          <w:bCs/>
          <w:sz w:val="26"/>
          <w:szCs w:val="26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="007D2239" w:rsidRPr="008707E1">
        <w:rPr>
          <w:sz w:val="26"/>
          <w:szCs w:val="26"/>
          <w:lang w:val="bg-BG"/>
        </w:rPr>
        <w:t xml:space="preserve">– </w:t>
      </w:r>
      <w:r w:rsidR="007D2239" w:rsidRPr="008707E1">
        <w:rPr>
          <w:b/>
          <w:sz w:val="26"/>
          <w:szCs w:val="26"/>
          <w:lang w:val="bg-BG"/>
        </w:rPr>
        <w:t>Приложение №15</w:t>
      </w:r>
      <w:r w:rsidR="007D2239" w:rsidRPr="008707E1">
        <w:rPr>
          <w:sz w:val="26"/>
          <w:szCs w:val="26"/>
          <w:lang w:val="bg-BG"/>
        </w:rPr>
        <w:t>.</w:t>
      </w:r>
    </w:p>
    <w:p w:rsidR="007D2239" w:rsidRPr="008707E1" w:rsidRDefault="00C869A5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12</w:t>
      </w:r>
      <w:r w:rsidR="007D2239" w:rsidRPr="008707E1">
        <w:rPr>
          <w:sz w:val="26"/>
          <w:szCs w:val="26"/>
        </w:rPr>
        <w:t xml:space="preserve">. Декларация </w:t>
      </w:r>
      <w:r w:rsidR="007D2239" w:rsidRPr="008707E1">
        <w:rPr>
          <w:sz w:val="26"/>
          <w:szCs w:val="26"/>
          <w:lang w:val="bg-BG"/>
        </w:rPr>
        <w:t xml:space="preserve">за спазване на условията </w:t>
      </w:r>
      <w:r w:rsidR="007D2239" w:rsidRPr="008707E1">
        <w:rPr>
          <w:sz w:val="26"/>
          <w:szCs w:val="26"/>
        </w:rPr>
        <w:t xml:space="preserve">за управление на строителните отпадъци генерирани по време на строителството - </w:t>
      </w:r>
      <w:r w:rsidR="007D2239" w:rsidRPr="008707E1">
        <w:rPr>
          <w:b/>
          <w:sz w:val="26"/>
          <w:szCs w:val="26"/>
        </w:rPr>
        <w:t>Приложение №16.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13</w:t>
      </w:r>
      <w:r w:rsidR="007D2239" w:rsidRPr="008707E1">
        <w:rPr>
          <w:sz w:val="26"/>
          <w:szCs w:val="26"/>
        </w:rPr>
        <w:t xml:space="preserve">. Договор за създаване на сдружение, когато участникът, определен за </w:t>
      </w:r>
      <w:r w:rsidR="007D2239" w:rsidRPr="008707E1">
        <w:rPr>
          <w:b/>
          <w:sz w:val="26"/>
          <w:szCs w:val="26"/>
        </w:rPr>
        <w:t>ИЗПЪЛНИТЕЛ</w:t>
      </w:r>
      <w:r w:rsidR="007D2239" w:rsidRPr="008707E1">
        <w:rPr>
          <w:sz w:val="26"/>
          <w:szCs w:val="26"/>
        </w:rPr>
        <w:t>, е обединение на физически и/или юридически лица, съгласно част ІІ.1., т.2.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14</w:t>
      </w:r>
      <w:r w:rsidR="007D2239" w:rsidRPr="008707E1">
        <w:rPr>
          <w:sz w:val="26"/>
          <w:szCs w:val="26"/>
        </w:rPr>
        <w:t>. Удостоверение за актуално състояние на кандидата, издадено най-много 6</w:t>
      </w:r>
      <w:r w:rsidR="007D2239" w:rsidRPr="008707E1">
        <w:rPr>
          <w:sz w:val="26"/>
          <w:szCs w:val="26"/>
          <w:lang w:val="en-US"/>
        </w:rPr>
        <w:t>(</w:t>
      </w:r>
      <w:r w:rsidR="007D2239" w:rsidRPr="008707E1">
        <w:rPr>
          <w:sz w:val="26"/>
          <w:szCs w:val="26"/>
        </w:rPr>
        <w:t>шест</w:t>
      </w:r>
      <w:r w:rsidR="007D2239" w:rsidRPr="008707E1">
        <w:rPr>
          <w:sz w:val="26"/>
          <w:szCs w:val="26"/>
          <w:lang w:val="en-US"/>
        </w:rPr>
        <w:t>)</w:t>
      </w:r>
      <w:r w:rsidR="007D2239" w:rsidRPr="008707E1">
        <w:rPr>
          <w:sz w:val="26"/>
          <w:szCs w:val="26"/>
        </w:rPr>
        <w:t xml:space="preserve"> месеца, преди публикуване на поканата за настоящ</w:t>
      </w:r>
      <w:r w:rsidR="0025251B" w:rsidRPr="008707E1">
        <w:rPr>
          <w:sz w:val="26"/>
          <w:szCs w:val="26"/>
          <w:lang w:val="bg-BG"/>
        </w:rPr>
        <w:t>ето офертно проучване</w:t>
      </w:r>
      <w:r w:rsidR="007D2239" w:rsidRPr="008707E1">
        <w:rPr>
          <w:sz w:val="26"/>
          <w:szCs w:val="26"/>
          <w:lang w:val="bg-BG"/>
        </w:rPr>
        <w:t xml:space="preserve"> </w:t>
      </w:r>
      <w:r w:rsidR="007D2239" w:rsidRPr="008707E1">
        <w:rPr>
          <w:sz w:val="26"/>
          <w:szCs w:val="26"/>
        </w:rPr>
        <w:t xml:space="preserve">в интернет страницата на „Асарел-Медет” </w:t>
      </w:r>
      <w:proofErr w:type="gramStart"/>
      <w:r w:rsidR="007D2239" w:rsidRPr="008707E1">
        <w:rPr>
          <w:sz w:val="26"/>
          <w:szCs w:val="26"/>
        </w:rPr>
        <w:t>АД..</w:t>
      </w:r>
      <w:proofErr w:type="gramEnd"/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lastRenderedPageBreak/>
        <w:t>2.</w:t>
      </w:r>
      <w:r w:rsidR="007D2239" w:rsidRPr="008707E1">
        <w:rPr>
          <w:b/>
          <w:sz w:val="26"/>
          <w:szCs w:val="26"/>
          <w:lang w:val="bg-BG"/>
        </w:rPr>
        <w:t>15</w:t>
      </w:r>
      <w:r w:rsidR="007D2239" w:rsidRPr="008707E1">
        <w:rPr>
          <w:sz w:val="26"/>
          <w:szCs w:val="26"/>
          <w:lang w:val="bg-BG"/>
        </w:rPr>
        <w:t xml:space="preserve">. Справка </w:t>
      </w:r>
      <w:r w:rsidR="007D2239" w:rsidRPr="008707E1">
        <w:rPr>
          <w:sz w:val="26"/>
          <w:szCs w:val="26"/>
          <w:lang w:val="be-BY"/>
        </w:rPr>
        <w:t>за фирмата към датата на подаване на офертата</w:t>
      </w:r>
      <w:r w:rsidR="007D2239" w:rsidRPr="008707E1">
        <w:rPr>
          <w:sz w:val="26"/>
          <w:szCs w:val="26"/>
          <w:lang w:val="bg-BG"/>
        </w:rPr>
        <w:t xml:space="preserve"> на наличния средносписъчен брой на работещите във фирмата кандидат, в т.ч. /брой квалифициран работнически и ИТР персонал/.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</w:t>
      </w:r>
      <w:r w:rsidR="007D2239" w:rsidRPr="008707E1">
        <w:rPr>
          <w:b/>
          <w:sz w:val="26"/>
          <w:szCs w:val="26"/>
          <w:lang w:val="bg-BG"/>
        </w:rPr>
        <w:t>6</w:t>
      </w:r>
      <w:r w:rsidR="007D2239" w:rsidRPr="008707E1">
        <w:rPr>
          <w:sz w:val="26"/>
          <w:szCs w:val="26"/>
        </w:rPr>
        <w:t xml:space="preserve">. Справка за налична собствена строителна механизация и автотранспорт 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</w:t>
      </w:r>
      <w:r w:rsidR="007D2239" w:rsidRPr="008707E1">
        <w:rPr>
          <w:b/>
          <w:sz w:val="26"/>
          <w:szCs w:val="26"/>
          <w:lang w:val="bg-BG"/>
        </w:rPr>
        <w:t>7</w:t>
      </w:r>
      <w:r w:rsidR="007D2239" w:rsidRPr="008707E1">
        <w:rPr>
          <w:sz w:val="26"/>
          <w:szCs w:val="26"/>
        </w:rPr>
        <w:t>. Текстова информация за фирмата /презентация/ и автореференция.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1</w:t>
      </w:r>
      <w:r w:rsidR="007D2239" w:rsidRPr="008707E1">
        <w:rPr>
          <w:b/>
          <w:sz w:val="26"/>
          <w:szCs w:val="26"/>
          <w:lang w:val="bg-BG"/>
        </w:rPr>
        <w:t>8</w:t>
      </w:r>
      <w:r w:rsidR="007D2239" w:rsidRPr="008707E1">
        <w:rPr>
          <w:sz w:val="26"/>
          <w:szCs w:val="26"/>
        </w:rPr>
        <w:t>. Копие от документ за регистрация в Централния професионален регистър на строителите /ЦПРС/ – Удостоверение по част ІІ.1, т.1.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  <w:lang w:val="bg-BG"/>
        </w:rPr>
        <w:t>19</w:t>
      </w:r>
      <w:r w:rsidR="007D2239" w:rsidRPr="008707E1">
        <w:rPr>
          <w:sz w:val="26"/>
          <w:szCs w:val="26"/>
        </w:rPr>
        <w:t>. Копие от документ за наличие на системи за контрол: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Сертификати по ISO 9001:20</w:t>
      </w:r>
      <w:r w:rsidRPr="008707E1">
        <w:rPr>
          <w:sz w:val="26"/>
          <w:szCs w:val="26"/>
          <w:lang w:val="en-US"/>
        </w:rPr>
        <w:t>15</w:t>
      </w:r>
      <w:r w:rsidRPr="008707E1">
        <w:rPr>
          <w:sz w:val="26"/>
          <w:szCs w:val="26"/>
          <w:lang w:val="bg-BG"/>
        </w:rPr>
        <w:t xml:space="preserve"> за система за управление на качеството.Обхвата на сертификацията трябва да съответства на предмета на поръчката.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Сертификат ISO 14001:20</w:t>
      </w:r>
      <w:r w:rsidRPr="008707E1">
        <w:rPr>
          <w:sz w:val="26"/>
          <w:szCs w:val="26"/>
          <w:lang w:val="en-US"/>
        </w:rPr>
        <w:t>15</w:t>
      </w:r>
      <w:r w:rsidRPr="008707E1">
        <w:rPr>
          <w:sz w:val="26"/>
          <w:szCs w:val="26"/>
          <w:lang w:val="bg-BG"/>
        </w:rPr>
        <w:t xml:space="preserve"> за внедряване система за опазване на околната среда. Обхвата на сертификацията трябва да съответства на предмета на поръчката.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Сертификат ISO 45001:2018 за внедряване на система за здравето и безопасността при работа. Обхвата на сертификацията трябва да съответства на предмета на поръчката.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Сертификат ISO 50001:2018 за внедряване на система за управление на енергията. Обхвата на сертификацията трябва да съответства на предмета на поръчката.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2</w:t>
      </w:r>
      <w:r w:rsidR="007D2239" w:rsidRPr="008707E1">
        <w:rPr>
          <w:b/>
          <w:sz w:val="26"/>
          <w:szCs w:val="26"/>
          <w:lang w:val="bg-BG"/>
        </w:rPr>
        <w:t>0</w:t>
      </w:r>
      <w:r w:rsidR="007D2239" w:rsidRPr="008707E1">
        <w:rPr>
          <w:sz w:val="26"/>
          <w:szCs w:val="26"/>
        </w:rPr>
        <w:t>. Копие от документ за членства в професионални организации.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2</w:t>
      </w:r>
      <w:r w:rsidR="007D2239" w:rsidRPr="008707E1">
        <w:rPr>
          <w:b/>
          <w:sz w:val="26"/>
          <w:szCs w:val="26"/>
          <w:lang w:val="bg-BG"/>
        </w:rPr>
        <w:t>1</w:t>
      </w:r>
      <w:r w:rsidR="007D2239" w:rsidRPr="008707E1">
        <w:rPr>
          <w:sz w:val="26"/>
          <w:szCs w:val="26"/>
        </w:rPr>
        <w:t xml:space="preserve">. </w:t>
      </w:r>
      <w:r w:rsidR="007D2239" w:rsidRPr="008707E1">
        <w:rPr>
          <w:sz w:val="26"/>
          <w:szCs w:val="26"/>
          <w:lang w:val="bg-BG"/>
        </w:rPr>
        <w:t>Копие от д</w:t>
      </w:r>
      <w:r w:rsidR="007D2239" w:rsidRPr="008707E1">
        <w:rPr>
          <w:sz w:val="26"/>
          <w:szCs w:val="26"/>
        </w:rPr>
        <w:t>окумент за застраховка за професионална отговорност по реда на чл. 171 ЗУТ.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2</w:t>
      </w:r>
      <w:r w:rsidR="007D2239" w:rsidRPr="008707E1">
        <w:rPr>
          <w:b/>
          <w:sz w:val="26"/>
          <w:szCs w:val="26"/>
          <w:lang w:val="bg-BG"/>
        </w:rPr>
        <w:t>2</w:t>
      </w:r>
      <w:r w:rsidR="007D2239" w:rsidRPr="008707E1">
        <w:rPr>
          <w:sz w:val="26"/>
          <w:szCs w:val="26"/>
        </w:rPr>
        <w:t xml:space="preserve">. Справка за изпълнени обекти от </w:t>
      </w:r>
      <w:r w:rsidR="007D2239" w:rsidRPr="008707E1">
        <w:rPr>
          <w:b/>
          <w:sz w:val="26"/>
          <w:szCs w:val="26"/>
        </w:rPr>
        <w:t>подобен характер</w:t>
      </w:r>
      <w:r w:rsidR="007D2239" w:rsidRPr="008707E1">
        <w:rPr>
          <w:sz w:val="26"/>
          <w:szCs w:val="26"/>
        </w:rPr>
        <w:t xml:space="preserve"> през последните 3 /три/ години с пълно описание на предмета и посочване на цена, срок на изпълнение и данни за съответния Възложител.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2</w:t>
      </w:r>
      <w:r w:rsidR="007D2239" w:rsidRPr="008707E1">
        <w:rPr>
          <w:b/>
          <w:sz w:val="26"/>
          <w:szCs w:val="26"/>
          <w:lang w:val="bg-BG"/>
        </w:rPr>
        <w:t>3</w:t>
      </w:r>
      <w:r w:rsidR="007D2239" w:rsidRPr="008707E1">
        <w:rPr>
          <w:sz w:val="26"/>
          <w:szCs w:val="26"/>
        </w:rPr>
        <w:t xml:space="preserve">. Референции </w:t>
      </w:r>
      <w:r w:rsidR="007D2239" w:rsidRPr="008707E1">
        <w:rPr>
          <w:sz w:val="26"/>
          <w:szCs w:val="26"/>
          <w:lang w:val="en-US"/>
        </w:rPr>
        <w:t>(</w:t>
      </w:r>
      <w:r w:rsidR="007D2239" w:rsidRPr="008707E1">
        <w:rPr>
          <w:sz w:val="26"/>
          <w:szCs w:val="26"/>
        </w:rPr>
        <w:t>издадени през последните 3 години</w:t>
      </w:r>
      <w:r w:rsidR="007D2239" w:rsidRPr="008707E1">
        <w:rPr>
          <w:sz w:val="26"/>
          <w:szCs w:val="26"/>
          <w:lang w:val="en-US"/>
        </w:rPr>
        <w:t>)</w:t>
      </w:r>
      <w:r w:rsidR="007D2239" w:rsidRPr="008707E1">
        <w:rPr>
          <w:sz w:val="26"/>
          <w:szCs w:val="26"/>
        </w:rPr>
        <w:t xml:space="preserve"> и референтен лист с адреси, телефонни номера и лица за контакти от други Възложители.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ru-RU"/>
        </w:rPr>
      </w:pPr>
      <w:bookmarkStart w:id="5" w:name="_Hlk170303787"/>
      <w:r w:rsidRPr="008707E1">
        <w:rPr>
          <w:b/>
          <w:sz w:val="26"/>
          <w:szCs w:val="26"/>
          <w:lang w:val="bg-BG"/>
        </w:rPr>
        <w:t>2.</w:t>
      </w:r>
      <w:r w:rsidR="007D2239" w:rsidRPr="008707E1">
        <w:rPr>
          <w:b/>
          <w:sz w:val="26"/>
          <w:szCs w:val="26"/>
        </w:rPr>
        <w:t>2</w:t>
      </w:r>
      <w:r w:rsidR="007D2239" w:rsidRPr="008707E1">
        <w:rPr>
          <w:b/>
          <w:sz w:val="26"/>
          <w:szCs w:val="26"/>
          <w:lang w:val="bg-BG"/>
        </w:rPr>
        <w:t>4</w:t>
      </w:r>
      <w:r w:rsidR="007D2239" w:rsidRPr="008707E1">
        <w:rPr>
          <w:sz w:val="26"/>
          <w:szCs w:val="26"/>
        </w:rPr>
        <w:t xml:space="preserve">. </w:t>
      </w:r>
      <w:bookmarkEnd w:id="5"/>
      <w:r w:rsidR="007D2239" w:rsidRPr="008707E1">
        <w:rPr>
          <w:sz w:val="26"/>
          <w:szCs w:val="26"/>
        </w:rPr>
        <w:t xml:space="preserve">Доказателства за търговска репутация - Копия от удостоверения от банки /издадено през настоящата година/, Счетоводен баланс, Отчет за приходите и разходите. Информация за общия оборот и оборота /обема/ на строителството и услугите, извършени от оферента през последните </w:t>
      </w:r>
      <w:r w:rsidR="007D2239" w:rsidRPr="008707E1">
        <w:rPr>
          <w:sz w:val="26"/>
          <w:szCs w:val="26"/>
          <w:lang w:val="bg-BG"/>
        </w:rPr>
        <w:t>2</w:t>
      </w:r>
      <w:r w:rsidR="007D2239" w:rsidRPr="008707E1">
        <w:rPr>
          <w:sz w:val="26"/>
          <w:szCs w:val="26"/>
        </w:rPr>
        <w:t xml:space="preserve"> /</w:t>
      </w:r>
      <w:r w:rsidR="007D2239" w:rsidRPr="008707E1">
        <w:rPr>
          <w:sz w:val="26"/>
          <w:szCs w:val="26"/>
          <w:lang w:val="bg-BG"/>
        </w:rPr>
        <w:t>две</w:t>
      </w:r>
      <w:r w:rsidR="007D2239" w:rsidRPr="008707E1">
        <w:rPr>
          <w:sz w:val="26"/>
          <w:szCs w:val="26"/>
        </w:rPr>
        <w:t>/ години.</w:t>
      </w:r>
      <w:r w:rsidR="007D2239" w:rsidRPr="008707E1">
        <w:rPr>
          <w:sz w:val="26"/>
          <w:szCs w:val="26"/>
          <w:lang w:val="ru-RU"/>
        </w:rPr>
        <w:t xml:space="preserve"> както и текущ междинен финансов отчет към последното тримесечие.</w:t>
      </w:r>
    </w:p>
    <w:p w:rsidR="006A1A70" w:rsidRPr="008A6F16" w:rsidRDefault="006A1A70" w:rsidP="008707E1">
      <w:pPr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 xml:space="preserve">         2.</w:t>
      </w:r>
      <w:r w:rsidRPr="008707E1">
        <w:rPr>
          <w:b/>
          <w:sz w:val="26"/>
          <w:szCs w:val="26"/>
        </w:rPr>
        <w:t>2</w:t>
      </w:r>
      <w:r w:rsidRPr="008707E1">
        <w:rPr>
          <w:b/>
          <w:sz w:val="26"/>
          <w:szCs w:val="26"/>
          <w:lang w:val="bg-BG"/>
        </w:rPr>
        <w:t xml:space="preserve">5. </w:t>
      </w:r>
      <w:r w:rsidRPr="008707E1">
        <w:rPr>
          <w:sz w:val="26"/>
          <w:szCs w:val="26"/>
        </w:rPr>
        <w:t xml:space="preserve">Декларация относно изискванията на „Асарел </w:t>
      </w:r>
      <w:proofErr w:type="gramStart"/>
      <w:r w:rsidRPr="008707E1">
        <w:rPr>
          <w:sz w:val="26"/>
          <w:szCs w:val="26"/>
        </w:rPr>
        <w:t>Медет“ АД</w:t>
      </w:r>
      <w:proofErr w:type="gramEnd"/>
      <w:r w:rsidRPr="008707E1">
        <w:rPr>
          <w:sz w:val="26"/>
          <w:szCs w:val="26"/>
        </w:rPr>
        <w:t xml:space="preserve"> за съответствие с режим на наложени международни ограничителни мерки и мерки върху търговията</w:t>
      </w:r>
      <w:r w:rsidR="008A6F16">
        <w:rPr>
          <w:sz w:val="26"/>
          <w:szCs w:val="26"/>
          <w:lang w:val="bg-BG"/>
        </w:rPr>
        <w:t xml:space="preserve"> – </w:t>
      </w:r>
      <w:r w:rsidR="008A6F16" w:rsidRPr="008A6F16">
        <w:rPr>
          <w:b/>
          <w:sz w:val="26"/>
          <w:szCs w:val="26"/>
          <w:lang w:val="bg-BG"/>
        </w:rPr>
        <w:t>Приложение №17.</w:t>
      </w:r>
    </w:p>
    <w:p w:rsidR="006A1A70" w:rsidRPr="008707E1" w:rsidRDefault="006A1A70" w:rsidP="008707E1">
      <w:pPr>
        <w:jc w:val="both"/>
        <w:rPr>
          <w:b/>
          <w:sz w:val="26"/>
          <w:szCs w:val="26"/>
        </w:rPr>
      </w:pPr>
    </w:p>
    <w:p w:rsidR="007D2239" w:rsidRPr="008707E1" w:rsidRDefault="007D2239" w:rsidP="00C63393">
      <w:pPr>
        <w:ind w:firstLine="708"/>
        <w:jc w:val="both"/>
        <w:rPr>
          <w:sz w:val="26"/>
          <w:szCs w:val="26"/>
        </w:rPr>
      </w:pPr>
      <w:r w:rsidRPr="00C63393">
        <w:rPr>
          <w:b/>
          <w:sz w:val="26"/>
          <w:szCs w:val="26"/>
          <w:u w:val="single"/>
        </w:rPr>
        <w:t>ПОЯСНЕНИЕ:</w:t>
      </w:r>
      <w:r w:rsidRPr="008707E1">
        <w:rPr>
          <w:b/>
          <w:sz w:val="26"/>
          <w:szCs w:val="26"/>
        </w:rPr>
        <w:t xml:space="preserve"> </w:t>
      </w:r>
      <w:r w:rsidRPr="008707E1">
        <w:rPr>
          <w:sz w:val="26"/>
          <w:szCs w:val="26"/>
        </w:rPr>
        <w:t>Всички описани документи, съставящи „ЧАСТ ПЪРВА”</w:t>
      </w:r>
      <w:r w:rsidR="00507EAC" w:rsidRPr="008707E1">
        <w:rPr>
          <w:sz w:val="26"/>
          <w:szCs w:val="26"/>
          <w:lang w:val="bg-BG"/>
        </w:rPr>
        <w:t xml:space="preserve"> п</w:t>
      </w:r>
      <w:r w:rsidRPr="008707E1">
        <w:rPr>
          <w:sz w:val="26"/>
          <w:szCs w:val="26"/>
        </w:rPr>
        <w:t xml:space="preserve">ри подаване на офертата се поставят в отделен по-малък запечатан непрозрачен плик с надпис „Техническо предложение”, който плик се поставя заедно с плика „Ценово предложение” в общ голям плик, оформен съгласно изискванията в </w:t>
      </w:r>
      <w:r w:rsidRPr="008707E1">
        <w:rPr>
          <w:sz w:val="26"/>
          <w:szCs w:val="26"/>
          <w:lang w:val="en-GB"/>
        </w:rPr>
        <w:t xml:space="preserve">част V „Оформяне и подготовка на </w:t>
      </w:r>
      <w:proofErr w:type="gramStart"/>
      <w:r w:rsidRPr="008707E1">
        <w:rPr>
          <w:sz w:val="26"/>
          <w:szCs w:val="26"/>
          <w:lang w:val="en-GB"/>
        </w:rPr>
        <w:t>предложението“ от</w:t>
      </w:r>
      <w:proofErr w:type="gramEnd"/>
      <w:r w:rsidRPr="008707E1">
        <w:rPr>
          <w:sz w:val="26"/>
          <w:szCs w:val="26"/>
          <w:lang w:val="en-GB"/>
        </w:rPr>
        <w:t xml:space="preserve"> настоящето Техническо задание.</w:t>
      </w:r>
    </w:p>
    <w:p w:rsidR="006A1A70" w:rsidRPr="008707E1" w:rsidRDefault="006A1A70" w:rsidP="008707E1">
      <w:pPr>
        <w:jc w:val="both"/>
        <w:rPr>
          <w:b/>
          <w:sz w:val="26"/>
          <w:szCs w:val="26"/>
          <w:lang w:val="bg-BG"/>
        </w:rPr>
      </w:pPr>
    </w:p>
    <w:p w:rsidR="007D2239" w:rsidRPr="00C63393" w:rsidRDefault="007D2239" w:rsidP="00C63393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r w:rsidRPr="00C63393">
        <w:rPr>
          <w:b/>
          <w:sz w:val="26"/>
          <w:szCs w:val="26"/>
          <w:u w:val="single"/>
          <w:lang w:val="bg-BG"/>
        </w:rPr>
        <w:t>3. ЧАСТ ВТОРА „Ценово предложение”, в това число: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3.</w:t>
      </w:r>
      <w:r w:rsidR="007D2239" w:rsidRPr="008707E1">
        <w:rPr>
          <w:b/>
          <w:sz w:val="26"/>
          <w:szCs w:val="26"/>
          <w:lang w:val="bg-BG"/>
        </w:rPr>
        <w:t>1</w:t>
      </w:r>
      <w:r w:rsidR="007D2239" w:rsidRPr="008707E1">
        <w:rPr>
          <w:sz w:val="26"/>
          <w:szCs w:val="26"/>
          <w:lang w:val="bg-BG"/>
        </w:rPr>
        <w:t xml:space="preserve">. Попълнени остойностени Технически спесификации </w:t>
      </w:r>
      <w:r w:rsidR="007D2239" w:rsidRPr="008707E1">
        <w:rPr>
          <w:b/>
          <w:sz w:val="26"/>
          <w:szCs w:val="26"/>
          <w:lang w:val="bg-BG"/>
        </w:rPr>
        <w:t xml:space="preserve">– </w:t>
      </w:r>
      <w:r w:rsidR="007D2239" w:rsidRPr="008707E1">
        <w:rPr>
          <w:b/>
          <w:sz w:val="26"/>
          <w:szCs w:val="26"/>
        </w:rPr>
        <w:t>Приложение</w:t>
      </w:r>
      <w:r w:rsidR="007D2239" w:rsidRPr="008707E1">
        <w:rPr>
          <w:b/>
          <w:sz w:val="26"/>
          <w:szCs w:val="26"/>
          <w:lang w:val="bg-BG"/>
        </w:rPr>
        <w:t xml:space="preserve"> №1</w:t>
      </w:r>
      <w:r w:rsidR="007D2239" w:rsidRPr="008707E1">
        <w:rPr>
          <w:sz w:val="26"/>
          <w:szCs w:val="26"/>
          <w:lang w:val="bg-BG"/>
        </w:rPr>
        <w:t xml:space="preserve"> по приложените към документацията образци. Предложението трябва да бъде остойностено с отделни единични „твърди” цени за отделните позиции, включени в посочените приложения, които да останат такива за целия период на строителството, отчитайки инфлационни и др. процеси, влияещи пряко върху формирането им.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lastRenderedPageBreak/>
        <w:t>3.</w:t>
      </w:r>
      <w:r w:rsidR="007D2239" w:rsidRPr="008707E1">
        <w:rPr>
          <w:b/>
          <w:sz w:val="26"/>
          <w:szCs w:val="26"/>
          <w:lang w:val="bg-BG"/>
        </w:rPr>
        <w:t>1.1.</w:t>
      </w:r>
      <w:r w:rsidR="007D2239" w:rsidRPr="008707E1">
        <w:rPr>
          <w:sz w:val="26"/>
          <w:szCs w:val="26"/>
          <w:lang w:val="bg-BG"/>
        </w:rPr>
        <w:t xml:space="preserve"> Техническа спесификация на основните стр. материали – </w:t>
      </w:r>
      <w:r w:rsidR="007D2239" w:rsidRPr="008707E1">
        <w:rPr>
          <w:b/>
          <w:sz w:val="26"/>
          <w:szCs w:val="26"/>
        </w:rPr>
        <w:t>Приложение</w:t>
      </w:r>
      <w:r w:rsidR="007D2239" w:rsidRPr="008707E1">
        <w:rPr>
          <w:b/>
          <w:sz w:val="26"/>
          <w:szCs w:val="26"/>
          <w:lang w:val="bg-BG"/>
        </w:rPr>
        <w:t xml:space="preserve"> №2;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3.</w:t>
      </w:r>
      <w:r w:rsidR="007D2239" w:rsidRPr="008707E1">
        <w:rPr>
          <w:b/>
          <w:sz w:val="26"/>
          <w:szCs w:val="26"/>
          <w:lang w:val="bg-BG"/>
        </w:rPr>
        <w:t>1.2</w:t>
      </w:r>
      <w:r w:rsidR="007D2239" w:rsidRPr="008707E1">
        <w:rPr>
          <w:sz w:val="26"/>
          <w:szCs w:val="26"/>
          <w:lang w:val="bg-BG"/>
        </w:rPr>
        <w:t xml:space="preserve">. Справка за ценообразуващи показатели – </w:t>
      </w:r>
      <w:r w:rsidR="007D2239" w:rsidRPr="008707E1">
        <w:rPr>
          <w:b/>
          <w:sz w:val="26"/>
          <w:szCs w:val="26"/>
        </w:rPr>
        <w:t>Приложение</w:t>
      </w:r>
      <w:r w:rsidR="007D2239" w:rsidRPr="008707E1">
        <w:rPr>
          <w:b/>
          <w:sz w:val="26"/>
          <w:szCs w:val="26"/>
          <w:lang w:val="bg-BG"/>
        </w:rPr>
        <w:t xml:space="preserve"> №3</w:t>
      </w:r>
      <w:r w:rsidR="007D2239" w:rsidRPr="008707E1">
        <w:rPr>
          <w:sz w:val="26"/>
          <w:szCs w:val="26"/>
          <w:lang w:val="bg-BG"/>
        </w:rPr>
        <w:t>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3.</w:t>
      </w:r>
      <w:r w:rsidR="007D2239" w:rsidRPr="008707E1">
        <w:rPr>
          <w:b/>
          <w:sz w:val="26"/>
          <w:szCs w:val="26"/>
          <w:lang w:val="bg-BG"/>
        </w:rPr>
        <w:t>2</w:t>
      </w:r>
      <w:r w:rsidR="007D2239" w:rsidRPr="008707E1">
        <w:rPr>
          <w:sz w:val="26"/>
          <w:szCs w:val="26"/>
          <w:lang w:val="bg-BG"/>
        </w:rPr>
        <w:t xml:space="preserve">. </w:t>
      </w:r>
      <w:r w:rsidR="007D2239" w:rsidRPr="008707E1">
        <w:rPr>
          <w:b/>
          <w:sz w:val="26"/>
          <w:szCs w:val="26"/>
        </w:rPr>
        <w:t>Приложение</w:t>
      </w:r>
      <w:r w:rsidR="007D2239" w:rsidRPr="008707E1">
        <w:rPr>
          <w:b/>
          <w:sz w:val="26"/>
          <w:szCs w:val="26"/>
          <w:lang w:val="bg-BG"/>
        </w:rPr>
        <w:t xml:space="preserve"> №4</w:t>
      </w:r>
      <w:r w:rsidR="007D2239" w:rsidRPr="008707E1">
        <w:rPr>
          <w:sz w:val="26"/>
          <w:szCs w:val="26"/>
          <w:lang w:val="bg-BG"/>
        </w:rPr>
        <w:t xml:space="preserve"> – предлагана цена и начин на плащане, което включва две части: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3.</w:t>
      </w:r>
      <w:r w:rsidR="007D2239" w:rsidRPr="008707E1">
        <w:rPr>
          <w:b/>
          <w:sz w:val="26"/>
          <w:szCs w:val="26"/>
          <w:lang w:val="bg-BG"/>
        </w:rPr>
        <w:t>2.1</w:t>
      </w:r>
      <w:r w:rsidR="007D2239" w:rsidRPr="008707E1">
        <w:rPr>
          <w:sz w:val="26"/>
          <w:szCs w:val="26"/>
          <w:lang w:val="bg-BG"/>
        </w:rPr>
        <w:t>. Обща офертна цена за услугата, която трябва да обхваща всички преки, допълнителни и специфични разходи за изпълнението;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3.</w:t>
      </w:r>
      <w:r w:rsidR="007D2239" w:rsidRPr="008707E1">
        <w:rPr>
          <w:b/>
          <w:sz w:val="26"/>
          <w:szCs w:val="26"/>
          <w:lang w:val="bg-BG"/>
        </w:rPr>
        <w:t>2.2</w:t>
      </w:r>
      <w:r w:rsidR="007D2239" w:rsidRPr="008707E1">
        <w:rPr>
          <w:sz w:val="26"/>
          <w:szCs w:val="26"/>
          <w:lang w:val="bg-BG"/>
        </w:rPr>
        <w:t>. Условия за разплащане – размер на аванса, ако има такъв и междинни плащания.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3.</w:t>
      </w:r>
      <w:r w:rsidR="007D2239" w:rsidRPr="008707E1">
        <w:rPr>
          <w:b/>
          <w:sz w:val="26"/>
          <w:szCs w:val="26"/>
          <w:lang w:val="bg-BG"/>
        </w:rPr>
        <w:t>3</w:t>
      </w:r>
      <w:r w:rsidR="007D2239" w:rsidRPr="008707E1">
        <w:rPr>
          <w:sz w:val="26"/>
          <w:szCs w:val="26"/>
          <w:lang w:val="bg-BG"/>
        </w:rPr>
        <w:t xml:space="preserve">. </w:t>
      </w:r>
      <w:r w:rsidR="007D2239" w:rsidRPr="008707E1">
        <w:rPr>
          <w:sz w:val="26"/>
          <w:szCs w:val="26"/>
          <w:lang w:val="ru-RU"/>
        </w:rPr>
        <w:t xml:space="preserve">Вътрешнофирмен ценоразпис на използваната механизация, като в цената на машиносмяната се интегрират всички преки, допълнителни разходи и печалба </w:t>
      </w:r>
      <w:r w:rsidR="007D2239" w:rsidRPr="008707E1">
        <w:rPr>
          <w:sz w:val="26"/>
          <w:szCs w:val="26"/>
        </w:rPr>
        <w:t>/по образец на кандидата/.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3.</w:t>
      </w:r>
      <w:r w:rsidR="007D2239" w:rsidRPr="008707E1">
        <w:rPr>
          <w:b/>
          <w:sz w:val="26"/>
          <w:szCs w:val="26"/>
          <w:lang w:val="bg-BG"/>
        </w:rPr>
        <w:t>4</w:t>
      </w:r>
      <w:r w:rsidR="007D2239" w:rsidRPr="008707E1">
        <w:rPr>
          <w:sz w:val="26"/>
          <w:szCs w:val="26"/>
          <w:lang w:val="bg-BG"/>
        </w:rPr>
        <w:t xml:space="preserve">. Всички попълнени от кандидата приложения описани в горните точки от 1 до 3 – се представят на хартиен и електронен носител /CD диск/. Таблиците, разработени в Excel по формулярите – образец на </w:t>
      </w:r>
      <w:r w:rsidR="007D2239" w:rsidRPr="008707E1">
        <w:rPr>
          <w:b/>
          <w:sz w:val="26"/>
          <w:szCs w:val="26"/>
          <w:lang w:val="bg-BG"/>
        </w:rPr>
        <w:t>ВЪЗЛОЖИТЕЛЯ</w:t>
      </w:r>
      <w:r w:rsidR="007D2239" w:rsidRPr="008707E1">
        <w:rPr>
          <w:sz w:val="26"/>
          <w:szCs w:val="26"/>
          <w:lang w:val="bg-BG"/>
        </w:rPr>
        <w:t>.</w:t>
      </w:r>
    </w:p>
    <w:p w:rsidR="006A1A70" w:rsidRPr="008707E1" w:rsidRDefault="006A1A70" w:rsidP="008707E1">
      <w:pPr>
        <w:jc w:val="both"/>
        <w:rPr>
          <w:b/>
          <w:sz w:val="26"/>
          <w:szCs w:val="26"/>
          <w:lang w:val="bg-BG"/>
        </w:rPr>
      </w:pPr>
    </w:p>
    <w:p w:rsidR="007D2239" w:rsidRPr="008707E1" w:rsidRDefault="007D2239" w:rsidP="00C63393">
      <w:pPr>
        <w:ind w:firstLine="708"/>
        <w:jc w:val="both"/>
        <w:rPr>
          <w:sz w:val="26"/>
          <w:szCs w:val="26"/>
          <w:lang w:val="bg-BG"/>
        </w:rPr>
      </w:pPr>
      <w:r w:rsidRPr="00C63393">
        <w:rPr>
          <w:b/>
          <w:sz w:val="26"/>
          <w:szCs w:val="26"/>
          <w:u w:val="single"/>
          <w:lang w:val="bg-BG"/>
        </w:rPr>
        <w:t>ПОЯСНЕНИЕ:</w:t>
      </w:r>
      <w:r w:rsidRPr="008707E1">
        <w:rPr>
          <w:sz w:val="26"/>
          <w:szCs w:val="26"/>
          <w:lang w:val="bg-BG"/>
        </w:rPr>
        <w:t xml:space="preserve"> Всички описани документи, съставляващи „ЧАСТ ВТОРА” при подаване на офертата се поставят в отделен по-малък запечатан непрозрачен плик с надпис „Ценово предложение”, който плик се поставя заедно с друг малък непрозрачен плик с надпис „Техническо предложение” съдържащ другите документи към офертата в общ голям плик, оформен съгласно указанията в част V „Оформяне и подготовка на предложението“ от настоящето Техническо задание.</w:t>
      </w:r>
    </w:p>
    <w:p w:rsidR="00222920" w:rsidRPr="008707E1" w:rsidRDefault="00222920" w:rsidP="008707E1">
      <w:pPr>
        <w:jc w:val="both"/>
        <w:rPr>
          <w:b/>
          <w:sz w:val="26"/>
          <w:szCs w:val="26"/>
        </w:rPr>
      </w:pPr>
    </w:p>
    <w:p w:rsidR="007D2239" w:rsidRPr="00C63393" w:rsidRDefault="007D2239" w:rsidP="00C63393">
      <w:pPr>
        <w:ind w:firstLine="708"/>
        <w:jc w:val="both"/>
        <w:rPr>
          <w:b/>
          <w:sz w:val="26"/>
          <w:szCs w:val="26"/>
          <w:u w:val="single"/>
        </w:rPr>
      </w:pPr>
      <w:r w:rsidRPr="00C63393">
        <w:rPr>
          <w:b/>
          <w:sz w:val="26"/>
          <w:szCs w:val="26"/>
          <w:u w:val="single"/>
        </w:rPr>
        <w:t>4. Важни условия за участниците: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4.</w:t>
      </w:r>
      <w:r w:rsidR="007D2239" w:rsidRPr="008707E1">
        <w:rPr>
          <w:b/>
          <w:sz w:val="26"/>
          <w:szCs w:val="26"/>
        </w:rPr>
        <w:t>1</w:t>
      </w:r>
      <w:r w:rsidR="007D2239" w:rsidRPr="008707E1">
        <w:rPr>
          <w:sz w:val="26"/>
          <w:szCs w:val="26"/>
        </w:rPr>
        <w:t xml:space="preserve">. В отделния малък плик „Ценово предложение” – поставят се само </w:t>
      </w:r>
      <w:r w:rsidR="007D2239" w:rsidRPr="008707E1">
        <w:rPr>
          <w:b/>
          <w:sz w:val="26"/>
          <w:szCs w:val="26"/>
        </w:rPr>
        <w:t>Приложения №1, №2, №3 и №4</w:t>
      </w:r>
      <w:r w:rsidR="007D2239" w:rsidRPr="008707E1">
        <w:rPr>
          <w:sz w:val="26"/>
          <w:szCs w:val="26"/>
        </w:rPr>
        <w:t xml:space="preserve"> /на хартиен и електронен носител/ и вътрешнофирмения ценоразпис на мсм за ползване на механизация.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4.</w:t>
      </w:r>
      <w:r w:rsidR="007D2239" w:rsidRPr="008707E1">
        <w:rPr>
          <w:b/>
          <w:sz w:val="26"/>
          <w:szCs w:val="26"/>
        </w:rPr>
        <w:t>2</w:t>
      </w:r>
      <w:r w:rsidR="007D2239" w:rsidRPr="008707E1">
        <w:rPr>
          <w:sz w:val="26"/>
          <w:szCs w:val="26"/>
        </w:rPr>
        <w:t xml:space="preserve">. В отделен малък плик „Техническо предложение” се поставят всички изискуеми документи по т.2 от Част </w:t>
      </w:r>
      <w:r w:rsidR="00062052" w:rsidRPr="008707E1">
        <w:rPr>
          <w:sz w:val="26"/>
          <w:szCs w:val="26"/>
          <w:lang w:val="en-US"/>
        </w:rPr>
        <w:t>I</w:t>
      </w:r>
      <w:r w:rsidR="007D2239" w:rsidRPr="008707E1">
        <w:rPr>
          <w:sz w:val="26"/>
          <w:szCs w:val="26"/>
        </w:rPr>
        <w:t xml:space="preserve">V. „Съдържание на офертното </w:t>
      </w:r>
      <w:proofErr w:type="gramStart"/>
      <w:r w:rsidR="007D2239" w:rsidRPr="008707E1">
        <w:rPr>
          <w:sz w:val="26"/>
          <w:szCs w:val="26"/>
        </w:rPr>
        <w:t>предложение“ от</w:t>
      </w:r>
      <w:proofErr w:type="gramEnd"/>
      <w:r w:rsidR="007D2239" w:rsidRPr="008707E1">
        <w:rPr>
          <w:sz w:val="26"/>
          <w:szCs w:val="26"/>
        </w:rPr>
        <w:t xml:space="preserve"> настоящето</w:t>
      </w:r>
      <w:r w:rsidR="00507EAC" w:rsidRPr="008707E1">
        <w:rPr>
          <w:sz w:val="26"/>
          <w:szCs w:val="26"/>
          <w:lang w:val="bg-BG"/>
        </w:rPr>
        <w:t xml:space="preserve"> </w:t>
      </w:r>
      <w:r w:rsidR="007D2239" w:rsidRPr="008707E1">
        <w:rPr>
          <w:sz w:val="26"/>
          <w:szCs w:val="26"/>
        </w:rPr>
        <w:t>Техническо задание.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4.</w:t>
      </w:r>
      <w:r w:rsidR="007D2239" w:rsidRPr="008707E1">
        <w:rPr>
          <w:b/>
          <w:sz w:val="26"/>
          <w:szCs w:val="26"/>
        </w:rPr>
        <w:t>3</w:t>
      </w:r>
      <w:r w:rsidR="007D2239" w:rsidRPr="008707E1">
        <w:rPr>
          <w:sz w:val="26"/>
          <w:szCs w:val="26"/>
        </w:rPr>
        <w:t>. Двата плика по т.1. и т.2 се поставят в общ голям плик.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4.</w:t>
      </w:r>
      <w:r w:rsidR="007D2239" w:rsidRPr="008707E1">
        <w:rPr>
          <w:b/>
          <w:sz w:val="26"/>
          <w:szCs w:val="26"/>
        </w:rPr>
        <w:t>4.</w:t>
      </w:r>
      <w:r w:rsidR="007D2239" w:rsidRPr="008707E1">
        <w:rPr>
          <w:sz w:val="26"/>
          <w:szCs w:val="26"/>
        </w:rPr>
        <w:t xml:space="preserve"> При непредставяне на който и да е от указаните в Документацията документи или при непопълване на което и да е от приложенията по образец съгласно указанията за попълване, съответният участник ще бъде декласиран от по-нататъшно участие в процедурата.</w:t>
      </w:r>
    </w:p>
    <w:p w:rsidR="007D2239" w:rsidRPr="008707E1" w:rsidRDefault="008445F7" w:rsidP="00C63393">
      <w:pPr>
        <w:ind w:firstLine="708"/>
        <w:jc w:val="both"/>
        <w:rPr>
          <w:sz w:val="26"/>
          <w:szCs w:val="26"/>
        </w:rPr>
      </w:pPr>
      <w:r w:rsidRPr="008707E1">
        <w:rPr>
          <w:b/>
          <w:sz w:val="26"/>
          <w:szCs w:val="26"/>
          <w:lang w:val="bg-BG"/>
        </w:rPr>
        <w:t>4.</w:t>
      </w:r>
      <w:r w:rsidR="007D2239" w:rsidRPr="008707E1">
        <w:rPr>
          <w:b/>
          <w:sz w:val="26"/>
          <w:szCs w:val="26"/>
        </w:rPr>
        <w:t>5</w:t>
      </w:r>
      <w:r w:rsidR="007D2239" w:rsidRPr="008707E1">
        <w:rPr>
          <w:sz w:val="26"/>
          <w:szCs w:val="26"/>
        </w:rPr>
        <w:t xml:space="preserve">. </w:t>
      </w:r>
      <w:r w:rsidR="007D2239" w:rsidRPr="008707E1">
        <w:rPr>
          <w:sz w:val="26"/>
          <w:szCs w:val="26"/>
          <w:lang w:val="ru-RU"/>
        </w:rPr>
        <w:t xml:space="preserve">Класирането на участниците в настоящата процедура и крайният избор на </w:t>
      </w:r>
      <w:r w:rsidR="007D2239" w:rsidRPr="008707E1">
        <w:rPr>
          <w:b/>
          <w:sz w:val="26"/>
          <w:szCs w:val="26"/>
          <w:lang w:val="ru-RU"/>
        </w:rPr>
        <w:t>ГЛАВЕН ИЗПЪЛНИТЕЛ</w:t>
      </w:r>
      <w:r w:rsidR="007D2239" w:rsidRPr="008707E1">
        <w:rPr>
          <w:sz w:val="26"/>
          <w:szCs w:val="26"/>
          <w:lang w:val="ru-RU"/>
        </w:rPr>
        <w:t xml:space="preserve"> ще бъде извършено по утвърдена методика.</w:t>
      </w:r>
    </w:p>
    <w:p w:rsidR="006A1A70" w:rsidRPr="008707E1" w:rsidRDefault="006A1A70" w:rsidP="008707E1">
      <w:pPr>
        <w:jc w:val="both"/>
        <w:rPr>
          <w:b/>
          <w:sz w:val="26"/>
          <w:szCs w:val="26"/>
          <w:lang w:val="bg-BG"/>
        </w:rPr>
      </w:pPr>
    </w:p>
    <w:p w:rsidR="007D2239" w:rsidRPr="00C63393" w:rsidRDefault="007D2239" w:rsidP="00C63393">
      <w:pPr>
        <w:ind w:firstLine="708"/>
        <w:jc w:val="both"/>
        <w:rPr>
          <w:b/>
          <w:sz w:val="26"/>
          <w:szCs w:val="26"/>
          <w:u w:val="single"/>
          <w:lang w:val="bg-BG"/>
        </w:rPr>
      </w:pPr>
      <w:r w:rsidRPr="00C63393">
        <w:rPr>
          <w:b/>
          <w:sz w:val="26"/>
          <w:szCs w:val="26"/>
          <w:u w:val="single"/>
          <w:lang w:val="bg-BG"/>
        </w:rPr>
        <w:t>5. Начин на плащане</w:t>
      </w:r>
      <w:r w:rsidR="00C63393">
        <w:rPr>
          <w:b/>
          <w:sz w:val="26"/>
          <w:szCs w:val="26"/>
          <w:u w:val="single"/>
          <w:lang w:val="bg-BG"/>
        </w:rPr>
        <w:t>.</w:t>
      </w:r>
    </w:p>
    <w:p w:rsidR="007D2239" w:rsidRPr="00C63393" w:rsidRDefault="007D2239" w:rsidP="008707E1">
      <w:pPr>
        <w:jc w:val="both"/>
        <w:rPr>
          <w:sz w:val="26"/>
          <w:szCs w:val="26"/>
        </w:rPr>
      </w:pPr>
      <w:r w:rsidRPr="00C63393">
        <w:rPr>
          <w:sz w:val="26"/>
          <w:szCs w:val="26"/>
        </w:rPr>
        <w:t>Плащането на цената се извършва по условията на сключения договор:</w:t>
      </w:r>
    </w:p>
    <w:p w:rsidR="007D2239" w:rsidRPr="00C63393" w:rsidRDefault="007D2239" w:rsidP="00C63393">
      <w:pPr>
        <w:ind w:firstLine="708"/>
        <w:jc w:val="both"/>
        <w:rPr>
          <w:sz w:val="26"/>
          <w:szCs w:val="26"/>
        </w:rPr>
      </w:pPr>
      <w:r w:rsidRPr="00C63393">
        <w:rPr>
          <w:sz w:val="26"/>
          <w:szCs w:val="26"/>
        </w:rPr>
        <w:t>- ежемесечно, в рамките на договорения срок удължен с един месец;</w:t>
      </w:r>
    </w:p>
    <w:p w:rsidR="007D2239" w:rsidRPr="00C63393" w:rsidRDefault="007D2239" w:rsidP="00C63393">
      <w:pPr>
        <w:ind w:firstLine="708"/>
        <w:jc w:val="both"/>
        <w:rPr>
          <w:sz w:val="26"/>
          <w:szCs w:val="26"/>
        </w:rPr>
      </w:pPr>
      <w:r w:rsidRPr="00C63393">
        <w:rPr>
          <w:sz w:val="26"/>
          <w:szCs w:val="26"/>
        </w:rPr>
        <w:t>- в левове по банков път;</w:t>
      </w:r>
    </w:p>
    <w:p w:rsidR="007D2239" w:rsidRPr="00C63393" w:rsidRDefault="007D2239" w:rsidP="00C63393">
      <w:pPr>
        <w:ind w:firstLine="708"/>
        <w:jc w:val="both"/>
        <w:rPr>
          <w:sz w:val="26"/>
          <w:szCs w:val="26"/>
        </w:rPr>
      </w:pPr>
      <w:r w:rsidRPr="00C63393">
        <w:rPr>
          <w:sz w:val="26"/>
          <w:szCs w:val="26"/>
        </w:rPr>
        <w:t xml:space="preserve">- след изготвяне на протокол за реално извършените на обекта </w:t>
      </w:r>
      <w:r w:rsidRPr="00C63393">
        <w:rPr>
          <w:bCs/>
          <w:iCs/>
          <w:sz w:val="26"/>
          <w:szCs w:val="26"/>
        </w:rPr>
        <w:t>СРР</w:t>
      </w:r>
      <w:r w:rsidRPr="00C63393">
        <w:rPr>
          <w:sz w:val="26"/>
          <w:szCs w:val="26"/>
        </w:rPr>
        <w:t xml:space="preserve">, проверен, приет и подписан от представител на </w:t>
      </w:r>
      <w:r w:rsidRPr="00C63393">
        <w:rPr>
          <w:b/>
          <w:sz w:val="26"/>
          <w:szCs w:val="26"/>
        </w:rPr>
        <w:t>ВЪЗЛОЖИТЕЛЯ</w:t>
      </w:r>
      <w:r w:rsidRPr="00C63393">
        <w:rPr>
          <w:sz w:val="26"/>
          <w:szCs w:val="26"/>
        </w:rPr>
        <w:t>.</w:t>
      </w:r>
    </w:p>
    <w:p w:rsidR="007D2239" w:rsidRPr="00C63393" w:rsidRDefault="007D2239" w:rsidP="008707E1">
      <w:pPr>
        <w:jc w:val="both"/>
        <w:rPr>
          <w:sz w:val="26"/>
          <w:szCs w:val="26"/>
        </w:rPr>
      </w:pPr>
    </w:p>
    <w:p w:rsidR="008A6F16" w:rsidRDefault="008A6F16" w:rsidP="00C63393">
      <w:pPr>
        <w:jc w:val="center"/>
        <w:rPr>
          <w:b/>
          <w:i/>
          <w:sz w:val="26"/>
          <w:szCs w:val="26"/>
          <w:u w:val="single"/>
        </w:rPr>
      </w:pPr>
    </w:p>
    <w:p w:rsidR="007D2239" w:rsidRDefault="007D2239" w:rsidP="00C63393">
      <w:pPr>
        <w:jc w:val="center"/>
        <w:rPr>
          <w:b/>
          <w:i/>
          <w:sz w:val="26"/>
          <w:szCs w:val="26"/>
          <w:u w:val="single"/>
          <w:lang w:val="bg-BG"/>
        </w:rPr>
      </w:pPr>
      <w:r w:rsidRPr="00C63393">
        <w:rPr>
          <w:b/>
          <w:i/>
          <w:sz w:val="26"/>
          <w:szCs w:val="26"/>
          <w:u w:val="single"/>
        </w:rPr>
        <w:t>ЧАСТ V. ОФОРМЯНЕ И ПОДГОТОВКА НА ПРЕДЛОЖЕНИЕТО</w:t>
      </w:r>
      <w:r w:rsidR="00C63393">
        <w:rPr>
          <w:b/>
          <w:i/>
          <w:sz w:val="26"/>
          <w:szCs w:val="26"/>
          <w:u w:val="single"/>
          <w:lang w:val="bg-BG"/>
        </w:rPr>
        <w:t>.</w:t>
      </w:r>
    </w:p>
    <w:p w:rsidR="007D2239" w:rsidRPr="00C63393" w:rsidRDefault="007D2239" w:rsidP="00C63393">
      <w:pPr>
        <w:ind w:firstLine="708"/>
        <w:jc w:val="both"/>
        <w:rPr>
          <w:sz w:val="26"/>
          <w:szCs w:val="26"/>
        </w:rPr>
      </w:pPr>
      <w:r w:rsidRPr="00C63393">
        <w:rPr>
          <w:sz w:val="26"/>
          <w:szCs w:val="26"/>
        </w:rPr>
        <w:lastRenderedPageBreak/>
        <w:t xml:space="preserve">Кандидатите в </w:t>
      </w:r>
      <w:r w:rsidR="00F135BB" w:rsidRPr="00C63393">
        <w:rPr>
          <w:sz w:val="26"/>
          <w:szCs w:val="26"/>
        </w:rPr>
        <w:t>офертното проучване</w:t>
      </w:r>
      <w:r w:rsidRPr="00C63393">
        <w:rPr>
          <w:sz w:val="26"/>
          <w:szCs w:val="26"/>
        </w:rPr>
        <w:t xml:space="preserve"> изготвят предложението си в един оригинален екземпляр.</w:t>
      </w:r>
    </w:p>
    <w:p w:rsidR="007D2239" w:rsidRPr="00C63393" w:rsidRDefault="007D2239" w:rsidP="00C63393">
      <w:pPr>
        <w:ind w:firstLine="708"/>
        <w:jc w:val="both"/>
        <w:rPr>
          <w:sz w:val="26"/>
          <w:szCs w:val="26"/>
        </w:rPr>
      </w:pPr>
      <w:r w:rsidRPr="00C63393">
        <w:rPr>
          <w:sz w:val="26"/>
          <w:szCs w:val="26"/>
        </w:rPr>
        <w:t>Предложението на кандидата се поставят в голям непрозрачен плик, който се запечатва и надписва по следния начин:</w:t>
      </w:r>
    </w:p>
    <w:p w:rsidR="007D2239" w:rsidRPr="00C63393" w:rsidRDefault="007D2239" w:rsidP="008707E1">
      <w:pPr>
        <w:jc w:val="both"/>
        <w:rPr>
          <w:sz w:val="26"/>
          <w:szCs w:val="26"/>
        </w:rPr>
      </w:pPr>
      <w:r w:rsidRPr="00C63393">
        <w:rPr>
          <w:sz w:val="26"/>
          <w:szCs w:val="26"/>
        </w:rPr>
        <w:t xml:space="preserve"> </w:t>
      </w:r>
      <w:r w:rsidR="00C63393" w:rsidRPr="00C63393">
        <w:rPr>
          <w:sz w:val="26"/>
          <w:szCs w:val="26"/>
        </w:rPr>
        <w:tab/>
      </w:r>
      <w:r w:rsidRPr="00C63393">
        <w:rPr>
          <w:sz w:val="26"/>
          <w:szCs w:val="26"/>
        </w:rPr>
        <w:t xml:space="preserve">До </w:t>
      </w:r>
      <w:r w:rsidRPr="00C63393">
        <w:rPr>
          <w:sz w:val="26"/>
          <w:szCs w:val="26"/>
          <w:lang w:val="en-GB"/>
        </w:rPr>
        <w:t>Изпълнителния Директор на "Асарел-Медет" АД, 4500 гр. Панагюрище. Върху плика се поставя надпис</w:t>
      </w:r>
      <w:r w:rsidRPr="00C63393">
        <w:rPr>
          <w:sz w:val="26"/>
          <w:szCs w:val="26"/>
        </w:rPr>
        <w:t>:</w:t>
      </w:r>
    </w:p>
    <w:p w:rsidR="007D2239" w:rsidRPr="00C63393" w:rsidRDefault="007D2239" w:rsidP="008707E1">
      <w:pPr>
        <w:jc w:val="both"/>
        <w:rPr>
          <w:b/>
          <w:i/>
          <w:sz w:val="26"/>
          <w:szCs w:val="26"/>
        </w:rPr>
      </w:pPr>
      <w:r w:rsidRPr="00C63393">
        <w:rPr>
          <w:sz w:val="26"/>
          <w:szCs w:val="26"/>
          <w:lang w:val="ru-RU"/>
        </w:rPr>
        <w:t>О</w:t>
      </w:r>
      <w:r w:rsidRPr="00C63393">
        <w:rPr>
          <w:sz w:val="26"/>
          <w:szCs w:val="26"/>
        </w:rPr>
        <w:t>ФЕРТА</w:t>
      </w:r>
      <w:r w:rsidRPr="00C63393">
        <w:rPr>
          <w:sz w:val="26"/>
          <w:szCs w:val="26"/>
          <w:lang w:val="ru-RU"/>
        </w:rPr>
        <w:t xml:space="preserve"> за изпълнение на </w:t>
      </w:r>
      <w:r w:rsidRPr="00C63393">
        <w:rPr>
          <w:b/>
          <w:bCs/>
          <w:iCs/>
          <w:sz w:val="26"/>
          <w:szCs w:val="26"/>
        </w:rPr>
        <w:t>СРР</w:t>
      </w:r>
      <w:r w:rsidRPr="00C63393">
        <w:rPr>
          <w:sz w:val="26"/>
          <w:szCs w:val="26"/>
          <w:lang w:val="ru-RU"/>
        </w:rPr>
        <w:t xml:space="preserve"> на </w:t>
      </w:r>
      <w:r w:rsidRPr="00C63393">
        <w:rPr>
          <w:sz w:val="26"/>
          <w:szCs w:val="26"/>
        </w:rPr>
        <w:t xml:space="preserve">Обект: </w:t>
      </w:r>
      <w:bookmarkStart w:id="6" w:name="_Hlk169613807"/>
      <w:r w:rsidRPr="00C63393">
        <w:rPr>
          <w:b/>
          <w:sz w:val="26"/>
          <w:szCs w:val="26"/>
          <w:lang w:val="bg-BG"/>
        </w:rPr>
        <w:t>„</w:t>
      </w:r>
      <w:r w:rsidR="00062052" w:rsidRPr="00C63393">
        <w:rPr>
          <w:b/>
          <w:bCs/>
          <w:sz w:val="26"/>
          <w:szCs w:val="26"/>
          <w:lang w:val="bg-BG" w:eastAsia="bg-BG"/>
        </w:rPr>
        <w:t>Рехабилитация на съществуващата система за електроснабдяване чрез въздушни линии в „Асарел Медет“АД, пл.Медет“</w:t>
      </w:r>
      <w:r w:rsidR="00062052" w:rsidRPr="00C63393">
        <w:rPr>
          <w:bCs/>
          <w:sz w:val="26"/>
          <w:szCs w:val="26"/>
          <w:lang w:val="bg-BG" w:eastAsia="bg-BG"/>
        </w:rPr>
        <w:t xml:space="preserve">, </w:t>
      </w:r>
      <w:bookmarkEnd w:id="6"/>
      <w:r w:rsidR="00062052" w:rsidRPr="00C63393">
        <w:rPr>
          <w:bCs/>
          <w:sz w:val="26"/>
          <w:szCs w:val="26"/>
          <w:lang w:val="bg-BG" w:eastAsia="bg-BG"/>
        </w:rPr>
        <w:t xml:space="preserve">Подобект: </w:t>
      </w:r>
      <w:r w:rsidR="00062052" w:rsidRPr="00C63393">
        <w:rPr>
          <w:b/>
          <w:bCs/>
          <w:sz w:val="26"/>
          <w:szCs w:val="26"/>
          <w:lang w:val="bg-BG" w:eastAsia="bg-BG"/>
        </w:rPr>
        <w:t xml:space="preserve">„Етап </w:t>
      </w:r>
      <w:r w:rsidR="00062052" w:rsidRPr="00C63393">
        <w:rPr>
          <w:b/>
          <w:bCs/>
          <w:sz w:val="26"/>
          <w:szCs w:val="26"/>
          <w:lang w:val="en-US" w:eastAsia="bg-BG"/>
        </w:rPr>
        <w:t>I</w:t>
      </w:r>
      <w:r w:rsidR="00062052" w:rsidRPr="00C63393">
        <w:rPr>
          <w:b/>
          <w:bCs/>
          <w:sz w:val="26"/>
          <w:szCs w:val="26"/>
          <w:lang w:val="bg-BG" w:eastAsia="bg-BG"/>
        </w:rPr>
        <w:t>- Реконструкция на ЗРУ 6</w:t>
      </w:r>
      <w:r w:rsidR="00062052" w:rsidRPr="00C63393">
        <w:rPr>
          <w:b/>
          <w:bCs/>
          <w:sz w:val="26"/>
          <w:szCs w:val="26"/>
          <w:lang w:val="en-US" w:eastAsia="bg-BG"/>
        </w:rPr>
        <w:t>kV</w:t>
      </w:r>
      <w:r w:rsidR="00062052" w:rsidRPr="00C63393">
        <w:rPr>
          <w:b/>
          <w:bCs/>
          <w:sz w:val="26"/>
          <w:szCs w:val="26"/>
          <w:lang w:val="bg-BG" w:eastAsia="bg-BG"/>
        </w:rPr>
        <w:t>в подстанция „ЦРП“</w:t>
      </w:r>
      <w:r w:rsidR="00062052" w:rsidRPr="00C63393">
        <w:rPr>
          <w:bCs/>
          <w:sz w:val="26"/>
          <w:szCs w:val="26"/>
          <w:lang w:val="bg-BG" w:eastAsia="bg-BG"/>
        </w:rPr>
        <w:t xml:space="preserve"> </w:t>
      </w:r>
      <w:r w:rsidRPr="00C63393">
        <w:rPr>
          <w:sz w:val="26"/>
          <w:szCs w:val="26"/>
        </w:rPr>
        <w:t xml:space="preserve">и Забележка: </w:t>
      </w:r>
      <w:r w:rsidRPr="00C63393">
        <w:rPr>
          <w:b/>
          <w:i/>
          <w:sz w:val="26"/>
          <w:szCs w:val="26"/>
        </w:rPr>
        <w:t>„Да се отвори само в присъствието на определената за целта комисия!”</w:t>
      </w:r>
    </w:p>
    <w:p w:rsidR="007D2239" w:rsidRPr="00C63393" w:rsidRDefault="007D2239" w:rsidP="00C63393">
      <w:pPr>
        <w:ind w:firstLine="708"/>
        <w:jc w:val="both"/>
        <w:rPr>
          <w:sz w:val="26"/>
          <w:szCs w:val="26"/>
          <w:lang w:val="ru-RU"/>
        </w:rPr>
      </w:pPr>
      <w:r w:rsidRPr="00C63393">
        <w:rPr>
          <w:snapToGrid w:val="0"/>
          <w:sz w:val="26"/>
          <w:szCs w:val="26"/>
          <w:lang w:val="bg-BG"/>
        </w:rPr>
        <w:t>Върху плика кандидатът поставя и надпис, съдържащ: фирма на кандидата, точен адрес за кореспонденция, телефон, факс и електронен адрес.</w:t>
      </w:r>
    </w:p>
    <w:p w:rsidR="007D2239" w:rsidRPr="00C63393" w:rsidRDefault="007D2239" w:rsidP="00C63393">
      <w:pPr>
        <w:ind w:firstLine="708"/>
        <w:jc w:val="both"/>
        <w:rPr>
          <w:b/>
          <w:snapToGrid w:val="0"/>
          <w:sz w:val="26"/>
          <w:szCs w:val="26"/>
          <w:lang w:val="bg-BG"/>
        </w:rPr>
      </w:pPr>
      <w:r w:rsidRPr="00C63393">
        <w:rPr>
          <w:snapToGrid w:val="0"/>
          <w:sz w:val="26"/>
          <w:szCs w:val="26"/>
          <w:lang w:val="bg-BG"/>
        </w:rPr>
        <w:t xml:space="preserve">В големия външен плик се комплектоват: малък плик с надпис </w:t>
      </w:r>
      <w:r w:rsidRPr="00C63393">
        <w:rPr>
          <w:b/>
          <w:snapToGrid w:val="0"/>
          <w:sz w:val="26"/>
          <w:szCs w:val="26"/>
          <w:lang w:val="bg-BG"/>
        </w:rPr>
        <w:t>„Ценово</w:t>
      </w:r>
      <w:r w:rsidRPr="00C63393">
        <w:rPr>
          <w:snapToGrid w:val="0"/>
          <w:sz w:val="26"/>
          <w:szCs w:val="26"/>
          <w:lang w:val="bg-BG"/>
        </w:rPr>
        <w:t xml:space="preserve"> </w:t>
      </w:r>
      <w:r w:rsidRPr="00C63393">
        <w:rPr>
          <w:b/>
          <w:snapToGrid w:val="0"/>
          <w:sz w:val="26"/>
          <w:szCs w:val="26"/>
          <w:lang w:val="bg-BG"/>
        </w:rPr>
        <w:t>предложение”</w:t>
      </w:r>
      <w:r w:rsidRPr="00C63393">
        <w:rPr>
          <w:snapToGrid w:val="0"/>
          <w:sz w:val="26"/>
          <w:szCs w:val="26"/>
          <w:lang w:val="bg-BG"/>
        </w:rPr>
        <w:t xml:space="preserve"> и малък плик с надпис </w:t>
      </w:r>
      <w:r w:rsidRPr="00C63393">
        <w:rPr>
          <w:b/>
          <w:snapToGrid w:val="0"/>
          <w:sz w:val="26"/>
          <w:szCs w:val="26"/>
          <w:lang w:val="bg-BG"/>
        </w:rPr>
        <w:t>„Техническо предложение”.</w:t>
      </w:r>
    </w:p>
    <w:p w:rsidR="007D2239" w:rsidRPr="00C63393" w:rsidRDefault="007D2239" w:rsidP="00C63393">
      <w:pPr>
        <w:ind w:firstLine="708"/>
        <w:jc w:val="both"/>
        <w:rPr>
          <w:sz w:val="26"/>
          <w:szCs w:val="26"/>
        </w:rPr>
      </w:pPr>
      <w:r w:rsidRPr="00C63393">
        <w:rPr>
          <w:sz w:val="26"/>
          <w:szCs w:val="26"/>
        </w:rPr>
        <w:t>Предложението, както и всички приложения към него, изготвени от кандидата следва да носят подписа на лицето, което го представлява по силата на съдебното решение за регистрация.</w:t>
      </w:r>
    </w:p>
    <w:p w:rsidR="007D2239" w:rsidRDefault="007D2239" w:rsidP="008707E1">
      <w:pPr>
        <w:jc w:val="both"/>
        <w:rPr>
          <w:sz w:val="26"/>
          <w:szCs w:val="26"/>
        </w:rPr>
      </w:pPr>
    </w:p>
    <w:p w:rsidR="00C962EC" w:rsidRPr="00C63393" w:rsidRDefault="00C962EC" w:rsidP="008707E1">
      <w:pPr>
        <w:jc w:val="both"/>
        <w:rPr>
          <w:sz w:val="26"/>
          <w:szCs w:val="26"/>
        </w:rPr>
      </w:pPr>
    </w:p>
    <w:p w:rsidR="007D2239" w:rsidRDefault="007D2239" w:rsidP="00C63393">
      <w:pPr>
        <w:jc w:val="center"/>
        <w:rPr>
          <w:b/>
          <w:i/>
          <w:sz w:val="26"/>
          <w:szCs w:val="26"/>
          <w:u w:val="single"/>
          <w:lang w:val="bg-BG"/>
        </w:rPr>
      </w:pPr>
      <w:r w:rsidRPr="00C63393">
        <w:rPr>
          <w:b/>
          <w:i/>
          <w:sz w:val="26"/>
          <w:szCs w:val="26"/>
          <w:u w:val="single"/>
        </w:rPr>
        <w:t>ЧАСТ VІ. ПРЕДСТАВЯНЕ НА ПРЕДЛОЖЕНИЕТО</w:t>
      </w:r>
      <w:r w:rsidR="00C63393">
        <w:rPr>
          <w:b/>
          <w:i/>
          <w:sz w:val="26"/>
          <w:szCs w:val="26"/>
          <w:u w:val="single"/>
          <w:lang w:val="bg-BG"/>
        </w:rPr>
        <w:t>.</w:t>
      </w:r>
    </w:p>
    <w:p w:rsidR="00C63393" w:rsidRPr="00C63393" w:rsidRDefault="00C63393" w:rsidP="00C63393">
      <w:pPr>
        <w:jc w:val="center"/>
        <w:rPr>
          <w:b/>
          <w:i/>
          <w:sz w:val="26"/>
          <w:szCs w:val="26"/>
          <w:u w:val="single"/>
          <w:lang w:val="bg-BG"/>
        </w:rPr>
      </w:pPr>
    </w:p>
    <w:p w:rsidR="007D2239" w:rsidRPr="008707E1" w:rsidRDefault="007D2239" w:rsidP="00C63393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Офертата да се представи по един от следните начини:</w:t>
      </w:r>
    </w:p>
    <w:p w:rsidR="007D2239" w:rsidRPr="00C63393" w:rsidRDefault="007D2239" w:rsidP="00C63393">
      <w:pPr>
        <w:pStyle w:val="ListParagraph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63393">
        <w:rPr>
          <w:sz w:val="26"/>
          <w:szCs w:val="26"/>
        </w:rPr>
        <w:t>В деловодството на Дружеството в непрозрачен запечатан плик, адресиран до Изпълнителния Директор на „Асарел - Медет” АД, 4500 гр. Панагюрище, с надпис:</w:t>
      </w:r>
    </w:p>
    <w:p w:rsidR="007D2239" w:rsidRPr="008707E1" w:rsidRDefault="007D2239" w:rsidP="008707E1">
      <w:pPr>
        <w:jc w:val="both"/>
        <w:rPr>
          <w:b/>
          <w:sz w:val="26"/>
          <w:szCs w:val="26"/>
          <w:lang w:val="bg-BG"/>
        </w:rPr>
      </w:pPr>
      <w:r w:rsidRPr="008707E1">
        <w:rPr>
          <w:sz w:val="26"/>
          <w:szCs w:val="26"/>
        </w:rPr>
        <w:t xml:space="preserve">ОФЕРТА за изпълнение на </w:t>
      </w:r>
      <w:r w:rsidRPr="008707E1">
        <w:rPr>
          <w:b/>
          <w:bCs/>
          <w:iCs/>
          <w:sz w:val="26"/>
          <w:szCs w:val="26"/>
        </w:rPr>
        <w:t>СРР</w:t>
      </w:r>
      <w:r w:rsidRPr="008707E1">
        <w:rPr>
          <w:sz w:val="26"/>
          <w:szCs w:val="26"/>
        </w:rPr>
        <w:t xml:space="preserve"> на Обект: </w:t>
      </w:r>
      <w:r w:rsidR="00062052" w:rsidRPr="008707E1">
        <w:rPr>
          <w:b/>
          <w:sz w:val="26"/>
          <w:szCs w:val="26"/>
          <w:lang w:val="bg-BG"/>
        </w:rPr>
        <w:t>„</w:t>
      </w:r>
      <w:r w:rsidR="00062052" w:rsidRPr="008707E1">
        <w:rPr>
          <w:b/>
          <w:bCs/>
          <w:sz w:val="26"/>
          <w:szCs w:val="26"/>
          <w:lang w:val="bg-BG" w:eastAsia="bg-BG"/>
        </w:rPr>
        <w:t xml:space="preserve">Рехабилитация на съществуващата система за електроснабдяване чрез въздушни линии в „Асарел </w:t>
      </w:r>
      <w:proofErr w:type="gramStart"/>
      <w:r w:rsidR="00062052" w:rsidRPr="008707E1">
        <w:rPr>
          <w:b/>
          <w:bCs/>
          <w:sz w:val="26"/>
          <w:szCs w:val="26"/>
          <w:lang w:val="bg-BG" w:eastAsia="bg-BG"/>
        </w:rPr>
        <w:t>Медет“</w:t>
      </w:r>
      <w:proofErr w:type="gramEnd"/>
      <w:r w:rsidR="00062052" w:rsidRPr="008707E1">
        <w:rPr>
          <w:b/>
          <w:bCs/>
          <w:sz w:val="26"/>
          <w:szCs w:val="26"/>
          <w:lang w:val="bg-BG" w:eastAsia="bg-BG"/>
        </w:rPr>
        <w:t>АД, пл.Медет“,</w:t>
      </w:r>
      <w:r w:rsidR="00062052" w:rsidRPr="008707E1">
        <w:rPr>
          <w:bCs/>
          <w:sz w:val="26"/>
          <w:szCs w:val="26"/>
          <w:lang w:val="bg-BG" w:eastAsia="bg-BG"/>
        </w:rPr>
        <w:t xml:space="preserve"> Подобект: </w:t>
      </w:r>
      <w:r w:rsidR="00062052" w:rsidRPr="008707E1">
        <w:rPr>
          <w:b/>
          <w:bCs/>
          <w:sz w:val="26"/>
          <w:szCs w:val="26"/>
          <w:lang w:val="bg-BG" w:eastAsia="bg-BG"/>
        </w:rPr>
        <w:t xml:space="preserve">„Етап </w:t>
      </w:r>
      <w:r w:rsidR="00062052" w:rsidRPr="008707E1">
        <w:rPr>
          <w:b/>
          <w:bCs/>
          <w:sz w:val="26"/>
          <w:szCs w:val="26"/>
          <w:lang w:val="en-US" w:eastAsia="bg-BG"/>
        </w:rPr>
        <w:t>I</w:t>
      </w:r>
      <w:r w:rsidR="00062052" w:rsidRPr="008707E1">
        <w:rPr>
          <w:b/>
          <w:bCs/>
          <w:sz w:val="26"/>
          <w:szCs w:val="26"/>
          <w:lang w:val="bg-BG" w:eastAsia="bg-BG"/>
        </w:rPr>
        <w:t>- Реконструкция на ЗРУ 6</w:t>
      </w:r>
      <w:r w:rsidR="00062052" w:rsidRPr="008707E1">
        <w:rPr>
          <w:b/>
          <w:bCs/>
          <w:sz w:val="26"/>
          <w:szCs w:val="26"/>
          <w:lang w:val="en-US" w:eastAsia="bg-BG"/>
        </w:rPr>
        <w:t>kV</w:t>
      </w:r>
      <w:r w:rsidR="00062052" w:rsidRPr="008707E1">
        <w:rPr>
          <w:b/>
          <w:bCs/>
          <w:sz w:val="26"/>
          <w:szCs w:val="26"/>
          <w:lang w:val="bg-BG" w:eastAsia="bg-BG"/>
        </w:rPr>
        <w:t>в подстанция „ЦРП“</w:t>
      </w:r>
      <w:r w:rsidRPr="008707E1">
        <w:rPr>
          <w:b/>
          <w:sz w:val="26"/>
          <w:szCs w:val="26"/>
          <w:lang w:val="bg-BG"/>
        </w:rPr>
        <w:t>.</w:t>
      </w:r>
    </w:p>
    <w:p w:rsidR="007D2239" w:rsidRPr="008707E1" w:rsidRDefault="007D2239" w:rsidP="00C63393">
      <w:pPr>
        <w:ind w:firstLine="708"/>
        <w:jc w:val="both"/>
        <w:rPr>
          <w:sz w:val="26"/>
          <w:szCs w:val="26"/>
          <w:lang w:val="ru-RU"/>
        </w:rPr>
      </w:pPr>
      <w:r w:rsidRPr="008707E1">
        <w:rPr>
          <w:snapToGrid w:val="0"/>
          <w:sz w:val="26"/>
          <w:szCs w:val="26"/>
          <w:lang w:val="bg-BG"/>
        </w:rPr>
        <w:t xml:space="preserve">2. </w:t>
      </w:r>
      <w:r w:rsidR="00C63393">
        <w:rPr>
          <w:snapToGrid w:val="0"/>
          <w:sz w:val="26"/>
          <w:szCs w:val="26"/>
          <w:lang w:val="bg-BG"/>
        </w:rPr>
        <w:t xml:space="preserve">    </w:t>
      </w:r>
      <w:r w:rsidRPr="008707E1">
        <w:rPr>
          <w:snapToGrid w:val="0"/>
          <w:sz w:val="26"/>
          <w:szCs w:val="26"/>
          <w:lang w:val="bg-BG"/>
        </w:rPr>
        <w:t>По обикновена или куриерска поща, запечатани в плик, адресирани до (както в предишната точка) /валидно е и пощенско клеймо</w:t>
      </w:r>
      <w:r w:rsidRPr="008707E1">
        <w:rPr>
          <w:sz w:val="26"/>
          <w:szCs w:val="26"/>
          <w:lang w:val="ru-RU"/>
        </w:rPr>
        <w:t>/.</w:t>
      </w:r>
    </w:p>
    <w:p w:rsidR="007D2239" w:rsidRPr="008707E1" w:rsidRDefault="00C63393" w:rsidP="00C63393">
      <w:pPr>
        <w:ind w:firstLine="708"/>
        <w:jc w:val="both"/>
        <w:rPr>
          <w:snapToGrid w:val="0"/>
          <w:sz w:val="26"/>
          <w:szCs w:val="26"/>
          <w:lang w:val="bg-BG"/>
        </w:rPr>
      </w:pPr>
      <w:r>
        <w:rPr>
          <w:snapToGrid w:val="0"/>
          <w:sz w:val="26"/>
          <w:szCs w:val="26"/>
          <w:lang w:val="bg-BG"/>
        </w:rPr>
        <w:t xml:space="preserve">        </w:t>
      </w:r>
      <w:r w:rsidR="007D2239" w:rsidRPr="008707E1">
        <w:rPr>
          <w:snapToGrid w:val="0"/>
          <w:sz w:val="26"/>
          <w:szCs w:val="26"/>
          <w:lang w:val="bg-BG"/>
        </w:rPr>
        <w:t>Предложения, получени след крайния срок за представяне, не се приемат. Не се приемат и предложения, представени в незапечатан или с нарушена цялост плик.</w:t>
      </w:r>
    </w:p>
    <w:p w:rsidR="007D2239" w:rsidRPr="00A41771" w:rsidRDefault="007D2239" w:rsidP="00C63393">
      <w:pPr>
        <w:ind w:firstLine="708"/>
        <w:jc w:val="both"/>
        <w:rPr>
          <w:b/>
          <w:snapToGrid w:val="0"/>
          <w:sz w:val="26"/>
          <w:szCs w:val="26"/>
          <w:lang w:val="bg-BG"/>
        </w:rPr>
      </w:pPr>
      <w:r w:rsidRPr="008707E1">
        <w:rPr>
          <w:b/>
          <w:snapToGrid w:val="0"/>
          <w:sz w:val="26"/>
          <w:szCs w:val="26"/>
          <w:lang w:val="bg-BG"/>
        </w:rPr>
        <w:t xml:space="preserve">Крайният срок за представяне на офертата е </w:t>
      </w:r>
      <w:r w:rsidRPr="00A41771">
        <w:rPr>
          <w:b/>
          <w:snapToGrid w:val="0"/>
          <w:sz w:val="26"/>
          <w:szCs w:val="26"/>
          <w:lang w:val="bg-BG"/>
        </w:rPr>
        <w:t>до 1</w:t>
      </w:r>
      <w:r w:rsidRPr="00A41771">
        <w:rPr>
          <w:b/>
          <w:snapToGrid w:val="0"/>
          <w:sz w:val="26"/>
          <w:szCs w:val="26"/>
          <w:lang w:val="en-US"/>
        </w:rPr>
        <w:t>5</w:t>
      </w:r>
      <w:r w:rsidRPr="00A41771">
        <w:rPr>
          <w:b/>
          <w:snapToGrid w:val="0"/>
          <w:sz w:val="26"/>
          <w:szCs w:val="26"/>
          <w:lang w:val="bg-BG"/>
        </w:rPr>
        <w:t xml:space="preserve">.30 часа на </w:t>
      </w:r>
      <w:r w:rsidR="00A41771" w:rsidRPr="00A41771">
        <w:rPr>
          <w:b/>
          <w:snapToGrid w:val="0"/>
          <w:sz w:val="26"/>
          <w:szCs w:val="26"/>
          <w:lang w:val="ru-RU"/>
        </w:rPr>
        <w:t>08.08.</w:t>
      </w:r>
      <w:r w:rsidR="00062052" w:rsidRPr="00A41771">
        <w:rPr>
          <w:b/>
          <w:snapToGrid w:val="0"/>
          <w:sz w:val="26"/>
          <w:szCs w:val="26"/>
          <w:lang w:val="bg-BG"/>
        </w:rPr>
        <w:t>2024г.</w:t>
      </w:r>
    </w:p>
    <w:p w:rsidR="007D2239" w:rsidRPr="008707E1" w:rsidRDefault="007D2239" w:rsidP="00C63393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В периода на подготовка на офертата кандидатите могат да задават и  в </w:t>
      </w:r>
      <w:bookmarkStart w:id="7" w:name="_GoBack"/>
      <w:bookmarkEnd w:id="7"/>
      <w:r w:rsidRPr="008707E1">
        <w:rPr>
          <w:snapToGrid w:val="0"/>
          <w:sz w:val="26"/>
          <w:szCs w:val="26"/>
          <w:lang w:val="bg-BG"/>
        </w:rPr>
        <w:t>писмена форма уточняващи въпроси на лицето за връзка, посочено в поканата за оферта, но не по-късно от 3 (три) дни преди изтичане на крайния срок за предаване на офертите.</w:t>
      </w:r>
    </w:p>
    <w:p w:rsidR="007D2239" w:rsidRPr="008707E1" w:rsidRDefault="007D2239" w:rsidP="008707E1">
      <w:pPr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 xml:space="preserve">     </w:t>
      </w:r>
      <w:r w:rsidRPr="008707E1">
        <w:rPr>
          <w:b/>
          <w:sz w:val="26"/>
          <w:szCs w:val="26"/>
          <w:lang w:val="bg-BG"/>
        </w:rPr>
        <w:tab/>
        <w:t>До изтичане на срока за подаване на предложенията всеки кандидат може да промени, допълни или оттегли предложението си.</w:t>
      </w:r>
    </w:p>
    <w:p w:rsidR="007D2239" w:rsidRPr="008707E1" w:rsidRDefault="007D2239" w:rsidP="008707E1">
      <w:pPr>
        <w:jc w:val="both"/>
        <w:rPr>
          <w:sz w:val="26"/>
          <w:szCs w:val="26"/>
        </w:rPr>
      </w:pPr>
    </w:p>
    <w:p w:rsidR="007D2239" w:rsidRPr="00C63393" w:rsidRDefault="007D2239" w:rsidP="008707E1">
      <w:pPr>
        <w:jc w:val="both"/>
        <w:rPr>
          <w:b/>
          <w:i/>
          <w:sz w:val="26"/>
          <w:szCs w:val="26"/>
          <w:u w:val="single"/>
        </w:rPr>
      </w:pPr>
      <w:r w:rsidRPr="00C63393">
        <w:rPr>
          <w:b/>
          <w:i/>
          <w:sz w:val="26"/>
          <w:szCs w:val="26"/>
          <w:u w:val="single"/>
        </w:rPr>
        <w:t>ЧАСТ VІІ. РАЗГЛЕЖДАНЕ, ОЦЕНКА И КЛАСИРАНЕ НА ПРЕДЛОЖЕНИЯТА</w:t>
      </w:r>
    </w:p>
    <w:p w:rsidR="00C63393" w:rsidRDefault="00C63393" w:rsidP="008707E1">
      <w:pPr>
        <w:jc w:val="both"/>
        <w:rPr>
          <w:rFonts w:eastAsia="Calibri"/>
          <w:b/>
          <w:noProof/>
          <w:sz w:val="26"/>
          <w:szCs w:val="26"/>
          <w:lang w:val="ru-RU" w:eastAsia="de-DE"/>
        </w:rPr>
      </w:pPr>
    </w:p>
    <w:p w:rsidR="007D2239" w:rsidRPr="008A6F16" w:rsidRDefault="007D2239" w:rsidP="00C63393">
      <w:pPr>
        <w:pStyle w:val="ListParagraph"/>
        <w:numPr>
          <w:ilvl w:val="0"/>
          <w:numId w:val="37"/>
        </w:numPr>
        <w:jc w:val="both"/>
        <w:rPr>
          <w:rFonts w:eastAsia="Calibri"/>
          <w:b/>
          <w:caps/>
          <w:noProof/>
          <w:sz w:val="26"/>
          <w:szCs w:val="26"/>
          <w:u w:val="single"/>
          <w:lang w:val="ru-RU" w:eastAsia="de-DE"/>
        </w:rPr>
      </w:pPr>
      <w:r w:rsidRPr="00C63393">
        <w:rPr>
          <w:rFonts w:eastAsia="Calibri"/>
          <w:b/>
          <w:noProof/>
          <w:sz w:val="26"/>
          <w:szCs w:val="26"/>
          <w:u w:val="single"/>
          <w:lang w:val="ru-RU" w:eastAsia="de-DE"/>
        </w:rPr>
        <w:t>Отваряне и разглеждане на предложенията</w:t>
      </w:r>
      <w:r w:rsidR="00C63393">
        <w:rPr>
          <w:rFonts w:eastAsia="Calibri"/>
          <w:b/>
          <w:noProof/>
          <w:sz w:val="26"/>
          <w:szCs w:val="26"/>
          <w:u w:val="single"/>
          <w:lang w:val="ru-RU" w:eastAsia="de-DE"/>
        </w:rPr>
        <w:t>.</w:t>
      </w:r>
    </w:p>
    <w:p w:rsidR="00062052" w:rsidRPr="008707E1" w:rsidRDefault="007D2239" w:rsidP="00C63393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>Отварянето и разглеждането на предложенията ще се извърши на закрито заседание в 10 (десет) дневен срок след крайната дата на предаване на предложенията в "Асарел-Медет" АД, гр. Панагюрище от комисия</w:t>
      </w:r>
      <w:r w:rsidR="00062052" w:rsidRPr="008707E1">
        <w:rPr>
          <w:snapToGrid w:val="0"/>
          <w:sz w:val="26"/>
          <w:szCs w:val="26"/>
          <w:lang w:val="bg-BG"/>
        </w:rPr>
        <w:t>.</w:t>
      </w:r>
      <w:r w:rsidRPr="008707E1">
        <w:rPr>
          <w:snapToGrid w:val="0"/>
          <w:sz w:val="26"/>
          <w:szCs w:val="26"/>
          <w:lang w:val="bg-BG"/>
        </w:rPr>
        <w:t xml:space="preserve"> </w:t>
      </w:r>
    </w:p>
    <w:p w:rsidR="007D2239" w:rsidRPr="008707E1" w:rsidRDefault="007D2239" w:rsidP="00C63393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lastRenderedPageBreak/>
        <w:t>При отварянето на пликовете комисията прави преглед и проверява съответствието на предложенията с предварително обявените условия в Техническото задание спрямо: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1.1.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 xml:space="preserve">Част  </w:t>
      </w:r>
      <w:r w:rsidR="006B6654" w:rsidRPr="008707E1">
        <w:rPr>
          <w:snapToGrid w:val="0"/>
          <w:sz w:val="26"/>
          <w:szCs w:val="26"/>
          <w:lang w:val="en-US"/>
        </w:rPr>
        <w:t>I</w:t>
      </w:r>
      <w:r w:rsidR="007D2239" w:rsidRPr="008707E1">
        <w:rPr>
          <w:snapToGrid w:val="0"/>
          <w:sz w:val="26"/>
          <w:szCs w:val="26"/>
          <w:lang w:val="bg-BG"/>
        </w:rPr>
        <w:t>V, V и VІ.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 xml:space="preserve">     </w:t>
      </w:r>
      <w:r w:rsidR="00E3170A">
        <w:rPr>
          <w:b/>
          <w:snapToGrid w:val="0"/>
          <w:sz w:val="26"/>
          <w:szCs w:val="26"/>
          <w:lang w:val="bg-BG"/>
        </w:rPr>
        <w:tab/>
      </w:r>
      <w:r w:rsidRPr="00E3170A">
        <w:rPr>
          <w:b/>
          <w:snapToGrid w:val="0"/>
          <w:sz w:val="26"/>
          <w:szCs w:val="26"/>
          <w:lang w:val="bg-BG"/>
        </w:rPr>
        <w:t>1.2.</w:t>
      </w:r>
      <w:r w:rsidRPr="008707E1">
        <w:rPr>
          <w:snapToGrid w:val="0"/>
          <w:sz w:val="26"/>
          <w:szCs w:val="26"/>
          <w:lang w:val="bg-BG"/>
        </w:rPr>
        <w:t xml:space="preserve"> Проверка за пълнотата на представените документи по Част </w:t>
      </w:r>
      <w:r w:rsidR="006B6654" w:rsidRPr="008707E1">
        <w:rPr>
          <w:snapToGrid w:val="0"/>
          <w:sz w:val="26"/>
          <w:szCs w:val="26"/>
          <w:lang w:val="en-US"/>
        </w:rPr>
        <w:t>I</w:t>
      </w:r>
      <w:r w:rsidRPr="008707E1">
        <w:rPr>
          <w:snapToGrid w:val="0"/>
          <w:sz w:val="26"/>
          <w:szCs w:val="26"/>
          <w:lang w:val="en-US"/>
        </w:rPr>
        <w:t>V</w:t>
      </w:r>
      <w:r w:rsidRPr="008707E1">
        <w:rPr>
          <w:snapToGrid w:val="0"/>
          <w:sz w:val="26"/>
          <w:szCs w:val="26"/>
          <w:lang w:val="bg-BG"/>
        </w:rPr>
        <w:t xml:space="preserve"> т.</w:t>
      </w:r>
      <w:r w:rsidRPr="008707E1">
        <w:rPr>
          <w:snapToGrid w:val="0"/>
          <w:sz w:val="26"/>
          <w:szCs w:val="26"/>
          <w:lang w:val="ru-RU"/>
        </w:rPr>
        <w:t>2</w:t>
      </w:r>
      <w:r w:rsidRPr="008707E1">
        <w:rPr>
          <w:snapToGrid w:val="0"/>
          <w:sz w:val="26"/>
          <w:szCs w:val="26"/>
          <w:lang w:val="bg-BG"/>
        </w:rPr>
        <w:t xml:space="preserve"> (Част ПЪРВА "ТЕХНИЧЕСКО ПРЕДЛОЖЕНИЕ"), начина на попълването на образците и формата, в която са представени всички други технически документи (извън образците).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1.3.</w:t>
      </w:r>
      <w:r w:rsidRPr="008707E1">
        <w:rPr>
          <w:snapToGrid w:val="0"/>
          <w:sz w:val="26"/>
          <w:szCs w:val="26"/>
          <w:lang w:val="bg-BG"/>
        </w:rPr>
        <w:t xml:space="preserve"> При установено от комисията съответствие на документите от ТЕХНИЧЕСКИТЕ ПРЕДЛОЖЕНИЯ спрямо предварителните изисквания, фирмите продължават своето участие.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1.4.</w:t>
      </w:r>
      <w:r w:rsidRPr="008707E1">
        <w:rPr>
          <w:snapToGrid w:val="0"/>
          <w:sz w:val="26"/>
          <w:szCs w:val="26"/>
          <w:lang w:val="bg-BG"/>
        </w:rPr>
        <w:t xml:space="preserve"> Ако при така направения преглед комисията констатира допуснати пропуски от някоя от фирмите в техническите им предложения, то съответната фирма автоматично се декласира от по-нататъшно участие, както предварително е обявено в Част </w:t>
      </w:r>
      <w:r w:rsidR="006B6654" w:rsidRPr="008707E1">
        <w:rPr>
          <w:snapToGrid w:val="0"/>
          <w:sz w:val="26"/>
          <w:szCs w:val="26"/>
          <w:lang w:val="en-US"/>
        </w:rPr>
        <w:t>I</w:t>
      </w:r>
      <w:r w:rsidRPr="008707E1">
        <w:rPr>
          <w:snapToGrid w:val="0"/>
          <w:sz w:val="26"/>
          <w:szCs w:val="26"/>
          <w:lang w:val="en-US"/>
        </w:rPr>
        <w:t>V</w:t>
      </w:r>
      <w:r w:rsidRPr="008707E1">
        <w:rPr>
          <w:snapToGrid w:val="0"/>
          <w:sz w:val="26"/>
          <w:szCs w:val="26"/>
          <w:lang w:val="bg-BG"/>
        </w:rPr>
        <w:t>, т. 4.4. и ценовата оферта не се отваря.</w:t>
      </w:r>
    </w:p>
    <w:p w:rsidR="007D2239" w:rsidRPr="00E3170A" w:rsidRDefault="00E3170A" w:rsidP="00E3170A">
      <w:pPr>
        <w:ind w:firstLine="708"/>
        <w:jc w:val="both"/>
        <w:rPr>
          <w:rFonts w:eastAsia="Calibri"/>
          <w:b/>
          <w:caps/>
          <w:noProof/>
          <w:sz w:val="26"/>
          <w:szCs w:val="26"/>
          <w:u w:val="single"/>
          <w:lang w:val="ru-RU" w:eastAsia="de-DE"/>
        </w:rPr>
      </w:pPr>
      <w:r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 xml:space="preserve">2. </w:t>
      </w:r>
      <w:r w:rsidR="007D2239"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>Оценяване</w:t>
      </w:r>
      <w:r w:rsidR="007D2239" w:rsidRPr="00E3170A">
        <w:rPr>
          <w:rFonts w:eastAsia="Calibri"/>
          <w:b/>
          <w:caps/>
          <w:noProof/>
          <w:sz w:val="26"/>
          <w:szCs w:val="26"/>
          <w:u w:val="single"/>
          <w:lang w:val="bg-BG" w:eastAsia="de-DE"/>
        </w:rPr>
        <w:t xml:space="preserve"> </w:t>
      </w:r>
      <w:r w:rsidR="007D2239"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>и класиране</w:t>
      </w:r>
      <w:r>
        <w:rPr>
          <w:rFonts w:eastAsia="Calibri"/>
          <w:b/>
          <w:noProof/>
          <w:sz w:val="26"/>
          <w:szCs w:val="26"/>
          <w:u w:val="single"/>
          <w:lang w:val="bg-BG" w:eastAsia="de-DE"/>
        </w:rPr>
        <w:t>.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  <w:r w:rsidRPr="008707E1">
        <w:rPr>
          <w:noProof/>
          <w:snapToGrid w:val="0"/>
          <w:sz w:val="26"/>
          <w:szCs w:val="26"/>
          <w:lang w:val="ru-RU"/>
        </w:rPr>
        <w:t xml:space="preserve"> </w:t>
      </w:r>
      <w:r w:rsidR="00E3170A">
        <w:rPr>
          <w:noProof/>
          <w:snapToGrid w:val="0"/>
          <w:sz w:val="26"/>
          <w:szCs w:val="26"/>
          <w:lang w:val="ru-RU"/>
        </w:rPr>
        <w:tab/>
      </w:r>
      <w:r w:rsidR="00E3170A" w:rsidRPr="00E3170A">
        <w:rPr>
          <w:b/>
          <w:noProof/>
          <w:snapToGrid w:val="0"/>
          <w:sz w:val="26"/>
          <w:szCs w:val="26"/>
          <w:lang w:val="ru-RU"/>
        </w:rPr>
        <w:t>2.1</w:t>
      </w:r>
      <w:r w:rsidR="00E3170A">
        <w:rPr>
          <w:noProof/>
          <w:snapToGrid w:val="0"/>
          <w:sz w:val="26"/>
          <w:szCs w:val="26"/>
          <w:lang w:val="ru-RU"/>
        </w:rPr>
        <w:t xml:space="preserve">. </w:t>
      </w:r>
      <w:r w:rsidRPr="008707E1">
        <w:rPr>
          <w:noProof/>
          <w:snapToGrid w:val="0"/>
          <w:sz w:val="26"/>
          <w:szCs w:val="26"/>
          <w:lang w:val="bg-BG"/>
        </w:rPr>
        <w:t>Класирането на предложенията</w:t>
      </w:r>
      <w:r w:rsidRPr="008707E1">
        <w:rPr>
          <w:snapToGrid w:val="0"/>
          <w:sz w:val="26"/>
          <w:szCs w:val="26"/>
          <w:lang w:val="bg-BG"/>
        </w:rPr>
        <w:t xml:space="preserve"> се извършва по комплексна методика за оценка на предложенията съобразно одобрените критерии.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 </w:t>
      </w:r>
      <w:r w:rsidR="00E3170A">
        <w:rPr>
          <w:snapToGrid w:val="0"/>
          <w:sz w:val="26"/>
          <w:szCs w:val="26"/>
          <w:lang w:val="bg-BG"/>
        </w:rPr>
        <w:tab/>
      </w:r>
      <w:r w:rsidR="00E3170A" w:rsidRPr="00E3170A">
        <w:rPr>
          <w:b/>
          <w:snapToGrid w:val="0"/>
          <w:sz w:val="26"/>
          <w:szCs w:val="26"/>
          <w:lang w:val="bg-BG"/>
        </w:rPr>
        <w:t>2.2.</w:t>
      </w:r>
      <w:r w:rsidR="00E3170A">
        <w:rPr>
          <w:snapToGrid w:val="0"/>
          <w:sz w:val="26"/>
          <w:szCs w:val="26"/>
          <w:lang w:val="bg-BG"/>
        </w:rPr>
        <w:t xml:space="preserve"> </w:t>
      </w:r>
      <w:r w:rsidRPr="008707E1">
        <w:rPr>
          <w:snapToGrid w:val="0"/>
          <w:sz w:val="26"/>
          <w:szCs w:val="26"/>
          <w:lang w:val="bg-BG"/>
        </w:rPr>
        <w:t>Комисията оценява и класира кандидатите съгласно изискванията на политиката на Дружеството по оценка и подбор на доставчици на стоки и услуги: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 </w:t>
      </w:r>
      <w:r w:rsidR="00E3170A">
        <w:rPr>
          <w:snapToGrid w:val="0"/>
          <w:sz w:val="26"/>
          <w:szCs w:val="26"/>
          <w:lang w:val="bg-BG"/>
        </w:rPr>
        <w:tab/>
      </w:r>
      <w:r w:rsidR="00E3170A" w:rsidRPr="00E3170A">
        <w:rPr>
          <w:b/>
          <w:snapToGrid w:val="0"/>
          <w:sz w:val="26"/>
          <w:szCs w:val="26"/>
          <w:lang w:val="bg-BG"/>
        </w:rPr>
        <w:t>2.2.1.</w:t>
      </w:r>
      <w:r w:rsidR="00E3170A">
        <w:rPr>
          <w:snapToGrid w:val="0"/>
          <w:sz w:val="26"/>
          <w:szCs w:val="26"/>
          <w:lang w:val="bg-BG"/>
        </w:rPr>
        <w:t xml:space="preserve"> </w:t>
      </w:r>
      <w:r w:rsidRPr="008707E1">
        <w:rPr>
          <w:snapToGrid w:val="0"/>
          <w:sz w:val="26"/>
          <w:szCs w:val="26"/>
          <w:lang w:val="bg-BG"/>
        </w:rPr>
        <w:t>След като Комисията е приключила работата си по Част VІІ, т. 1, тя прави Техническа оценка по методика за оценка на предложенията и класиране на техническите предложения на участниците, допуснати до по-нататъшно участие.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2.2.2.</w:t>
      </w:r>
      <w:r w:rsidR="007D2239" w:rsidRPr="008707E1">
        <w:rPr>
          <w:snapToGrid w:val="0"/>
          <w:sz w:val="26"/>
          <w:szCs w:val="26"/>
          <w:lang w:val="bg-BG"/>
        </w:rPr>
        <w:t xml:space="preserve">Комисията пристъпва към отваряне на "ЦЕНОВИТЕ ПРЕДЛОЖЕНИЯ", прави преглед за пълнотата на попълването им спрямо съответните приложения - образци към офертната документация. Прави се сравнителна таблица и анализ на офертните ценови предложения. 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>При проверката за съответствие се съблюдават следните условия: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>- При установено от комисията съответствие на документите от Ценовите предложения спрямо предварителните изисквания, фирмите продължават своето участие с оценка по комплексна методика.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- Ако при направения преглед комисията констатира допуснати пропуски от фирмите при представянето на ценовите им предложения, то съответната фирма автоматично се декласира от по-нататъшно участие, както предварително  е обявено в Част </w:t>
      </w:r>
      <w:r w:rsidR="006B6654" w:rsidRPr="008707E1">
        <w:rPr>
          <w:snapToGrid w:val="0"/>
          <w:sz w:val="26"/>
          <w:szCs w:val="26"/>
          <w:lang w:val="en-US"/>
        </w:rPr>
        <w:t>I</w:t>
      </w:r>
      <w:r w:rsidRPr="008707E1">
        <w:rPr>
          <w:snapToGrid w:val="0"/>
          <w:sz w:val="26"/>
          <w:szCs w:val="26"/>
          <w:lang w:val="bg-BG"/>
        </w:rPr>
        <w:t xml:space="preserve">V т.4. 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- Комисията прави „Финансова оценка” на Ценовите предложения на допуснатите фирми по определена методика на </w:t>
      </w:r>
      <w:r w:rsidRPr="008707E1">
        <w:rPr>
          <w:b/>
          <w:snapToGrid w:val="0"/>
          <w:sz w:val="26"/>
          <w:szCs w:val="26"/>
          <w:lang w:val="bg-BG"/>
        </w:rPr>
        <w:t>ВЪЗЛОЖИТЕЛЯ</w:t>
      </w:r>
      <w:r w:rsidRPr="008707E1">
        <w:rPr>
          <w:snapToGrid w:val="0"/>
          <w:sz w:val="26"/>
          <w:szCs w:val="26"/>
          <w:lang w:val="bg-BG"/>
        </w:rPr>
        <w:t xml:space="preserve"> .</w:t>
      </w:r>
    </w:p>
    <w:p w:rsidR="007D2239" w:rsidRPr="008707E1" w:rsidRDefault="007D2239" w:rsidP="00E3170A">
      <w:pPr>
        <w:ind w:firstLine="708"/>
        <w:jc w:val="both"/>
        <w:rPr>
          <w:rFonts w:eastAsia="Calibri"/>
          <w:b/>
          <w:caps/>
          <w:noProof/>
          <w:sz w:val="26"/>
          <w:szCs w:val="26"/>
          <w:lang w:val="ru-RU" w:eastAsia="de-DE"/>
        </w:rPr>
      </w:pPr>
      <w:r w:rsidRPr="008707E1">
        <w:rPr>
          <w:snapToGrid w:val="0"/>
          <w:sz w:val="26"/>
          <w:szCs w:val="26"/>
          <w:lang w:val="bg-BG"/>
        </w:rPr>
        <w:t>- Класирането по Методиката завършва с извършване на Комплексна оценка, въз основа на която в десетдневен срок след отваряне на предложенията Комисията класира по низходящ ред кандидатите в процедурата.</w:t>
      </w:r>
    </w:p>
    <w:p w:rsidR="007D2239" w:rsidRPr="00E3170A" w:rsidRDefault="00E3170A" w:rsidP="00E3170A">
      <w:pPr>
        <w:ind w:firstLine="708"/>
        <w:jc w:val="both"/>
        <w:rPr>
          <w:rFonts w:eastAsia="Calibri"/>
          <w:b/>
          <w:caps/>
          <w:noProof/>
          <w:sz w:val="26"/>
          <w:szCs w:val="26"/>
          <w:u w:val="single"/>
          <w:lang w:val="ru-RU" w:eastAsia="de-DE"/>
        </w:rPr>
      </w:pPr>
      <w:r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 xml:space="preserve">3. </w:t>
      </w:r>
      <w:r w:rsidR="007D2239"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>Протокол за разглеждане, оценяване и класиране</w:t>
      </w:r>
      <w:r>
        <w:rPr>
          <w:rFonts w:eastAsia="Calibri"/>
          <w:b/>
          <w:noProof/>
          <w:sz w:val="26"/>
          <w:szCs w:val="26"/>
          <w:u w:val="single"/>
          <w:lang w:val="bg-BG" w:eastAsia="de-DE"/>
        </w:rPr>
        <w:t>.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>Комисията съставя Протокол за разглеждане, оценяване и класиране на офертните предложения, който съдържа: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3.1.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>Състав на комисията;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3.2.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>Списък на подадените предложения;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3.3.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>Списък на предложенията, отстранени от процедурата;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3.4.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>Резултатите от разглеждането на отделните предложения;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t>3.5.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>Становища на участниците в комисията;</w:t>
      </w:r>
    </w:p>
    <w:p w:rsidR="007D2239" w:rsidRPr="008707E1" w:rsidRDefault="00E3170A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E3170A">
        <w:rPr>
          <w:b/>
          <w:snapToGrid w:val="0"/>
          <w:sz w:val="26"/>
          <w:szCs w:val="26"/>
          <w:lang w:val="bg-BG"/>
        </w:rPr>
        <w:lastRenderedPageBreak/>
        <w:t>3.6.</w:t>
      </w:r>
      <w:r>
        <w:rPr>
          <w:snapToGrid w:val="0"/>
          <w:sz w:val="26"/>
          <w:szCs w:val="26"/>
          <w:lang w:val="bg-BG"/>
        </w:rPr>
        <w:t xml:space="preserve"> </w:t>
      </w:r>
      <w:r w:rsidR="007D2239" w:rsidRPr="008707E1">
        <w:rPr>
          <w:snapToGrid w:val="0"/>
          <w:sz w:val="26"/>
          <w:szCs w:val="26"/>
          <w:lang w:val="bg-BG"/>
        </w:rPr>
        <w:t>Класиране на предложенията.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>Комисията приключва своята работа с подписването на този Протокол.</w:t>
      </w: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Протоколът с всички приложения към него и офертите на всички участници, се предават на Изпълнителният директор на "Асарел-Медет" АД за окончателно РЕШЕНИЕ относно избор на </w:t>
      </w:r>
      <w:r w:rsidRPr="008707E1">
        <w:rPr>
          <w:b/>
          <w:snapToGrid w:val="0"/>
          <w:sz w:val="26"/>
          <w:szCs w:val="26"/>
          <w:lang w:val="bg-BG"/>
        </w:rPr>
        <w:t>ИЗПЪЛНИТЕЛ</w:t>
      </w:r>
      <w:r w:rsidRPr="008707E1">
        <w:rPr>
          <w:snapToGrid w:val="0"/>
          <w:sz w:val="26"/>
          <w:szCs w:val="26"/>
          <w:lang w:val="bg-BG"/>
        </w:rPr>
        <w:t xml:space="preserve"> на услугата. </w:t>
      </w:r>
    </w:p>
    <w:p w:rsidR="007D2239" w:rsidRPr="00E3170A" w:rsidRDefault="00E3170A" w:rsidP="00E3170A">
      <w:pPr>
        <w:ind w:firstLine="708"/>
        <w:jc w:val="both"/>
        <w:rPr>
          <w:rFonts w:eastAsia="Calibri"/>
          <w:b/>
          <w:caps/>
          <w:noProof/>
          <w:sz w:val="26"/>
          <w:szCs w:val="26"/>
          <w:u w:val="single"/>
          <w:lang w:val="ru-RU" w:eastAsia="de-DE"/>
        </w:rPr>
      </w:pPr>
      <w:r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 xml:space="preserve">4. </w:t>
      </w:r>
      <w:r w:rsidR="007D2239"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>Обявяване</w:t>
      </w:r>
      <w:r w:rsidR="007D2239" w:rsidRPr="00E3170A">
        <w:rPr>
          <w:rFonts w:eastAsia="Calibri"/>
          <w:b/>
          <w:caps/>
          <w:noProof/>
          <w:sz w:val="26"/>
          <w:szCs w:val="26"/>
          <w:u w:val="single"/>
          <w:lang w:val="bg-BG" w:eastAsia="de-DE"/>
        </w:rPr>
        <w:t xml:space="preserve"> </w:t>
      </w:r>
      <w:r w:rsidR="007D2239"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>на резултатите от проведената процедура</w:t>
      </w:r>
      <w:r w:rsidRPr="00E3170A">
        <w:rPr>
          <w:rFonts w:eastAsia="Calibri"/>
          <w:b/>
          <w:noProof/>
          <w:sz w:val="26"/>
          <w:szCs w:val="26"/>
          <w:u w:val="single"/>
          <w:lang w:val="bg-BG" w:eastAsia="de-DE"/>
        </w:rPr>
        <w:t>.</w:t>
      </w:r>
    </w:p>
    <w:p w:rsidR="007D2239" w:rsidRPr="008707E1" w:rsidRDefault="007D2239" w:rsidP="00E3170A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В срок от десет (10) дни от подписване на протокола за разглеждане на предложенията Изпълнителният Директор на "Асарел-Медет" АД, гр. Панагюрище като </w:t>
      </w:r>
      <w:r w:rsidRPr="008707E1">
        <w:rPr>
          <w:b/>
          <w:sz w:val="26"/>
          <w:szCs w:val="26"/>
          <w:lang w:val="bg-BG"/>
        </w:rPr>
        <w:t>ВЪЗЛОЖИТЕЛ</w:t>
      </w:r>
      <w:r w:rsidRPr="008707E1">
        <w:rPr>
          <w:sz w:val="26"/>
          <w:szCs w:val="26"/>
          <w:lang w:val="bg-BG"/>
        </w:rPr>
        <w:t xml:space="preserve"> посочва в свое РЕШЕНИЕ кандидата, класиран на първо място и определя същия за </w:t>
      </w:r>
      <w:r w:rsidRPr="008707E1">
        <w:rPr>
          <w:b/>
          <w:sz w:val="26"/>
          <w:szCs w:val="26"/>
          <w:lang w:val="bg-BG"/>
        </w:rPr>
        <w:t>ИЗПЪЛНИТЕЛ</w:t>
      </w:r>
      <w:r w:rsidRPr="008707E1">
        <w:rPr>
          <w:sz w:val="26"/>
          <w:szCs w:val="26"/>
          <w:lang w:val="bg-BG"/>
        </w:rPr>
        <w:t xml:space="preserve"> на обекта. Кандидатите се уведомяват писмено за резултатите от оценяването и решението на </w:t>
      </w:r>
      <w:r w:rsidRPr="008707E1">
        <w:rPr>
          <w:b/>
          <w:sz w:val="26"/>
          <w:szCs w:val="26"/>
          <w:lang w:val="bg-BG"/>
        </w:rPr>
        <w:t>ВЪЗЛОЖИТЕЛЯ</w:t>
      </w:r>
      <w:r w:rsidRPr="008707E1">
        <w:rPr>
          <w:sz w:val="26"/>
          <w:szCs w:val="26"/>
          <w:lang w:val="bg-BG"/>
        </w:rPr>
        <w:t xml:space="preserve"> в пет (5) дневен срок след приключване на процедурата по избор на </w:t>
      </w:r>
      <w:r w:rsidRPr="008707E1">
        <w:rPr>
          <w:b/>
          <w:sz w:val="26"/>
          <w:szCs w:val="26"/>
          <w:lang w:val="bg-BG"/>
        </w:rPr>
        <w:t>ИЗПЪЛНИТЕЛ</w:t>
      </w:r>
      <w:r w:rsidRPr="008707E1">
        <w:rPr>
          <w:sz w:val="26"/>
          <w:szCs w:val="26"/>
          <w:lang w:val="bg-BG"/>
        </w:rPr>
        <w:t>.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</w:t>
      </w:r>
      <w:r w:rsidR="00E3170A">
        <w:rPr>
          <w:sz w:val="26"/>
          <w:szCs w:val="26"/>
          <w:lang w:val="bg-BG"/>
        </w:rPr>
        <w:tab/>
      </w:r>
      <w:r w:rsidRPr="008707E1">
        <w:rPr>
          <w:sz w:val="26"/>
          <w:szCs w:val="26"/>
          <w:lang w:val="bg-BG"/>
        </w:rPr>
        <w:t>Всички материали от проведената процедура се съхраняват в "Технически архив" на дружеството.</w:t>
      </w:r>
    </w:p>
    <w:p w:rsidR="007D2239" w:rsidRPr="008707E1" w:rsidRDefault="007D2239" w:rsidP="008707E1">
      <w:pPr>
        <w:jc w:val="both"/>
        <w:rPr>
          <w:b/>
          <w:sz w:val="26"/>
          <w:szCs w:val="26"/>
          <w:lang w:val="ru-RU"/>
        </w:rPr>
      </w:pPr>
    </w:p>
    <w:p w:rsidR="007D2239" w:rsidRDefault="007D2239" w:rsidP="00E3170A">
      <w:pPr>
        <w:jc w:val="center"/>
        <w:rPr>
          <w:b/>
          <w:i/>
          <w:sz w:val="26"/>
          <w:szCs w:val="26"/>
          <w:u w:val="single"/>
          <w:lang w:val="bg-BG"/>
        </w:rPr>
      </w:pPr>
      <w:r w:rsidRPr="00E3170A">
        <w:rPr>
          <w:b/>
          <w:i/>
          <w:sz w:val="26"/>
          <w:szCs w:val="26"/>
          <w:u w:val="single"/>
        </w:rPr>
        <w:t xml:space="preserve">ЧАСТ </w:t>
      </w:r>
      <w:r w:rsidR="008445F7" w:rsidRPr="00E3170A">
        <w:rPr>
          <w:b/>
          <w:i/>
          <w:sz w:val="26"/>
          <w:szCs w:val="26"/>
          <w:u w:val="single"/>
          <w:lang w:val="en-US"/>
        </w:rPr>
        <w:t>VIII</w:t>
      </w:r>
      <w:r w:rsidRPr="00E3170A">
        <w:rPr>
          <w:b/>
          <w:i/>
          <w:sz w:val="26"/>
          <w:szCs w:val="26"/>
          <w:u w:val="single"/>
        </w:rPr>
        <w:t>. СКЛЮЧВАНЕ НА ДОГОВОР</w:t>
      </w:r>
      <w:r w:rsidR="00E3170A">
        <w:rPr>
          <w:b/>
          <w:i/>
          <w:sz w:val="26"/>
          <w:szCs w:val="26"/>
          <w:u w:val="single"/>
          <w:lang w:val="bg-BG"/>
        </w:rPr>
        <w:t>.</w:t>
      </w:r>
    </w:p>
    <w:p w:rsidR="00E3170A" w:rsidRPr="00E3170A" w:rsidRDefault="00E3170A" w:rsidP="00E3170A">
      <w:pPr>
        <w:jc w:val="center"/>
        <w:rPr>
          <w:b/>
          <w:i/>
          <w:sz w:val="26"/>
          <w:szCs w:val="26"/>
          <w:u w:val="single"/>
          <w:lang w:val="bg-BG"/>
        </w:rPr>
      </w:pPr>
    </w:p>
    <w:p w:rsidR="007D2239" w:rsidRPr="008707E1" w:rsidRDefault="007D2239" w:rsidP="00E3170A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Договорът за изпълнение на </w:t>
      </w:r>
      <w:r w:rsidRPr="008707E1">
        <w:rPr>
          <w:b/>
          <w:bCs/>
          <w:iCs/>
          <w:sz w:val="26"/>
          <w:szCs w:val="26"/>
        </w:rPr>
        <w:t>СРР</w:t>
      </w:r>
      <w:r w:rsidRPr="008707E1">
        <w:rPr>
          <w:b/>
          <w:snapToGrid w:val="0"/>
          <w:sz w:val="26"/>
          <w:szCs w:val="26"/>
          <w:lang w:val="bg-BG"/>
        </w:rPr>
        <w:t xml:space="preserve"> </w:t>
      </w:r>
      <w:r w:rsidRPr="008707E1">
        <w:rPr>
          <w:snapToGrid w:val="0"/>
          <w:sz w:val="26"/>
          <w:szCs w:val="26"/>
          <w:lang w:val="bg-BG"/>
        </w:rPr>
        <w:t xml:space="preserve">на обекта ще бъде сключен с кандидата, избран за </w:t>
      </w:r>
      <w:r w:rsidRPr="008707E1">
        <w:rPr>
          <w:b/>
          <w:snapToGrid w:val="0"/>
          <w:sz w:val="26"/>
          <w:szCs w:val="26"/>
          <w:lang w:val="bg-BG"/>
        </w:rPr>
        <w:t>ИЗПЪЛНИТЕЛ</w:t>
      </w:r>
      <w:r w:rsidRPr="008707E1">
        <w:rPr>
          <w:snapToGrid w:val="0"/>
          <w:sz w:val="26"/>
          <w:szCs w:val="26"/>
          <w:lang w:val="bg-BG"/>
        </w:rPr>
        <w:t>, в 15-дневен срок от решението на И</w:t>
      </w:r>
      <w:r w:rsidR="006B6654" w:rsidRPr="008707E1">
        <w:rPr>
          <w:snapToGrid w:val="0"/>
          <w:sz w:val="26"/>
          <w:szCs w:val="26"/>
          <w:lang w:val="bg-BG"/>
        </w:rPr>
        <w:t>зп.</w:t>
      </w:r>
      <w:r w:rsidRPr="008707E1">
        <w:rPr>
          <w:snapToGrid w:val="0"/>
          <w:sz w:val="26"/>
          <w:szCs w:val="26"/>
          <w:lang w:val="bg-BG"/>
        </w:rPr>
        <w:t>Д</w:t>
      </w:r>
      <w:r w:rsidR="006B6654" w:rsidRPr="008707E1">
        <w:rPr>
          <w:snapToGrid w:val="0"/>
          <w:sz w:val="26"/>
          <w:szCs w:val="26"/>
          <w:lang w:val="bg-BG"/>
        </w:rPr>
        <w:t>иректор</w:t>
      </w:r>
      <w:r w:rsidRPr="008707E1">
        <w:rPr>
          <w:snapToGrid w:val="0"/>
          <w:sz w:val="26"/>
          <w:szCs w:val="26"/>
          <w:lang w:val="bg-BG"/>
        </w:rPr>
        <w:t xml:space="preserve"> за определянето му и срещу представени от страна на </w:t>
      </w:r>
      <w:r w:rsidRPr="008707E1">
        <w:rPr>
          <w:b/>
          <w:snapToGrid w:val="0"/>
          <w:sz w:val="26"/>
          <w:szCs w:val="26"/>
          <w:lang w:val="bg-BG"/>
        </w:rPr>
        <w:t>ИЗПЪЛНИТЕЛЯ</w:t>
      </w:r>
      <w:r w:rsidRPr="008707E1">
        <w:rPr>
          <w:snapToGrid w:val="0"/>
          <w:sz w:val="26"/>
          <w:szCs w:val="26"/>
          <w:lang w:val="bg-BG"/>
        </w:rPr>
        <w:t xml:space="preserve"> документи по Част ІІ "Изисквания към кандидатите" от настоящата Документация.</w:t>
      </w:r>
    </w:p>
    <w:p w:rsidR="007D2239" w:rsidRPr="008707E1" w:rsidRDefault="007D2239" w:rsidP="00C962EC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При отказ на кандидата, определен за </w:t>
      </w:r>
      <w:r w:rsidRPr="008707E1">
        <w:rPr>
          <w:b/>
          <w:snapToGrid w:val="0"/>
          <w:sz w:val="26"/>
          <w:szCs w:val="26"/>
          <w:lang w:val="bg-BG"/>
        </w:rPr>
        <w:t>ИЗПЪЛНИТЕЛ</w:t>
      </w:r>
      <w:r w:rsidRPr="008707E1">
        <w:rPr>
          <w:snapToGrid w:val="0"/>
          <w:sz w:val="26"/>
          <w:szCs w:val="26"/>
          <w:lang w:val="bg-BG"/>
        </w:rPr>
        <w:t>, да сключи договор "Асарел-Медет" АД предлага договора да бъде сключен със следващия класиран кандидат.</w:t>
      </w:r>
    </w:p>
    <w:p w:rsidR="007D2239" w:rsidRPr="008707E1" w:rsidRDefault="007D2239" w:rsidP="00C962EC">
      <w:pPr>
        <w:ind w:firstLine="708"/>
        <w:jc w:val="both"/>
        <w:rPr>
          <w:snapToGrid w:val="0"/>
          <w:sz w:val="26"/>
          <w:szCs w:val="26"/>
          <w:lang w:val="bg-BG"/>
        </w:rPr>
      </w:pPr>
      <w:r w:rsidRPr="008707E1">
        <w:rPr>
          <w:snapToGrid w:val="0"/>
          <w:sz w:val="26"/>
          <w:szCs w:val="26"/>
          <w:lang w:val="bg-BG"/>
        </w:rPr>
        <w:t xml:space="preserve">Договорът не се сключва при съществена промяна в обстоятелствата, включително при невъзможност да се осигури финансиране за изпълнението на услугата по причини, които </w:t>
      </w:r>
      <w:r w:rsidRPr="008707E1">
        <w:rPr>
          <w:b/>
          <w:snapToGrid w:val="0"/>
          <w:sz w:val="26"/>
          <w:szCs w:val="26"/>
          <w:lang w:val="bg-BG"/>
        </w:rPr>
        <w:t>ВЪЗЛОЖИТЕЛЯТ</w:t>
      </w:r>
      <w:r w:rsidRPr="008707E1">
        <w:rPr>
          <w:snapToGrid w:val="0"/>
          <w:sz w:val="26"/>
          <w:szCs w:val="26"/>
          <w:lang w:val="bg-BG"/>
        </w:rPr>
        <w:t xml:space="preserve"> не е могъл да предвиди.</w:t>
      </w:r>
    </w:p>
    <w:p w:rsidR="007D2239" w:rsidRPr="008707E1" w:rsidRDefault="007D2239" w:rsidP="008707E1">
      <w:pPr>
        <w:jc w:val="both"/>
        <w:rPr>
          <w:snapToGrid w:val="0"/>
          <w:sz w:val="26"/>
          <w:szCs w:val="26"/>
          <w:lang w:val="bg-BG"/>
        </w:rPr>
      </w:pPr>
    </w:p>
    <w:p w:rsidR="007D2239" w:rsidRPr="008707E1" w:rsidRDefault="007D2239" w:rsidP="008707E1">
      <w:pPr>
        <w:jc w:val="both"/>
        <w:rPr>
          <w:sz w:val="26"/>
          <w:szCs w:val="26"/>
          <w:lang w:val="ru-RU" w:eastAsia="pl-PL"/>
        </w:rPr>
      </w:pPr>
      <w:r w:rsidRPr="008707E1">
        <w:rPr>
          <w:sz w:val="26"/>
          <w:szCs w:val="26"/>
          <w:lang w:val="bg-BG" w:eastAsia="pl-PL"/>
        </w:rPr>
        <w:t xml:space="preserve">           </w:t>
      </w:r>
      <w:r w:rsidRPr="008707E1">
        <w:rPr>
          <w:sz w:val="26"/>
          <w:szCs w:val="26"/>
          <w:lang w:val="pl-PL" w:eastAsia="pl-PL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Настоящето Техническо задание ще бъде публикувано в интернет страницата на „Асарел - Медет” АД.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За контакти: „Асарел – Медет” АД; </w:t>
      </w:r>
    </w:p>
    <w:p w:rsidR="007D2239" w:rsidRPr="00C962EC" w:rsidRDefault="007D2239" w:rsidP="00C962EC">
      <w:pPr>
        <w:pStyle w:val="ListParagraph"/>
        <w:numPr>
          <w:ilvl w:val="0"/>
          <w:numId w:val="38"/>
        </w:numPr>
        <w:jc w:val="both"/>
        <w:rPr>
          <w:sz w:val="26"/>
          <w:szCs w:val="26"/>
          <w:lang w:val="bg-BG"/>
        </w:rPr>
      </w:pPr>
      <w:r w:rsidRPr="00C962EC">
        <w:rPr>
          <w:sz w:val="26"/>
          <w:szCs w:val="26"/>
          <w:lang w:val="bg-BG"/>
        </w:rPr>
        <w:t>Инвеститорски контрол -</w:t>
      </w:r>
      <w:r w:rsidR="006B6654" w:rsidRPr="00C962EC">
        <w:rPr>
          <w:sz w:val="26"/>
          <w:szCs w:val="26"/>
          <w:lang w:val="bg-BG"/>
        </w:rPr>
        <w:t>Добрин Добрев</w:t>
      </w:r>
      <w:r w:rsidRPr="00C962EC">
        <w:rPr>
          <w:sz w:val="26"/>
          <w:szCs w:val="26"/>
          <w:lang w:val="bg-BG"/>
        </w:rPr>
        <w:t>, тел: 0357/60210 вътр.</w:t>
      </w:r>
      <w:r w:rsidR="006B6654" w:rsidRPr="00C962EC">
        <w:rPr>
          <w:sz w:val="26"/>
          <w:szCs w:val="26"/>
          <w:lang w:val="bg-BG"/>
        </w:rPr>
        <w:t>147</w:t>
      </w:r>
      <w:r w:rsidRPr="00C962EC">
        <w:rPr>
          <w:sz w:val="26"/>
          <w:szCs w:val="26"/>
          <w:lang w:val="bg-BG"/>
        </w:rPr>
        <w:t xml:space="preserve">, </w:t>
      </w:r>
      <w:r w:rsidRPr="00C962EC">
        <w:rPr>
          <w:sz w:val="26"/>
          <w:szCs w:val="26"/>
          <w:lang w:val="en-US"/>
        </w:rPr>
        <w:t xml:space="preserve">e-mail: </w:t>
      </w:r>
      <w:hyperlink r:id="rId9" w:history="1">
        <w:r w:rsidR="006B6654" w:rsidRPr="00C962EC">
          <w:rPr>
            <w:rStyle w:val="Hyperlink"/>
            <w:sz w:val="26"/>
            <w:szCs w:val="26"/>
            <w:lang w:val="en-US"/>
          </w:rPr>
          <w:t>dobrev@asarel.com</w:t>
        </w:r>
      </w:hyperlink>
      <w:r w:rsidR="006B6654" w:rsidRPr="00C962EC">
        <w:rPr>
          <w:sz w:val="26"/>
          <w:szCs w:val="26"/>
          <w:lang w:val="en-US"/>
        </w:rPr>
        <w:t xml:space="preserve"> ,</w:t>
      </w:r>
    </w:p>
    <w:p w:rsidR="007D2239" w:rsidRDefault="007D2239" w:rsidP="008707E1">
      <w:pPr>
        <w:jc w:val="both"/>
        <w:rPr>
          <w:sz w:val="26"/>
          <w:szCs w:val="26"/>
          <w:lang w:val="bg-BG"/>
        </w:rPr>
      </w:pPr>
    </w:p>
    <w:p w:rsidR="007D2239" w:rsidRDefault="007D2239" w:rsidP="00C962EC">
      <w:pPr>
        <w:jc w:val="center"/>
        <w:rPr>
          <w:b/>
          <w:i/>
          <w:sz w:val="26"/>
          <w:szCs w:val="26"/>
          <w:u w:val="single"/>
          <w:lang w:val="bg-BG"/>
        </w:rPr>
      </w:pPr>
      <w:r w:rsidRPr="00C962EC">
        <w:rPr>
          <w:b/>
          <w:i/>
          <w:sz w:val="26"/>
          <w:szCs w:val="26"/>
          <w:u w:val="single"/>
        </w:rPr>
        <w:t xml:space="preserve">ЧАСТ </w:t>
      </w:r>
      <w:r w:rsidR="008445F7" w:rsidRPr="00C962EC">
        <w:rPr>
          <w:b/>
          <w:i/>
          <w:sz w:val="26"/>
          <w:szCs w:val="26"/>
          <w:u w:val="single"/>
          <w:lang w:val="en-US"/>
        </w:rPr>
        <w:t>I</w:t>
      </w:r>
      <w:r w:rsidRPr="00C962EC">
        <w:rPr>
          <w:b/>
          <w:i/>
          <w:sz w:val="26"/>
          <w:szCs w:val="26"/>
          <w:u w:val="single"/>
        </w:rPr>
        <w:t>X.</w:t>
      </w:r>
      <w:r w:rsidR="00F135BB" w:rsidRPr="00C962EC">
        <w:rPr>
          <w:b/>
          <w:i/>
          <w:sz w:val="26"/>
          <w:szCs w:val="26"/>
          <w:u w:val="single"/>
        </w:rPr>
        <w:t xml:space="preserve">  </w:t>
      </w:r>
      <w:r w:rsidRPr="00C962EC">
        <w:rPr>
          <w:b/>
          <w:i/>
          <w:sz w:val="26"/>
          <w:szCs w:val="26"/>
          <w:u w:val="single"/>
        </w:rPr>
        <w:t>ПРИЛОЖЕНИЯ</w:t>
      </w:r>
      <w:r w:rsidR="00C962EC">
        <w:rPr>
          <w:b/>
          <w:i/>
          <w:sz w:val="26"/>
          <w:szCs w:val="26"/>
          <w:u w:val="single"/>
          <w:lang w:val="bg-BG"/>
        </w:rPr>
        <w:t>.</w:t>
      </w:r>
    </w:p>
    <w:p w:rsidR="00C962EC" w:rsidRPr="00C962EC" w:rsidRDefault="00C962EC" w:rsidP="00C962EC">
      <w:pPr>
        <w:jc w:val="center"/>
        <w:rPr>
          <w:b/>
          <w:i/>
          <w:sz w:val="26"/>
          <w:szCs w:val="26"/>
          <w:u w:val="single"/>
          <w:lang w:val="bg-BG"/>
        </w:rPr>
      </w:pP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    </w:t>
      </w:r>
      <w:r w:rsidRPr="008707E1">
        <w:rPr>
          <w:sz w:val="26"/>
          <w:szCs w:val="26"/>
          <w:lang w:val="bg-BG"/>
        </w:rPr>
        <w:tab/>
      </w:r>
      <w:r w:rsidRPr="008707E1">
        <w:rPr>
          <w:b/>
          <w:sz w:val="26"/>
          <w:szCs w:val="26"/>
          <w:lang w:val="bg-BG"/>
        </w:rPr>
        <w:t>1.</w:t>
      </w:r>
      <w:r w:rsidRPr="008707E1">
        <w:rPr>
          <w:b/>
          <w:sz w:val="26"/>
          <w:szCs w:val="26"/>
        </w:rPr>
        <w:t>Приложение №1</w:t>
      </w:r>
      <w:r w:rsidRPr="008707E1">
        <w:rPr>
          <w:sz w:val="26"/>
          <w:szCs w:val="26"/>
        </w:rPr>
        <w:t xml:space="preserve"> – „Техническа спецификация –</w:t>
      </w:r>
      <w:r w:rsidRPr="008707E1">
        <w:rPr>
          <w:sz w:val="26"/>
          <w:szCs w:val="26"/>
          <w:lang w:val="bg-BG"/>
        </w:rPr>
        <w:t xml:space="preserve"> К</w:t>
      </w:r>
      <w:r w:rsidRPr="008707E1">
        <w:rPr>
          <w:sz w:val="26"/>
          <w:szCs w:val="26"/>
        </w:rPr>
        <w:t>оличествена сметка</w:t>
      </w:r>
      <w:r w:rsidR="006B6654" w:rsidRPr="008707E1">
        <w:rPr>
          <w:sz w:val="26"/>
          <w:szCs w:val="26"/>
          <w:lang w:val="bg-BG"/>
        </w:rPr>
        <w:t>“</w:t>
      </w:r>
      <w:r w:rsidRPr="008707E1">
        <w:rPr>
          <w:sz w:val="26"/>
          <w:szCs w:val="26"/>
        </w:rPr>
        <w:t>, извадка от работния проект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2.</w:t>
      </w:r>
      <w:r w:rsidRPr="008707E1">
        <w:rPr>
          <w:b/>
          <w:sz w:val="26"/>
          <w:szCs w:val="26"/>
        </w:rPr>
        <w:t>Приложение №2</w:t>
      </w:r>
      <w:r w:rsidRPr="008707E1">
        <w:rPr>
          <w:sz w:val="26"/>
          <w:szCs w:val="26"/>
        </w:rPr>
        <w:t xml:space="preserve"> - Техническа спесификация на основните материали, които ще бъдат влагани на обекта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3.</w:t>
      </w:r>
      <w:r w:rsidRPr="008707E1">
        <w:rPr>
          <w:b/>
          <w:sz w:val="26"/>
          <w:szCs w:val="26"/>
        </w:rPr>
        <w:t>Приложение №3</w:t>
      </w:r>
      <w:r w:rsidRPr="008707E1">
        <w:rPr>
          <w:sz w:val="26"/>
          <w:szCs w:val="26"/>
        </w:rPr>
        <w:t xml:space="preserve"> – Справка за ценообразуващи показатели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4.</w:t>
      </w:r>
      <w:r w:rsidRPr="008707E1">
        <w:rPr>
          <w:b/>
          <w:sz w:val="26"/>
          <w:szCs w:val="26"/>
        </w:rPr>
        <w:t>Приложение №4</w:t>
      </w:r>
      <w:r w:rsidRPr="008707E1">
        <w:rPr>
          <w:sz w:val="26"/>
          <w:szCs w:val="26"/>
        </w:rPr>
        <w:t xml:space="preserve"> – Предлагана обща офертна цена и начин за разплащане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lastRenderedPageBreak/>
        <w:t>5.</w:t>
      </w:r>
      <w:r w:rsidRPr="008707E1">
        <w:rPr>
          <w:b/>
          <w:sz w:val="26"/>
          <w:szCs w:val="26"/>
        </w:rPr>
        <w:t>Приложение №5</w:t>
      </w:r>
      <w:r w:rsidRPr="008707E1">
        <w:rPr>
          <w:sz w:val="26"/>
          <w:szCs w:val="26"/>
        </w:rPr>
        <w:t xml:space="preserve"> – Пакетът условия, свързани със срока за изпълнение – срокове и времетраене, план-график с начален и краен срок, справка за готовност за отпочване на работа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6.</w:t>
      </w:r>
      <w:r w:rsidRPr="008707E1">
        <w:rPr>
          <w:b/>
          <w:sz w:val="26"/>
          <w:szCs w:val="26"/>
        </w:rPr>
        <w:t>Приложение №6</w:t>
      </w:r>
      <w:r w:rsidRPr="008707E1">
        <w:rPr>
          <w:sz w:val="26"/>
          <w:szCs w:val="26"/>
        </w:rPr>
        <w:t>– Общ срок за изпълнение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7.</w:t>
      </w:r>
      <w:r w:rsidRPr="008707E1">
        <w:rPr>
          <w:b/>
          <w:sz w:val="26"/>
          <w:szCs w:val="26"/>
        </w:rPr>
        <w:t>Приложение №7</w:t>
      </w:r>
      <w:r w:rsidRPr="008707E1">
        <w:rPr>
          <w:sz w:val="26"/>
          <w:szCs w:val="26"/>
        </w:rPr>
        <w:t xml:space="preserve"> – Декларация за предложен гаранционен срок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       </w:t>
      </w:r>
      <w:r w:rsidRPr="008707E1">
        <w:rPr>
          <w:b/>
          <w:sz w:val="26"/>
          <w:szCs w:val="26"/>
          <w:lang w:val="bg-BG"/>
        </w:rPr>
        <w:t>8.</w:t>
      </w:r>
      <w:r w:rsidRPr="008707E1">
        <w:rPr>
          <w:b/>
          <w:sz w:val="26"/>
          <w:szCs w:val="26"/>
        </w:rPr>
        <w:t>Приложение №8</w:t>
      </w:r>
      <w:r w:rsidRPr="008707E1">
        <w:rPr>
          <w:sz w:val="26"/>
          <w:szCs w:val="26"/>
        </w:rPr>
        <w:t xml:space="preserve">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9.</w:t>
      </w:r>
      <w:r w:rsidRPr="008707E1">
        <w:rPr>
          <w:b/>
          <w:sz w:val="26"/>
          <w:szCs w:val="26"/>
        </w:rPr>
        <w:t>Приложение №9</w:t>
      </w:r>
      <w:r w:rsidRPr="008707E1">
        <w:rPr>
          <w:sz w:val="26"/>
          <w:szCs w:val="26"/>
        </w:rPr>
        <w:t xml:space="preserve"> – Декларация за задълбочено проучване на техническите спесификации, за спазване на стандартите по техническите спесификации и задължение за представяне на доказателства за съответствие на вложените продукти или услуги със съответните стандарти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      </w:t>
      </w:r>
      <w:r w:rsidRPr="008707E1">
        <w:rPr>
          <w:b/>
          <w:sz w:val="26"/>
          <w:szCs w:val="26"/>
          <w:lang w:val="bg-BG"/>
        </w:rPr>
        <w:t>10.</w:t>
      </w:r>
      <w:r w:rsidRPr="008707E1">
        <w:rPr>
          <w:b/>
          <w:sz w:val="26"/>
          <w:szCs w:val="26"/>
        </w:rPr>
        <w:t>Приложение №10</w:t>
      </w:r>
      <w:r w:rsidRPr="008707E1">
        <w:rPr>
          <w:sz w:val="26"/>
          <w:szCs w:val="26"/>
        </w:rPr>
        <w:t xml:space="preserve"> – Проекто-Договор за строителство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962EC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11.</w:t>
      </w:r>
      <w:r w:rsidRPr="008707E1">
        <w:rPr>
          <w:b/>
          <w:sz w:val="26"/>
          <w:szCs w:val="26"/>
        </w:rPr>
        <w:t>Приложение №11</w:t>
      </w:r>
      <w:r w:rsidRPr="008707E1">
        <w:rPr>
          <w:sz w:val="26"/>
          <w:szCs w:val="26"/>
        </w:rPr>
        <w:t xml:space="preserve"> – Декларация за срок на валидност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962EC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12.</w:t>
      </w:r>
      <w:r w:rsidRPr="008707E1">
        <w:rPr>
          <w:b/>
          <w:sz w:val="26"/>
          <w:szCs w:val="26"/>
        </w:rPr>
        <w:t>Приложения №12</w:t>
      </w:r>
      <w:r w:rsidRPr="008707E1">
        <w:rPr>
          <w:sz w:val="26"/>
          <w:szCs w:val="26"/>
        </w:rPr>
        <w:t xml:space="preserve"> – /12-1, 12-2 и 12-3/ – „Административни сведения” и Декларации за отсъствие на обстоятелства по част ІІ.1.3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962EC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13.</w:t>
      </w:r>
      <w:r w:rsidRPr="008707E1">
        <w:rPr>
          <w:b/>
          <w:sz w:val="26"/>
          <w:szCs w:val="26"/>
        </w:rPr>
        <w:t>Приложение №13</w:t>
      </w:r>
      <w:r w:rsidRPr="008707E1">
        <w:rPr>
          <w:sz w:val="26"/>
          <w:szCs w:val="26"/>
        </w:rPr>
        <w:t xml:space="preserve"> – Образец на Декларация за Подизпълнители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962EC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14.</w:t>
      </w:r>
      <w:r w:rsidRPr="008707E1">
        <w:rPr>
          <w:b/>
          <w:sz w:val="26"/>
          <w:szCs w:val="26"/>
        </w:rPr>
        <w:t>Приложение №14</w:t>
      </w:r>
      <w:r w:rsidRPr="008707E1">
        <w:rPr>
          <w:sz w:val="26"/>
          <w:szCs w:val="26"/>
        </w:rPr>
        <w:t xml:space="preserve"> – Декларация за оглед на площадката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962EC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15.</w:t>
      </w:r>
      <w:r w:rsidRPr="008707E1">
        <w:rPr>
          <w:b/>
          <w:sz w:val="26"/>
          <w:szCs w:val="26"/>
        </w:rPr>
        <w:t>Приложение №15</w:t>
      </w:r>
      <w:r w:rsidRPr="008707E1">
        <w:rPr>
          <w:sz w:val="26"/>
          <w:szCs w:val="26"/>
        </w:rPr>
        <w:t xml:space="preserve"> – Образец на Декларация за конфиденциалност</w:t>
      </w:r>
      <w:r w:rsidR="00222920" w:rsidRPr="008707E1">
        <w:rPr>
          <w:sz w:val="26"/>
          <w:szCs w:val="26"/>
          <w:lang w:val="bg-BG"/>
        </w:rPr>
        <w:t>;</w:t>
      </w:r>
    </w:p>
    <w:p w:rsidR="007D2239" w:rsidRPr="008707E1" w:rsidRDefault="007D2239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962EC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16.</w:t>
      </w:r>
      <w:r w:rsidRPr="008707E1">
        <w:rPr>
          <w:b/>
          <w:sz w:val="26"/>
          <w:szCs w:val="26"/>
        </w:rPr>
        <w:t>Приложение №16</w:t>
      </w:r>
      <w:r w:rsidRPr="008707E1">
        <w:rPr>
          <w:sz w:val="26"/>
          <w:szCs w:val="26"/>
        </w:rPr>
        <w:t xml:space="preserve"> – Декларация за управление на строителните отпадъци</w:t>
      </w:r>
      <w:r w:rsidR="00222920" w:rsidRPr="008707E1">
        <w:rPr>
          <w:sz w:val="26"/>
          <w:szCs w:val="26"/>
          <w:lang w:val="bg-BG"/>
        </w:rPr>
        <w:t>;</w:t>
      </w:r>
    </w:p>
    <w:p w:rsidR="0025251B" w:rsidRPr="008707E1" w:rsidRDefault="007D2239" w:rsidP="008707E1">
      <w:pPr>
        <w:jc w:val="both"/>
        <w:rPr>
          <w:sz w:val="26"/>
          <w:szCs w:val="26"/>
        </w:rPr>
      </w:pPr>
      <w:r w:rsidRPr="008707E1">
        <w:rPr>
          <w:sz w:val="26"/>
          <w:szCs w:val="26"/>
          <w:lang w:val="bg-BG"/>
        </w:rPr>
        <w:t xml:space="preserve">    </w:t>
      </w:r>
      <w:r w:rsidR="00A6793E" w:rsidRPr="008707E1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17.</w:t>
      </w:r>
      <w:r w:rsidRPr="008707E1">
        <w:rPr>
          <w:b/>
          <w:sz w:val="26"/>
          <w:szCs w:val="26"/>
        </w:rPr>
        <w:t>Приложение №1</w:t>
      </w:r>
      <w:r w:rsidR="0025251B" w:rsidRPr="008707E1">
        <w:rPr>
          <w:b/>
          <w:sz w:val="26"/>
          <w:szCs w:val="26"/>
          <w:lang w:val="bg-BG"/>
        </w:rPr>
        <w:t>7</w:t>
      </w:r>
      <w:r w:rsidRPr="008707E1">
        <w:rPr>
          <w:sz w:val="26"/>
          <w:szCs w:val="26"/>
        </w:rPr>
        <w:t xml:space="preserve"> – </w:t>
      </w:r>
      <w:r w:rsidR="0025251B" w:rsidRPr="008707E1">
        <w:rPr>
          <w:sz w:val="26"/>
          <w:szCs w:val="26"/>
        </w:rPr>
        <w:t>Декларация относно изискванията на „Асарел Медет“ АД за съответствие с режим на наложени международни ограничителни мерки и мерки върху търговията</w:t>
      </w:r>
      <w:r w:rsidR="0025251B" w:rsidRPr="008707E1">
        <w:rPr>
          <w:sz w:val="26"/>
          <w:szCs w:val="26"/>
          <w:lang w:val="en-US"/>
        </w:rPr>
        <w:t>.</w:t>
      </w:r>
    </w:p>
    <w:p w:rsidR="007D2239" w:rsidRPr="008707E1" w:rsidRDefault="0025251B" w:rsidP="008707E1">
      <w:pPr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 xml:space="preserve">    </w:t>
      </w:r>
      <w:r w:rsidR="00C962EC">
        <w:rPr>
          <w:sz w:val="26"/>
          <w:szCs w:val="26"/>
          <w:lang w:val="bg-BG"/>
        </w:rPr>
        <w:t xml:space="preserve">      </w:t>
      </w:r>
      <w:r w:rsidRPr="008707E1">
        <w:rPr>
          <w:b/>
          <w:sz w:val="26"/>
          <w:szCs w:val="26"/>
          <w:lang w:val="bg-BG"/>
        </w:rPr>
        <w:t>18.</w:t>
      </w:r>
      <w:r w:rsidRPr="008707E1">
        <w:rPr>
          <w:b/>
          <w:sz w:val="26"/>
          <w:szCs w:val="26"/>
        </w:rPr>
        <w:t>Приложение №1</w:t>
      </w:r>
      <w:r w:rsidRPr="008707E1">
        <w:rPr>
          <w:b/>
          <w:sz w:val="26"/>
          <w:szCs w:val="26"/>
          <w:lang w:val="bg-BG"/>
        </w:rPr>
        <w:t xml:space="preserve">8 - </w:t>
      </w:r>
      <w:r w:rsidRPr="008707E1">
        <w:rPr>
          <w:sz w:val="26"/>
          <w:szCs w:val="26"/>
        </w:rPr>
        <w:t xml:space="preserve"> </w:t>
      </w:r>
      <w:r w:rsidR="007D2239" w:rsidRPr="008707E1">
        <w:rPr>
          <w:sz w:val="26"/>
          <w:szCs w:val="26"/>
        </w:rPr>
        <w:t>Проектна разработка за обекта на CD</w:t>
      </w:r>
      <w:r w:rsidR="00222920" w:rsidRPr="008707E1">
        <w:rPr>
          <w:sz w:val="26"/>
          <w:szCs w:val="26"/>
          <w:lang w:val="bg-BG"/>
        </w:rPr>
        <w:t>;</w:t>
      </w:r>
    </w:p>
    <w:p w:rsidR="00B7563C" w:rsidRPr="008707E1" w:rsidRDefault="00B7563C" w:rsidP="008707E1">
      <w:pPr>
        <w:jc w:val="both"/>
        <w:rPr>
          <w:b/>
          <w:sz w:val="26"/>
          <w:szCs w:val="26"/>
          <w:lang w:val="en-GB"/>
        </w:rPr>
      </w:pPr>
    </w:p>
    <w:p w:rsidR="007D2239" w:rsidRPr="008707E1" w:rsidRDefault="007D2239" w:rsidP="008707E1">
      <w:pPr>
        <w:jc w:val="both"/>
        <w:rPr>
          <w:b/>
          <w:sz w:val="26"/>
          <w:szCs w:val="26"/>
          <w:lang w:val="en-GB"/>
        </w:rPr>
      </w:pPr>
      <w:proofErr w:type="gramStart"/>
      <w:r w:rsidRPr="008707E1">
        <w:rPr>
          <w:b/>
          <w:sz w:val="26"/>
          <w:szCs w:val="26"/>
          <w:lang w:val="en-GB"/>
        </w:rPr>
        <w:t>ИЗГОТВИЛ</w:t>
      </w:r>
      <w:r w:rsidRPr="008707E1">
        <w:rPr>
          <w:b/>
          <w:sz w:val="26"/>
          <w:szCs w:val="26"/>
        </w:rPr>
        <w:t xml:space="preserve"> </w:t>
      </w:r>
      <w:r w:rsidRPr="008707E1">
        <w:rPr>
          <w:b/>
          <w:sz w:val="26"/>
          <w:szCs w:val="26"/>
          <w:lang w:val="en-GB"/>
        </w:rPr>
        <w:t>:</w:t>
      </w:r>
      <w:proofErr w:type="gramEnd"/>
      <w:r w:rsidRPr="008707E1">
        <w:rPr>
          <w:b/>
          <w:sz w:val="26"/>
          <w:szCs w:val="26"/>
        </w:rPr>
        <w:tab/>
      </w:r>
      <w:r w:rsidR="00C962EC">
        <w:rPr>
          <w:b/>
          <w:sz w:val="26"/>
          <w:szCs w:val="26"/>
        </w:rPr>
        <w:tab/>
      </w:r>
      <w:r w:rsidR="00C962EC">
        <w:rPr>
          <w:b/>
          <w:sz w:val="26"/>
          <w:szCs w:val="26"/>
        </w:rPr>
        <w:tab/>
      </w:r>
      <w:r w:rsidR="00C962EC">
        <w:rPr>
          <w:b/>
          <w:sz w:val="26"/>
          <w:szCs w:val="26"/>
        </w:rPr>
        <w:tab/>
      </w:r>
      <w:r w:rsidR="00C962EC">
        <w:rPr>
          <w:b/>
          <w:sz w:val="26"/>
          <w:szCs w:val="26"/>
        </w:rPr>
        <w:tab/>
      </w:r>
      <w:r w:rsidRPr="008707E1">
        <w:rPr>
          <w:b/>
          <w:sz w:val="26"/>
          <w:szCs w:val="26"/>
          <w:lang w:val="en-GB"/>
        </w:rPr>
        <w:t>СЪГЛАСУВАЛИ:</w:t>
      </w:r>
    </w:p>
    <w:p w:rsidR="007D2239" w:rsidRPr="008707E1" w:rsidRDefault="007D2239" w:rsidP="008707E1">
      <w:pPr>
        <w:jc w:val="both"/>
        <w:rPr>
          <w:b/>
          <w:sz w:val="26"/>
          <w:szCs w:val="26"/>
        </w:rPr>
      </w:pPr>
      <w:r w:rsidRPr="008707E1">
        <w:rPr>
          <w:b/>
          <w:sz w:val="26"/>
          <w:szCs w:val="26"/>
        </w:rPr>
        <w:t>Инв. Контрол:</w:t>
      </w:r>
      <w:r w:rsidRPr="008707E1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Pr="008707E1">
        <w:rPr>
          <w:b/>
          <w:sz w:val="26"/>
          <w:szCs w:val="26"/>
          <w:lang w:val="ru-RU"/>
        </w:rPr>
        <w:t xml:space="preserve">Р-л отдел </w:t>
      </w:r>
      <w:r w:rsidRPr="008707E1">
        <w:rPr>
          <w:b/>
          <w:sz w:val="26"/>
          <w:szCs w:val="26"/>
          <w:lang w:val="en-US"/>
        </w:rPr>
        <w:t>“</w:t>
      </w:r>
      <w:r w:rsidRPr="008707E1">
        <w:rPr>
          <w:b/>
          <w:sz w:val="26"/>
          <w:szCs w:val="26"/>
          <w:lang w:val="en-GB"/>
        </w:rPr>
        <w:t>Строителство”:</w:t>
      </w:r>
    </w:p>
    <w:p w:rsidR="007D2239" w:rsidRPr="008707E1" w:rsidRDefault="007D2239" w:rsidP="00C962EC">
      <w:pPr>
        <w:ind w:firstLine="708"/>
        <w:jc w:val="both"/>
        <w:rPr>
          <w:sz w:val="26"/>
          <w:szCs w:val="26"/>
        </w:rPr>
      </w:pPr>
      <w:r w:rsidRPr="008707E1">
        <w:rPr>
          <w:sz w:val="26"/>
          <w:szCs w:val="26"/>
        </w:rPr>
        <w:t>/</w:t>
      </w:r>
      <w:r w:rsidR="00B7563C" w:rsidRPr="008707E1">
        <w:rPr>
          <w:sz w:val="26"/>
          <w:szCs w:val="26"/>
          <w:lang w:val="bg-BG"/>
        </w:rPr>
        <w:t>Д.Добрев</w:t>
      </w:r>
      <w:r w:rsidRPr="008707E1">
        <w:rPr>
          <w:sz w:val="26"/>
          <w:szCs w:val="26"/>
        </w:rPr>
        <w:t>/</w:t>
      </w:r>
      <w:r w:rsidRPr="008707E1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="00C962EC">
        <w:rPr>
          <w:sz w:val="26"/>
          <w:szCs w:val="26"/>
        </w:rPr>
        <w:tab/>
      </w:r>
      <w:r w:rsidRPr="008707E1">
        <w:rPr>
          <w:sz w:val="26"/>
          <w:szCs w:val="26"/>
          <w:lang w:val="en-US"/>
        </w:rPr>
        <w:t>/</w:t>
      </w:r>
      <w:proofErr w:type="gramStart"/>
      <w:r w:rsidR="00B7563C" w:rsidRPr="008707E1">
        <w:rPr>
          <w:sz w:val="26"/>
          <w:szCs w:val="26"/>
          <w:lang w:val="bg-BG"/>
        </w:rPr>
        <w:t>инж.Здр.Кърпаров</w:t>
      </w:r>
      <w:proofErr w:type="gramEnd"/>
      <w:r w:rsidRPr="008707E1">
        <w:rPr>
          <w:sz w:val="26"/>
          <w:szCs w:val="26"/>
          <w:lang w:val="en-GB"/>
        </w:rPr>
        <w:t>/</w:t>
      </w:r>
    </w:p>
    <w:p w:rsidR="008A6F16" w:rsidRDefault="008A6F16" w:rsidP="008A6F16">
      <w:pPr>
        <w:jc w:val="both"/>
        <w:rPr>
          <w:b/>
          <w:sz w:val="26"/>
          <w:szCs w:val="26"/>
          <w:lang w:val="bg-BG"/>
        </w:rPr>
      </w:pPr>
    </w:p>
    <w:p w:rsidR="007D2239" w:rsidRPr="008707E1" w:rsidRDefault="007D2239" w:rsidP="008A6F16">
      <w:pPr>
        <w:ind w:left="4248" w:firstLine="708"/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Р-л отдел „</w:t>
      </w:r>
      <w:r w:rsidR="00B7563C" w:rsidRPr="008707E1">
        <w:rPr>
          <w:b/>
          <w:sz w:val="26"/>
          <w:szCs w:val="26"/>
          <w:lang w:val="bg-BG"/>
        </w:rPr>
        <w:t>ЕС, ЕЕ и И</w:t>
      </w:r>
      <w:r w:rsidRPr="008707E1">
        <w:rPr>
          <w:b/>
          <w:sz w:val="26"/>
          <w:szCs w:val="26"/>
          <w:lang w:val="bg-BG"/>
        </w:rPr>
        <w:t>“:</w:t>
      </w:r>
    </w:p>
    <w:p w:rsidR="007D2239" w:rsidRPr="008707E1" w:rsidRDefault="007D2239" w:rsidP="00C962EC">
      <w:pPr>
        <w:ind w:left="5664"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/</w:t>
      </w:r>
      <w:r w:rsidR="00B7563C" w:rsidRPr="008707E1">
        <w:rPr>
          <w:sz w:val="26"/>
          <w:szCs w:val="26"/>
          <w:lang w:val="bg-BG"/>
        </w:rPr>
        <w:t>инж.П.Дееничин</w:t>
      </w:r>
      <w:r w:rsidRPr="008707E1">
        <w:rPr>
          <w:sz w:val="26"/>
          <w:szCs w:val="26"/>
          <w:lang w:val="bg-BG"/>
        </w:rPr>
        <w:t>/</w:t>
      </w:r>
    </w:p>
    <w:p w:rsidR="00C962EC" w:rsidRDefault="00C962EC" w:rsidP="00C962EC">
      <w:pPr>
        <w:ind w:left="4248" w:firstLine="708"/>
        <w:jc w:val="both"/>
        <w:rPr>
          <w:b/>
          <w:sz w:val="26"/>
          <w:szCs w:val="26"/>
          <w:lang w:val="bg-BG"/>
        </w:rPr>
      </w:pPr>
    </w:p>
    <w:p w:rsidR="007D2239" w:rsidRPr="008707E1" w:rsidRDefault="007D2239" w:rsidP="00344F09">
      <w:pPr>
        <w:ind w:left="4248" w:firstLine="708"/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Р-л отдел “БЗР”:</w:t>
      </w:r>
    </w:p>
    <w:p w:rsidR="007D2239" w:rsidRPr="008707E1" w:rsidRDefault="007D2239" w:rsidP="00C962EC">
      <w:pPr>
        <w:ind w:left="5664"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/</w:t>
      </w:r>
      <w:r w:rsidR="00B7563C" w:rsidRPr="008707E1">
        <w:rPr>
          <w:sz w:val="26"/>
          <w:szCs w:val="26"/>
          <w:lang w:val="bg-BG"/>
        </w:rPr>
        <w:t>инж.П.Дерменджиев</w:t>
      </w:r>
      <w:r w:rsidRPr="008707E1">
        <w:rPr>
          <w:sz w:val="26"/>
          <w:szCs w:val="26"/>
          <w:lang w:val="bg-BG"/>
        </w:rPr>
        <w:t>/</w:t>
      </w:r>
    </w:p>
    <w:p w:rsidR="00C962EC" w:rsidRDefault="00C962EC" w:rsidP="00C962EC">
      <w:pPr>
        <w:ind w:left="4956" w:firstLine="708"/>
        <w:jc w:val="both"/>
        <w:rPr>
          <w:b/>
          <w:sz w:val="26"/>
          <w:szCs w:val="26"/>
          <w:lang w:val="bg-BG"/>
        </w:rPr>
      </w:pPr>
    </w:p>
    <w:p w:rsidR="007D2239" w:rsidRPr="008707E1" w:rsidRDefault="007D2239" w:rsidP="00344F09">
      <w:pPr>
        <w:ind w:left="4248" w:firstLine="708"/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Р-л отдел “Екология”:</w:t>
      </w:r>
    </w:p>
    <w:p w:rsidR="007D2239" w:rsidRPr="008707E1" w:rsidRDefault="007D2239" w:rsidP="00C962EC">
      <w:pPr>
        <w:ind w:left="5664"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/</w:t>
      </w:r>
      <w:r w:rsidR="00B7563C" w:rsidRPr="008707E1">
        <w:rPr>
          <w:sz w:val="26"/>
          <w:szCs w:val="26"/>
          <w:lang w:val="bg-BG"/>
        </w:rPr>
        <w:t>инж.М.Джиджинкова</w:t>
      </w:r>
      <w:r w:rsidRPr="008707E1">
        <w:rPr>
          <w:sz w:val="26"/>
          <w:szCs w:val="26"/>
          <w:lang w:val="bg-BG"/>
        </w:rPr>
        <w:t>/</w:t>
      </w:r>
    </w:p>
    <w:p w:rsidR="00C962EC" w:rsidRDefault="00C962EC" w:rsidP="00C962EC">
      <w:pPr>
        <w:ind w:left="4956" w:firstLine="708"/>
        <w:jc w:val="both"/>
        <w:rPr>
          <w:b/>
          <w:sz w:val="26"/>
          <w:szCs w:val="26"/>
          <w:lang w:val="bg-BG"/>
        </w:rPr>
      </w:pPr>
    </w:p>
    <w:p w:rsidR="007D2239" w:rsidRPr="008707E1" w:rsidRDefault="007D2239" w:rsidP="00344F09">
      <w:pPr>
        <w:ind w:left="4248" w:firstLine="708"/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Д</w:t>
      </w:r>
      <w:r w:rsidR="00B7563C" w:rsidRPr="008707E1">
        <w:rPr>
          <w:b/>
          <w:sz w:val="26"/>
          <w:szCs w:val="26"/>
          <w:lang w:val="bg-BG"/>
        </w:rPr>
        <w:t>иректор „РД“:</w:t>
      </w:r>
      <w:r w:rsidRPr="008707E1">
        <w:rPr>
          <w:b/>
          <w:sz w:val="26"/>
          <w:szCs w:val="26"/>
          <w:lang w:val="bg-BG"/>
        </w:rPr>
        <w:t xml:space="preserve"> </w:t>
      </w:r>
    </w:p>
    <w:p w:rsidR="007D2239" w:rsidRPr="008707E1" w:rsidRDefault="007D2239" w:rsidP="00C962EC">
      <w:pPr>
        <w:ind w:left="5664"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/</w:t>
      </w:r>
      <w:r w:rsidR="00B7563C" w:rsidRPr="008707E1">
        <w:rPr>
          <w:sz w:val="26"/>
          <w:szCs w:val="26"/>
          <w:lang w:val="bg-BG"/>
        </w:rPr>
        <w:t>инж.Н.Минеков</w:t>
      </w:r>
      <w:r w:rsidRPr="008707E1">
        <w:rPr>
          <w:sz w:val="26"/>
          <w:szCs w:val="26"/>
          <w:lang w:val="bg-BG"/>
        </w:rPr>
        <w:t>/</w:t>
      </w:r>
    </w:p>
    <w:p w:rsidR="00C962EC" w:rsidRDefault="00C962EC" w:rsidP="00C962EC">
      <w:pPr>
        <w:ind w:left="4956" w:firstLine="708"/>
        <w:jc w:val="both"/>
        <w:rPr>
          <w:b/>
          <w:sz w:val="26"/>
          <w:szCs w:val="26"/>
          <w:lang w:val="bg-BG"/>
        </w:rPr>
      </w:pPr>
    </w:p>
    <w:p w:rsidR="007D2239" w:rsidRPr="008707E1" w:rsidRDefault="007D2239" w:rsidP="00344F09">
      <w:pPr>
        <w:ind w:left="4248" w:firstLine="708"/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Д</w:t>
      </w:r>
      <w:r w:rsidR="00B7563C" w:rsidRPr="008707E1">
        <w:rPr>
          <w:b/>
          <w:sz w:val="26"/>
          <w:szCs w:val="26"/>
          <w:lang w:val="bg-BG"/>
        </w:rPr>
        <w:t>иректор „ПД“:</w:t>
      </w:r>
      <w:r w:rsidRPr="008707E1">
        <w:rPr>
          <w:b/>
          <w:sz w:val="26"/>
          <w:szCs w:val="26"/>
          <w:lang w:val="bg-BG"/>
        </w:rPr>
        <w:t xml:space="preserve"> </w:t>
      </w:r>
    </w:p>
    <w:p w:rsidR="007D2239" w:rsidRPr="008707E1" w:rsidRDefault="007D2239" w:rsidP="00C962EC">
      <w:pPr>
        <w:ind w:left="5664" w:firstLine="708"/>
        <w:jc w:val="both"/>
        <w:rPr>
          <w:sz w:val="26"/>
          <w:szCs w:val="26"/>
          <w:lang w:val="bg-BG"/>
        </w:rPr>
      </w:pPr>
      <w:r w:rsidRPr="008707E1">
        <w:rPr>
          <w:sz w:val="26"/>
          <w:szCs w:val="26"/>
          <w:lang w:val="bg-BG"/>
        </w:rPr>
        <w:t>/</w:t>
      </w:r>
      <w:r w:rsidR="00B7563C" w:rsidRPr="008707E1">
        <w:rPr>
          <w:sz w:val="26"/>
          <w:szCs w:val="26"/>
          <w:lang w:val="bg-BG"/>
        </w:rPr>
        <w:t>инж.Ив.Чолаков</w:t>
      </w:r>
      <w:r w:rsidRPr="008707E1">
        <w:rPr>
          <w:sz w:val="26"/>
          <w:szCs w:val="26"/>
          <w:lang w:val="bg-BG"/>
        </w:rPr>
        <w:t>/</w:t>
      </w:r>
    </w:p>
    <w:p w:rsidR="00C962EC" w:rsidRDefault="00C962EC" w:rsidP="00C962EC">
      <w:pPr>
        <w:ind w:left="4956" w:firstLine="708"/>
        <w:jc w:val="both"/>
        <w:rPr>
          <w:b/>
          <w:sz w:val="26"/>
          <w:szCs w:val="26"/>
          <w:lang w:val="bg-BG"/>
        </w:rPr>
      </w:pPr>
    </w:p>
    <w:p w:rsidR="007D2239" w:rsidRPr="008707E1" w:rsidRDefault="007D2239" w:rsidP="00344F09">
      <w:pPr>
        <w:ind w:left="4248" w:firstLine="708"/>
        <w:jc w:val="both"/>
        <w:rPr>
          <w:b/>
          <w:sz w:val="26"/>
          <w:szCs w:val="26"/>
          <w:lang w:val="bg-BG"/>
        </w:rPr>
      </w:pPr>
      <w:r w:rsidRPr="008707E1">
        <w:rPr>
          <w:b/>
          <w:sz w:val="26"/>
          <w:szCs w:val="26"/>
          <w:lang w:val="bg-BG"/>
        </w:rPr>
        <w:t>Прокурист:</w:t>
      </w:r>
    </w:p>
    <w:p w:rsidR="002F2D4E" w:rsidRPr="007D2239" w:rsidRDefault="007D2239" w:rsidP="00C962EC">
      <w:pPr>
        <w:ind w:left="5664" w:firstLine="708"/>
        <w:jc w:val="both"/>
      </w:pPr>
      <w:r w:rsidRPr="008707E1">
        <w:rPr>
          <w:sz w:val="26"/>
          <w:szCs w:val="26"/>
        </w:rPr>
        <w:t>/</w:t>
      </w:r>
      <w:r w:rsidR="00B7563C" w:rsidRPr="008707E1">
        <w:rPr>
          <w:sz w:val="26"/>
          <w:szCs w:val="26"/>
          <w:lang w:val="bg-BG"/>
        </w:rPr>
        <w:t>Галя Ко</w:t>
      </w:r>
      <w:r w:rsidR="00B7563C">
        <w:rPr>
          <w:lang w:val="bg-BG"/>
        </w:rPr>
        <w:t>стова</w:t>
      </w:r>
      <w:r w:rsidRPr="007D2239">
        <w:t>/</w:t>
      </w:r>
    </w:p>
    <w:sectPr w:rsidR="002F2D4E" w:rsidRPr="007D2239" w:rsidSect="00F135BB">
      <w:footerReference w:type="default" r:id="rId10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F16" w:rsidRDefault="008A6F16" w:rsidP="001A3C63">
      <w:r>
        <w:separator/>
      </w:r>
    </w:p>
  </w:endnote>
  <w:endnote w:type="continuationSeparator" w:id="0">
    <w:p w:rsidR="008A6F16" w:rsidRDefault="008A6F16" w:rsidP="001A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16" w:rsidRPr="001A3C63" w:rsidRDefault="008A6F16" w:rsidP="001A3C63">
    <w:pPr>
      <w:tabs>
        <w:tab w:val="center" w:pos="4153"/>
        <w:tab w:val="right" w:pos="8306"/>
      </w:tabs>
      <w:jc w:val="center"/>
      <w:rPr>
        <w:lang w:val="bg-BG"/>
      </w:rPr>
    </w:pPr>
    <w:r w:rsidRPr="001A3C63">
      <w:t xml:space="preserve">стр. </w:t>
    </w:r>
    <w:r w:rsidRPr="001A3C63">
      <w:rPr>
        <w:lang w:val="en-US"/>
      </w:rPr>
      <w:fldChar w:fldCharType="begin"/>
    </w:r>
    <w:r w:rsidRPr="001A3C63">
      <w:rPr>
        <w:lang w:val="ru-RU"/>
      </w:rPr>
      <w:instrText xml:space="preserve"> </w:instrText>
    </w:r>
    <w:r w:rsidRPr="001A3C63">
      <w:rPr>
        <w:lang w:val="en-US"/>
      </w:rPr>
      <w:instrText>PAGE</w:instrText>
    </w:r>
    <w:r w:rsidRPr="001A3C63">
      <w:rPr>
        <w:lang w:val="ru-RU"/>
      </w:rPr>
      <w:instrText xml:space="preserve"> </w:instrText>
    </w:r>
    <w:r w:rsidRPr="001A3C63">
      <w:rPr>
        <w:lang w:val="en-US"/>
      </w:rPr>
      <w:fldChar w:fldCharType="separate"/>
    </w:r>
    <w:r w:rsidRPr="001A3C63">
      <w:rPr>
        <w:lang w:val="en-US"/>
      </w:rPr>
      <w:t>1</w:t>
    </w:r>
    <w:r w:rsidRPr="001A3C63">
      <w:fldChar w:fldCharType="end"/>
    </w:r>
    <w:r w:rsidRPr="001A3C63">
      <w:t>/</w:t>
    </w:r>
    <w:r w:rsidRPr="001A3C63">
      <w:rPr>
        <w:lang w:val="bg-BG"/>
      </w:rPr>
      <w:t>2</w:t>
    </w:r>
    <w:r w:rsidR="00344F09">
      <w:rPr>
        <w:lang w:val="bg-BG"/>
      </w:rPr>
      <w:t>4</w:t>
    </w:r>
  </w:p>
  <w:p w:rsidR="008A6F16" w:rsidRDefault="008A6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F16" w:rsidRDefault="008A6F16" w:rsidP="001A3C63">
      <w:r>
        <w:separator/>
      </w:r>
    </w:p>
  </w:footnote>
  <w:footnote w:type="continuationSeparator" w:id="0">
    <w:p w:rsidR="008A6F16" w:rsidRDefault="008A6F16" w:rsidP="001A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D4F"/>
    <w:multiLevelType w:val="hybridMultilevel"/>
    <w:tmpl w:val="19CAA9D2"/>
    <w:lvl w:ilvl="0" w:tplc="2C52AE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892363"/>
    <w:multiLevelType w:val="hybridMultilevel"/>
    <w:tmpl w:val="8146DA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146"/>
    <w:multiLevelType w:val="hybridMultilevel"/>
    <w:tmpl w:val="9F9E1E5A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D514A"/>
    <w:multiLevelType w:val="multilevel"/>
    <w:tmpl w:val="9544E0A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D875C3"/>
    <w:multiLevelType w:val="hybridMultilevel"/>
    <w:tmpl w:val="DADA96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492811"/>
    <w:multiLevelType w:val="hybridMultilevel"/>
    <w:tmpl w:val="7DB05B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B4B54"/>
    <w:multiLevelType w:val="hybridMultilevel"/>
    <w:tmpl w:val="CE2049AE"/>
    <w:lvl w:ilvl="0" w:tplc="CC9299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3475"/>
    <w:multiLevelType w:val="hybridMultilevel"/>
    <w:tmpl w:val="3B161F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330658"/>
    <w:multiLevelType w:val="hybridMultilevel"/>
    <w:tmpl w:val="3E688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0797"/>
    <w:multiLevelType w:val="hybridMultilevel"/>
    <w:tmpl w:val="ACB2DE4E"/>
    <w:lvl w:ilvl="0" w:tplc="50D6B54C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F0214DD"/>
    <w:multiLevelType w:val="hybridMultilevel"/>
    <w:tmpl w:val="5178CC7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A02257"/>
    <w:multiLevelType w:val="hybridMultilevel"/>
    <w:tmpl w:val="9BFA5A2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D684E"/>
    <w:multiLevelType w:val="hybridMultilevel"/>
    <w:tmpl w:val="710C63FC"/>
    <w:lvl w:ilvl="0" w:tplc="37D8B70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42C33C5"/>
    <w:multiLevelType w:val="hybridMultilevel"/>
    <w:tmpl w:val="0A0E1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27357"/>
    <w:multiLevelType w:val="hybridMultilevel"/>
    <w:tmpl w:val="3A2C06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082F"/>
    <w:multiLevelType w:val="hybridMultilevel"/>
    <w:tmpl w:val="6E4A9D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F0DBA"/>
    <w:multiLevelType w:val="hybridMultilevel"/>
    <w:tmpl w:val="2AD0BC80"/>
    <w:lvl w:ilvl="0" w:tplc="093E0368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9D13A44"/>
    <w:multiLevelType w:val="hybridMultilevel"/>
    <w:tmpl w:val="FCC830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B95FCA"/>
    <w:multiLevelType w:val="multilevel"/>
    <w:tmpl w:val="6ED8C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47622F7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968E2"/>
    <w:multiLevelType w:val="multilevel"/>
    <w:tmpl w:val="75969E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3" w15:restartNumberingAfterBreak="0">
    <w:nsid w:val="4AF1359B"/>
    <w:multiLevelType w:val="multilevel"/>
    <w:tmpl w:val="8396890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4C9E03C3"/>
    <w:multiLevelType w:val="hybridMultilevel"/>
    <w:tmpl w:val="D94E0E4C"/>
    <w:lvl w:ilvl="0" w:tplc="2C52AEF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857773"/>
    <w:multiLevelType w:val="multilevel"/>
    <w:tmpl w:val="F5B6F6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6" w15:restartNumberingAfterBreak="0">
    <w:nsid w:val="4FAC3DB2"/>
    <w:multiLevelType w:val="hybridMultilevel"/>
    <w:tmpl w:val="39468A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C2E30"/>
    <w:multiLevelType w:val="hybridMultilevel"/>
    <w:tmpl w:val="612A0A1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A16335"/>
    <w:multiLevelType w:val="hybridMultilevel"/>
    <w:tmpl w:val="DDE8C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7D65"/>
    <w:multiLevelType w:val="multilevel"/>
    <w:tmpl w:val="D5327DA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D53E6E"/>
    <w:multiLevelType w:val="hybridMultilevel"/>
    <w:tmpl w:val="B270E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23B38"/>
    <w:multiLevelType w:val="hybridMultilevel"/>
    <w:tmpl w:val="3A24FB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85D03"/>
    <w:multiLevelType w:val="multilevel"/>
    <w:tmpl w:val="341A2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D617722"/>
    <w:multiLevelType w:val="hybridMultilevel"/>
    <w:tmpl w:val="0DE423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47DDC"/>
    <w:multiLevelType w:val="hybridMultilevel"/>
    <w:tmpl w:val="4C92F67E"/>
    <w:lvl w:ilvl="0" w:tplc="2C52A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09A0898"/>
    <w:multiLevelType w:val="hybridMultilevel"/>
    <w:tmpl w:val="C5084C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6384C"/>
    <w:multiLevelType w:val="hybridMultilevel"/>
    <w:tmpl w:val="323234AC"/>
    <w:lvl w:ilvl="0" w:tplc="C94E323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F5D99"/>
    <w:multiLevelType w:val="hybridMultilevel"/>
    <w:tmpl w:val="FA704A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32"/>
  </w:num>
  <w:num w:numId="5">
    <w:abstractNumId w:val="10"/>
  </w:num>
  <w:num w:numId="6">
    <w:abstractNumId w:val="22"/>
  </w:num>
  <w:num w:numId="7">
    <w:abstractNumId w:val="25"/>
  </w:num>
  <w:num w:numId="8">
    <w:abstractNumId w:val="34"/>
  </w:num>
  <w:num w:numId="9">
    <w:abstractNumId w:val="8"/>
  </w:num>
  <w:num w:numId="10">
    <w:abstractNumId w:val="17"/>
  </w:num>
  <w:num w:numId="11">
    <w:abstractNumId w:val="19"/>
  </w:num>
  <w:num w:numId="12">
    <w:abstractNumId w:val="37"/>
  </w:num>
  <w:num w:numId="13">
    <w:abstractNumId w:val="24"/>
  </w:num>
  <w:num w:numId="14">
    <w:abstractNumId w:val="15"/>
  </w:num>
  <w:num w:numId="15">
    <w:abstractNumId w:val="9"/>
  </w:num>
  <w:num w:numId="16">
    <w:abstractNumId w:val="1"/>
  </w:num>
  <w:num w:numId="17">
    <w:abstractNumId w:val="35"/>
  </w:num>
  <w:num w:numId="18">
    <w:abstractNumId w:val="30"/>
  </w:num>
  <w:num w:numId="19">
    <w:abstractNumId w:val="26"/>
  </w:num>
  <w:num w:numId="20">
    <w:abstractNumId w:val="21"/>
  </w:num>
  <w:num w:numId="21">
    <w:abstractNumId w:val="4"/>
  </w:num>
  <w:num w:numId="22">
    <w:abstractNumId w:val="29"/>
  </w:num>
  <w:num w:numId="23">
    <w:abstractNumId w:val="6"/>
  </w:num>
  <w:num w:numId="24">
    <w:abstractNumId w:val="23"/>
  </w:num>
  <w:num w:numId="25">
    <w:abstractNumId w:val="13"/>
  </w:num>
  <w:num w:numId="26">
    <w:abstractNumId w:val="18"/>
  </w:num>
  <w:num w:numId="27">
    <w:abstractNumId w:val="7"/>
  </w:num>
  <w:num w:numId="28">
    <w:abstractNumId w:val="36"/>
  </w:num>
  <w:num w:numId="29">
    <w:abstractNumId w:val="33"/>
  </w:num>
  <w:num w:numId="30">
    <w:abstractNumId w:val="16"/>
  </w:num>
  <w:num w:numId="31">
    <w:abstractNumId w:val="31"/>
  </w:num>
  <w:num w:numId="32">
    <w:abstractNumId w:val="12"/>
  </w:num>
  <w:num w:numId="33">
    <w:abstractNumId w:val="11"/>
  </w:num>
  <w:num w:numId="34">
    <w:abstractNumId w:val="27"/>
  </w:num>
  <w:num w:numId="35">
    <w:abstractNumId w:val="5"/>
  </w:num>
  <w:num w:numId="36">
    <w:abstractNumId w:val="28"/>
  </w:num>
  <w:num w:numId="37">
    <w:abstractNumId w:val="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39"/>
    <w:rsid w:val="0005100C"/>
    <w:rsid w:val="00062052"/>
    <w:rsid w:val="00094414"/>
    <w:rsid w:val="000B7229"/>
    <w:rsid w:val="000C4668"/>
    <w:rsid w:val="001164A8"/>
    <w:rsid w:val="00123C55"/>
    <w:rsid w:val="00182F59"/>
    <w:rsid w:val="001A081D"/>
    <w:rsid w:val="001A3C63"/>
    <w:rsid w:val="001D179D"/>
    <w:rsid w:val="00221C6D"/>
    <w:rsid w:val="00222920"/>
    <w:rsid w:val="0025251B"/>
    <w:rsid w:val="00274C12"/>
    <w:rsid w:val="002A5455"/>
    <w:rsid w:val="002F2D4E"/>
    <w:rsid w:val="00315CEC"/>
    <w:rsid w:val="00316BF5"/>
    <w:rsid w:val="003240A2"/>
    <w:rsid w:val="00344F09"/>
    <w:rsid w:val="003532C8"/>
    <w:rsid w:val="00355843"/>
    <w:rsid w:val="00363F2E"/>
    <w:rsid w:val="00372F7C"/>
    <w:rsid w:val="004147C2"/>
    <w:rsid w:val="004177E3"/>
    <w:rsid w:val="0044639D"/>
    <w:rsid w:val="004B1045"/>
    <w:rsid w:val="004B2E54"/>
    <w:rsid w:val="00507EAC"/>
    <w:rsid w:val="00547650"/>
    <w:rsid w:val="0056112E"/>
    <w:rsid w:val="00565BD8"/>
    <w:rsid w:val="00580404"/>
    <w:rsid w:val="005C1518"/>
    <w:rsid w:val="005C25B1"/>
    <w:rsid w:val="005D40BC"/>
    <w:rsid w:val="006032A3"/>
    <w:rsid w:val="00695AAE"/>
    <w:rsid w:val="006A1A70"/>
    <w:rsid w:val="006B6654"/>
    <w:rsid w:val="006C5AE5"/>
    <w:rsid w:val="00706B95"/>
    <w:rsid w:val="0077633D"/>
    <w:rsid w:val="007D2239"/>
    <w:rsid w:val="008445F7"/>
    <w:rsid w:val="00857FEB"/>
    <w:rsid w:val="008707E1"/>
    <w:rsid w:val="008A6F16"/>
    <w:rsid w:val="008C3FC3"/>
    <w:rsid w:val="00937354"/>
    <w:rsid w:val="0097232E"/>
    <w:rsid w:val="00973373"/>
    <w:rsid w:val="009A2074"/>
    <w:rsid w:val="009C110F"/>
    <w:rsid w:val="009D3445"/>
    <w:rsid w:val="009D54D2"/>
    <w:rsid w:val="009E669D"/>
    <w:rsid w:val="009F50B1"/>
    <w:rsid w:val="00A41771"/>
    <w:rsid w:val="00A53F9B"/>
    <w:rsid w:val="00A6793E"/>
    <w:rsid w:val="00A72EBB"/>
    <w:rsid w:val="00AB2CBF"/>
    <w:rsid w:val="00AC33A1"/>
    <w:rsid w:val="00B370ED"/>
    <w:rsid w:val="00B646DC"/>
    <w:rsid w:val="00B6671B"/>
    <w:rsid w:val="00B7563C"/>
    <w:rsid w:val="00B76706"/>
    <w:rsid w:val="00B85460"/>
    <w:rsid w:val="00BA4AD1"/>
    <w:rsid w:val="00BB1D92"/>
    <w:rsid w:val="00BC2AB1"/>
    <w:rsid w:val="00BD6350"/>
    <w:rsid w:val="00C119CB"/>
    <w:rsid w:val="00C50EC4"/>
    <w:rsid w:val="00C5168B"/>
    <w:rsid w:val="00C63393"/>
    <w:rsid w:val="00C73271"/>
    <w:rsid w:val="00C869A5"/>
    <w:rsid w:val="00C962EC"/>
    <w:rsid w:val="00CC554F"/>
    <w:rsid w:val="00CE4C60"/>
    <w:rsid w:val="00D55AA5"/>
    <w:rsid w:val="00DF670F"/>
    <w:rsid w:val="00E279B7"/>
    <w:rsid w:val="00E3170A"/>
    <w:rsid w:val="00E75027"/>
    <w:rsid w:val="00EC5CDF"/>
    <w:rsid w:val="00ED43C4"/>
    <w:rsid w:val="00F07A1C"/>
    <w:rsid w:val="00F135BB"/>
    <w:rsid w:val="00F46622"/>
    <w:rsid w:val="00F534A2"/>
    <w:rsid w:val="00F74193"/>
    <w:rsid w:val="00F81DEA"/>
    <w:rsid w:val="00FA6DA2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5D25"/>
  <w15:chartTrackingRefBased/>
  <w15:docId w15:val="{95022FA8-3A3C-4CBD-9B04-608D6A3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22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223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">
    <w:name w:val="List"/>
    <w:basedOn w:val="Normal"/>
    <w:rsid w:val="007D2239"/>
    <w:pPr>
      <w:widowControl w:val="0"/>
      <w:spacing w:before="460" w:line="260" w:lineRule="auto"/>
      <w:ind w:left="360" w:hanging="360"/>
      <w:jc w:val="center"/>
    </w:pPr>
    <w:rPr>
      <w:b/>
      <w:snapToGrid w:val="0"/>
      <w:sz w:val="28"/>
      <w:lang w:val="bg-BG"/>
    </w:rPr>
  </w:style>
  <w:style w:type="paragraph" w:styleId="List2">
    <w:name w:val="List 2"/>
    <w:basedOn w:val="Normal"/>
    <w:rsid w:val="007D2239"/>
    <w:pPr>
      <w:ind w:left="566" w:hanging="283"/>
    </w:pPr>
    <w:rPr>
      <w:lang w:val="en-GB"/>
    </w:rPr>
  </w:style>
  <w:style w:type="paragraph" w:customStyle="1" w:styleId="Heading5-1">
    <w:name w:val="Heading 5-1"/>
    <w:basedOn w:val="Normal"/>
    <w:autoRedefine/>
    <w:rsid w:val="007D2239"/>
    <w:pPr>
      <w:keepNext/>
      <w:tabs>
        <w:tab w:val="left" w:pos="1620"/>
        <w:tab w:val="left" w:pos="5220"/>
      </w:tabs>
      <w:spacing w:before="120" w:after="120"/>
      <w:ind w:left="1621" w:hanging="941"/>
      <w:outlineLvl w:val="2"/>
    </w:pPr>
    <w:rPr>
      <w:rFonts w:cs="Arial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3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efault">
    <w:name w:val="Default"/>
    <w:rsid w:val="00363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39D"/>
    <w:pPr>
      <w:ind w:left="720"/>
      <w:contextualSpacing/>
    </w:pPr>
  </w:style>
  <w:style w:type="paragraph" w:styleId="Footer">
    <w:name w:val="footer"/>
    <w:basedOn w:val="Normal"/>
    <w:link w:val="FooterChar"/>
    <w:rsid w:val="005C25B1"/>
    <w:pPr>
      <w:tabs>
        <w:tab w:val="center" w:pos="4536"/>
        <w:tab w:val="right" w:pos="9072"/>
      </w:tabs>
      <w:spacing w:after="200" w:line="276" w:lineRule="auto"/>
      <w:jc w:val="center"/>
    </w:pPr>
    <w:rPr>
      <w:rFonts w:ascii="Arial" w:eastAsia="Calibri" w:hAnsi="Arial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5C25B1"/>
    <w:rPr>
      <w:rFonts w:ascii="Arial" w:eastAsia="Calibri" w:hAnsi="Arial" w:cs="Times New Roman"/>
    </w:rPr>
  </w:style>
  <w:style w:type="paragraph" w:styleId="Subtitle">
    <w:name w:val="Subtitle"/>
    <w:basedOn w:val="Normal"/>
    <w:link w:val="SubtitleChar"/>
    <w:qFormat/>
    <w:rsid w:val="005C25B1"/>
    <w:pPr>
      <w:spacing w:before="120" w:after="120"/>
      <w:jc w:val="center"/>
    </w:pPr>
    <w:rPr>
      <w:b/>
      <w:sz w:val="32"/>
      <w:lang w:val="x-none"/>
    </w:rPr>
  </w:style>
  <w:style w:type="character" w:customStyle="1" w:styleId="SubtitleChar">
    <w:name w:val="Subtitle Char"/>
    <w:basedOn w:val="DefaultParagraphFont"/>
    <w:link w:val="Subtitle"/>
    <w:rsid w:val="005C25B1"/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6B6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6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3C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63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brev@asar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F276-A313-4889-B529-C46EEF13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9590</Words>
  <Characters>54664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Asarel-Medet</Company>
  <LinksUpToDate>false</LinksUpToDate>
  <CharactersWithSpaces>64126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Dobrev</dc:creator>
  <cp:keywords/>
  <dc:description/>
  <cp:lastModifiedBy>Dobrin Dobrev</cp:lastModifiedBy>
  <cp:revision>6</cp:revision>
  <cp:lastPrinted>2024-06-28T06:39:00Z</cp:lastPrinted>
  <dcterms:created xsi:type="dcterms:W3CDTF">2024-06-26T13:30:00Z</dcterms:created>
  <dcterms:modified xsi:type="dcterms:W3CDTF">2024-07-12T06:36:00Z</dcterms:modified>
</cp:coreProperties>
</file>