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09AC" w14:textId="77777777" w:rsidR="00BD74AE" w:rsidRPr="00C77017" w:rsidRDefault="00BD74AE" w:rsidP="00BD74AE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bg-BG"/>
        </w:rPr>
      </w:pPr>
      <w:r w:rsidRPr="00C77017">
        <w:rPr>
          <w:rFonts w:ascii="Times New Roman" w:eastAsia="Calibri" w:hAnsi="Times New Roman" w:cs="Times New Roman"/>
          <w:sz w:val="28"/>
          <w:szCs w:val="28"/>
          <w:u w:val="single"/>
          <w:lang w:val="bg-BG"/>
        </w:rPr>
        <w:t>„АСАРЕЛ – МЕДЕТ“ АД – ГР. ПАНАГЮРИЩЕ</w:t>
      </w:r>
    </w:p>
    <w:p w14:paraId="7BB8EC70" w14:textId="44323D9B" w:rsidR="00BD74AE" w:rsidRPr="00C77017" w:rsidRDefault="00BD74AE" w:rsidP="00BD74AE">
      <w:pPr>
        <w:rPr>
          <w:rFonts w:ascii="Times New Roman" w:eastAsia="Calibri" w:hAnsi="Times New Roman" w:cs="Times New Roman"/>
          <w:b/>
          <w:sz w:val="20"/>
          <w:szCs w:val="20"/>
          <w:lang w:val="bg-BG"/>
        </w:rPr>
      </w:pPr>
      <w:r w:rsidRPr="00C77017">
        <w:rPr>
          <w:rFonts w:ascii="Times New Roman" w:eastAsia="Calibri" w:hAnsi="Times New Roman" w:cs="Times New Roman"/>
          <w:b/>
          <w:sz w:val="20"/>
          <w:szCs w:val="20"/>
          <w:lang w:val="bg-BG"/>
        </w:rPr>
        <w:t>Рег. №</w:t>
      </w:r>
      <w:r w:rsidR="00D13623" w:rsidRPr="00C77017">
        <w:t xml:space="preserve"> </w:t>
      </w:r>
      <w:r w:rsidR="00D13623" w:rsidRPr="00C77017">
        <w:rPr>
          <w:rFonts w:ascii="Times New Roman" w:eastAsia="Calibri" w:hAnsi="Times New Roman" w:cs="Times New Roman"/>
          <w:b/>
          <w:sz w:val="20"/>
          <w:szCs w:val="20"/>
          <w:lang w:val="bg-BG"/>
        </w:rPr>
        <w:t>93-00</w:t>
      </w:r>
      <w:r w:rsidR="005E5F94">
        <w:rPr>
          <w:rFonts w:ascii="Times New Roman" w:eastAsia="Calibri" w:hAnsi="Times New Roman" w:cs="Times New Roman"/>
          <w:b/>
          <w:sz w:val="20"/>
          <w:szCs w:val="20"/>
          <w:lang w:val="bg-BG"/>
        </w:rPr>
        <w:t>-00-</w:t>
      </w:r>
      <w:r w:rsidR="004C2590">
        <w:rPr>
          <w:rFonts w:ascii="Times New Roman" w:eastAsia="Calibri" w:hAnsi="Times New Roman" w:cs="Times New Roman"/>
          <w:b/>
          <w:sz w:val="20"/>
          <w:szCs w:val="20"/>
          <w:lang w:val="bg-BG"/>
        </w:rPr>
        <w:t>12513/06.11.</w:t>
      </w:r>
      <w:r w:rsidR="005E5F94">
        <w:rPr>
          <w:rFonts w:ascii="Times New Roman" w:eastAsia="Calibri" w:hAnsi="Times New Roman" w:cs="Times New Roman"/>
          <w:b/>
          <w:sz w:val="20"/>
          <w:szCs w:val="20"/>
          <w:lang w:val="bg-BG"/>
        </w:rPr>
        <w:t>2</w:t>
      </w:r>
      <w:r w:rsidR="004445A1" w:rsidRPr="00C77017">
        <w:rPr>
          <w:rFonts w:ascii="Times New Roman" w:eastAsia="Calibri" w:hAnsi="Times New Roman" w:cs="Times New Roman"/>
          <w:b/>
          <w:sz w:val="20"/>
          <w:szCs w:val="20"/>
          <w:lang w:val="bg-BG"/>
        </w:rPr>
        <w:t>024</w:t>
      </w:r>
      <w:r w:rsidR="00751C1F" w:rsidRPr="00C77017">
        <w:rPr>
          <w:rFonts w:ascii="Times New Roman" w:eastAsia="Calibri" w:hAnsi="Times New Roman" w:cs="Times New Roman"/>
          <w:b/>
          <w:sz w:val="20"/>
          <w:szCs w:val="20"/>
          <w:lang w:val="bg-BG"/>
        </w:rPr>
        <w:t xml:space="preserve"> </w:t>
      </w:r>
      <w:r w:rsidR="00504406" w:rsidRPr="00C77017">
        <w:rPr>
          <w:rFonts w:ascii="Times New Roman" w:eastAsia="Calibri" w:hAnsi="Times New Roman" w:cs="Times New Roman"/>
          <w:b/>
          <w:sz w:val="20"/>
          <w:szCs w:val="20"/>
          <w:lang w:val="bg-BG"/>
        </w:rPr>
        <w:t>г.</w:t>
      </w:r>
    </w:p>
    <w:p w14:paraId="0053868B" w14:textId="77777777" w:rsidR="00BD74AE" w:rsidRPr="00C77017" w:rsidRDefault="00BD74AE" w:rsidP="00A43F08">
      <w:pPr>
        <w:spacing w:after="0"/>
        <w:ind w:left="567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УТВЪРДИЛ: </w:t>
      </w:r>
    </w:p>
    <w:p w14:paraId="1F5D2DBB" w14:textId="021E1E47" w:rsidR="00A43F08" w:rsidRPr="00C77017" w:rsidRDefault="006F1190" w:rsidP="00A43F08">
      <w:pPr>
        <w:spacing w:after="0"/>
        <w:ind w:left="567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ПРОКУРИСТ</w:t>
      </w:r>
      <w:r w:rsidR="00BD74AE"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</w:p>
    <w:p w14:paraId="54B0315B" w14:textId="40704995" w:rsidR="00BD74AE" w:rsidRPr="00C77017" w:rsidRDefault="00BD74AE" w:rsidP="00723138">
      <w:pPr>
        <w:spacing w:after="0"/>
        <w:ind w:left="5760" w:firstLine="72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>/</w:t>
      </w:r>
      <w:r w:rsidR="006F1190"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Галя Костова</w:t>
      </w:r>
      <w:r w:rsidRPr="00C7701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/ </w:t>
      </w:r>
      <w:r w:rsidRPr="00C770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Дата:…………………..</w:t>
      </w:r>
    </w:p>
    <w:p w14:paraId="066250CB" w14:textId="77777777" w:rsidR="00BD74AE" w:rsidRPr="00C77017" w:rsidRDefault="00BD74AE" w:rsidP="00BD74AE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</w:pPr>
    </w:p>
    <w:p w14:paraId="04C24255" w14:textId="23F6F306" w:rsidR="00BD74AE" w:rsidRPr="00C77017" w:rsidRDefault="00BD74AE" w:rsidP="00E464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val="bg-BG"/>
        </w:rPr>
      </w:pPr>
      <w:r w:rsidRPr="00C77017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val="bg-BG"/>
        </w:rPr>
        <w:t>Техническо задание</w:t>
      </w:r>
    </w:p>
    <w:p w14:paraId="53D5F782" w14:textId="77777777" w:rsidR="003D2546" w:rsidRPr="00C77017" w:rsidRDefault="003D2546" w:rsidP="00E464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14:paraId="18733CAD" w14:textId="4D5ECC24" w:rsidR="007D3191" w:rsidRPr="00E43AF4" w:rsidRDefault="00BD74AE" w:rsidP="007D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ОТНОСНО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87B5D" w:rsidRPr="00E43A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Избор на главен изпълнител за обект:</w:t>
      </w:r>
      <w:r w:rsidR="00DF5DC5"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bookmarkStart w:id="0" w:name="_Hlk179545917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proofErr w:type="spellStart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Рехабилитация</w:t>
      </w:r>
      <w:proofErr w:type="spellEnd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proofErr w:type="spellStart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подмяна</w:t>
      </w:r>
      <w:proofErr w:type="spellEnd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proofErr w:type="spellStart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proofErr w:type="spellEnd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трасета</w:t>
      </w:r>
      <w:proofErr w:type="spellEnd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</w:t>
      </w:r>
      <w:proofErr w:type="spellEnd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условно</w:t>
      </w:r>
      <w:proofErr w:type="spellEnd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чиста</w:t>
      </w:r>
      <w:proofErr w:type="spellEnd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proofErr w:type="spellStart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вода</w:t>
      </w:r>
      <w:proofErr w:type="spellEnd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</w:t>
      </w:r>
      <w:proofErr w:type="spellStart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корпус</w:t>
      </w:r>
      <w:proofErr w:type="spellEnd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</w:t>
      </w:r>
      <w:proofErr w:type="spellStart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Флотационно</w:t>
      </w:r>
      <w:proofErr w:type="spellEnd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отделение</w:t>
      </w:r>
      <w:proofErr w:type="spellEnd"/>
      <w:r w:rsidR="007D3191" w:rsidRPr="00E43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bookmarkEnd w:id="0"/>
    <w:p w14:paraId="79386A03" w14:textId="17EB78FE" w:rsidR="00412DF4" w:rsidRPr="00E43AF4" w:rsidRDefault="00412DF4" w:rsidP="007D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</w:p>
    <w:p w14:paraId="03DB936C" w14:textId="1A9C4CBB" w:rsidR="00BD74AE" w:rsidRPr="00E43AF4" w:rsidRDefault="00BD74AE" w:rsidP="00751C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І. ОБЩИ УСЛОВИЯ</w:t>
      </w:r>
    </w:p>
    <w:p w14:paraId="19B35254" w14:textId="77777777" w:rsidR="00751C1F" w:rsidRPr="00E43AF4" w:rsidRDefault="00751C1F" w:rsidP="00751C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</w:p>
    <w:p w14:paraId="0F6A2DEB" w14:textId="77777777" w:rsidR="00BD74AE" w:rsidRPr="00E43AF4" w:rsidRDefault="00BD74AE" w:rsidP="00564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1. Общи положения</w:t>
      </w:r>
    </w:p>
    <w:p w14:paraId="77705C32" w14:textId="77777777" w:rsidR="00BD74AE" w:rsidRPr="00E43AF4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1.1. Всички правоотношения, свързани с организирането и провеждането на офертното проучване се регламентират от настоящата документация.</w:t>
      </w:r>
    </w:p>
    <w:p w14:paraId="2C8DE379" w14:textId="77777777" w:rsidR="00BD74AE" w:rsidRPr="00E43AF4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1.2. Проучването се осъществява и ръководи от комисия, която се назначава от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след изтичане на срока за приемане на предложенията и се обявява в деня, определен за разглеждане на предложенията.</w:t>
      </w:r>
    </w:p>
    <w:p w14:paraId="5A5C75CB" w14:textId="77777777" w:rsidR="00BD74AE" w:rsidRPr="00E43AF4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1.3. По смисъла на тази документация,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ИНВЕСТИТОР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на тази поръчка е „Асарел-Медет” АД, гр. Панагюрище.</w:t>
      </w:r>
    </w:p>
    <w:p w14:paraId="281FC89C" w14:textId="77777777" w:rsidR="00BD74AE" w:rsidRPr="00E43AF4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1.4. Седалището на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е площадка „Асарел”, гр. Панагюрище.</w:t>
      </w:r>
    </w:p>
    <w:p w14:paraId="1E3EBDD8" w14:textId="2778A072" w:rsidR="0088085C" w:rsidRPr="00E43AF4" w:rsidRDefault="00BD74AE" w:rsidP="00880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1.5. Предмет на поръчката е да се определи надежден ГЛАВЕН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, който при условията на настоящата документация да извърши всички</w:t>
      </w:r>
      <w:r w:rsidR="002252E5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строително - </w:t>
      </w:r>
      <w:r w:rsidR="00723138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монтажните </w:t>
      </w:r>
      <w:r w:rsidR="002252E5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работи за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изпълнението на </w:t>
      </w:r>
      <w:r w:rsidR="0070452D" w:rsidRPr="00E43A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обект</w:t>
      </w:r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: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bookmarkStart w:id="1" w:name="_Hlk160112446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Рехабилитация</w:t>
      </w:r>
      <w:proofErr w:type="spellEnd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подмяна</w:t>
      </w:r>
      <w:proofErr w:type="spellEnd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трасета</w:t>
      </w:r>
      <w:proofErr w:type="spellEnd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условно</w:t>
      </w:r>
      <w:proofErr w:type="spellEnd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чиста</w:t>
      </w:r>
      <w:proofErr w:type="spellEnd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вода</w:t>
      </w:r>
      <w:proofErr w:type="spellEnd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корпус</w:t>
      </w:r>
      <w:proofErr w:type="spellEnd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Флотационно</w:t>
      </w:r>
      <w:proofErr w:type="spellEnd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отделение</w:t>
      </w:r>
      <w:proofErr w:type="spellEnd"/>
      <w:r w:rsidR="00C10C4E" w:rsidRPr="00E43AF4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88085C" w:rsidRPr="00E43AF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bookmarkEnd w:id="1"/>
    </w:p>
    <w:p w14:paraId="05BB61B3" w14:textId="6805C129" w:rsidR="00BD74AE" w:rsidRPr="00E43AF4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1.6. Изборът се провежда между определен кръг предварително поканени потенциални изпълнители и всяка фирма проявила интерес към поканата отправена по Интернет, публикувана на </w:t>
      </w:r>
      <w:hyperlink r:id="rId8" w:history="1">
        <w:r w:rsidRPr="00E43AF4">
          <w:rPr>
            <w:rFonts w:ascii="Times New Roman" w:eastAsia="Times New Roman" w:hAnsi="Times New Roman" w:cs="Times New Roman"/>
            <w:sz w:val="24"/>
            <w:szCs w:val="24"/>
            <w:u w:val="single"/>
            <w:lang w:val="bg-BG"/>
          </w:rPr>
          <w:t>http://www.asarel.com</w:t>
        </w:r>
      </w:hyperlink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009FC202" w14:textId="77777777" w:rsidR="00751C1F" w:rsidRPr="00E43AF4" w:rsidRDefault="00751C1F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BE28020" w14:textId="77777777" w:rsidR="00BD74AE" w:rsidRPr="00E43AF4" w:rsidRDefault="00BD74AE" w:rsidP="00564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2. Съществуващо положение</w:t>
      </w:r>
    </w:p>
    <w:p w14:paraId="55B55B7C" w14:textId="77777777" w:rsidR="009050C6" w:rsidRPr="00E43AF4" w:rsidRDefault="009050C6" w:rsidP="009050C6">
      <w:pPr>
        <w:autoSpaceDE w:val="0"/>
        <w:autoSpaceDN w:val="0"/>
        <w:adjustRightInd w:val="0"/>
        <w:spacing w:before="6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автоматично вземане на проби и анализ от потоците във Флотационно и Мелнично отделение на ОФ Асарел са монтирани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пробовземачи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анализатори на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eastAsia="bg-BG"/>
        </w:rPr>
        <w:t>Metso:Outotec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eastAsia="bg-BG"/>
        </w:rPr>
        <w:t>Courier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6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</w:t>
      </w:r>
      <w:r w:rsidRPr="00E43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четири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гранулометъра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</w:t>
      </w:r>
      <w:r w:rsidRPr="00E43AF4">
        <w:rPr>
          <w:rFonts w:ascii="Times New Roman" w:eastAsia="Times New Roman" w:hAnsi="Times New Roman" w:cs="Times New Roman"/>
          <w:sz w:val="24"/>
          <w:szCs w:val="24"/>
          <w:lang w:eastAsia="bg-BG"/>
        </w:rPr>
        <w:t>Metso: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Outotec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  </w:t>
      </w:r>
      <w:r w:rsidRPr="00E43AF4">
        <w:rPr>
          <w:rFonts w:ascii="Times New Roman" w:eastAsia="Times New Roman" w:hAnsi="Times New Roman" w:cs="Times New Roman"/>
          <w:sz w:val="24"/>
          <w:szCs w:val="24"/>
          <w:lang w:eastAsia="bg-BG"/>
        </w:rPr>
        <w:t>PSI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300. Системата е проектирана и изградена през 2006-2007 година за Втора флотационна секция и Мелнично отделение. За гранулометрите са проектирани и изградени два броя механични самопочистващи филтри на фирмата </w:t>
      </w:r>
      <w:r w:rsidRPr="00E43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HUDAC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като филтрираната свежа вода се отвежда по тръбопроводи до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пробовземачите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анализатора. Тръбопроводите за свежа филтрирана вода са изградени от метални тръби като същите са корозирали и в лошо състояние. </w:t>
      </w:r>
    </w:p>
    <w:p w14:paraId="29837FFC" w14:textId="7B2DA1ED" w:rsidR="009050C6" w:rsidRPr="00E43AF4" w:rsidRDefault="009050C6" w:rsidP="009050C6">
      <w:pPr>
        <w:autoSpaceDE w:val="0"/>
        <w:autoSpaceDN w:val="0"/>
        <w:adjustRightInd w:val="0"/>
        <w:spacing w:before="6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Тръбите за подмяна са до 1</w:t>
      </w:r>
      <w:r w:rsidR="001D0C3D"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бр. точки на подаване на филтрирана вода, клапаните за промиване на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пробовземачите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679434AC" w14:textId="77777777" w:rsidR="009050C6" w:rsidRPr="00E43AF4" w:rsidRDefault="009050C6" w:rsidP="0090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Центробежните сепаратори </w:t>
      </w:r>
      <w:r w:rsidRPr="00E43AF4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2бр.</w:t>
      </w:r>
      <w:r w:rsidRPr="00E43AF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захранени с нефилтрирана оборотна вода с тръбопроводи от метални тръби. От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конденза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тръбите външно  са корозирали и са за подмяна.</w:t>
      </w:r>
    </w:p>
    <w:p w14:paraId="0B5A045A" w14:textId="020727F3" w:rsidR="00BD74AE" w:rsidRPr="00E43AF4" w:rsidRDefault="00BD74AE" w:rsidP="0090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изготвена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следната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</w:p>
    <w:p w14:paraId="17659C92" w14:textId="78FB52CE" w:rsidR="00BD74AE" w:rsidRPr="00E43AF4" w:rsidRDefault="00BD74AE" w:rsidP="0090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lastRenderedPageBreak/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Договор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r w:rsidR="00BA382D"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</w:t>
      </w:r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Стив проект</w:t>
      </w:r>
      <w:r w:rsidR="00BA382D"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“ ООД</w:t>
      </w:r>
      <w:r w:rsidR="00BA382D"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е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изр</w:t>
      </w:r>
      <w:r w:rsidR="00D70220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аботен</w:t>
      </w:r>
      <w:proofErr w:type="spellEnd"/>
      <w:r w:rsidR="00D70220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70220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работен</w:t>
      </w:r>
      <w:proofErr w:type="spellEnd"/>
      <w:r w:rsidR="00D70220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70220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</w:t>
      </w:r>
      <w:proofErr w:type="spellEnd"/>
      <w:r w:rsidR="00D70220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70220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D70220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D70220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</w:t>
      </w:r>
      <w:proofErr w:type="spellEnd"/>
      <w:r w:rsidR="009050C6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D70220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bookmarkStart w:id="2" w:name="_Hlk179546409"/>
      <w:bookmarkStart w:id="3" w:name="_Hlk179547331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Рехабилитация</w:t>
      </w:r>
      <w:proofErr w:type="spellEnd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подмяна</w:t>
      </w:r>
      <w:proofErr w:type="spellEnd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трасета</w:t>
      </w:r>
      <w:proofErr w:type="spellEnd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условно</w:t>
      </w:r>
      <w:proofErr w:type="spellEnd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чиста</w:t>
      </w:r>
      <w:proofErr w:type="spellEnd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вода</w:t>
      </w:r>
      <w:proofErr w:type="spellEnd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корпус</w:t>
      </w:r>
      <w:proofErr w:type="spellEnd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Флотационно</w:t>
      </w:r>
      <w:proofErr w:type="spellEnd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отделение</w:t>
      </w:r>
      <w:proofErr w:type="spellEnd"/>
      <w:r w:rsidR="009050C6" w:rsidRPr="00E43AF4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bookmarkEnd w:id="2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bookmarkEnd w:id="3"/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който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състои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следните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части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  <w:r w:rsidR="00AD6AFD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4D8C67C5" w14:textId="6D0FF92B" w:rsidR="009050C6" w:rsidRPr="00E43AF4" w:rsidRDefault="009050C6" w:rsidP="00905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част: </w:t>
      </w: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ВиК, Технологична – том 1</w:t>
      </w: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1E75CE14" w14:textId="18D6CC00" w:rsidR="009050C6" w:rsidRPr="00E43AF4" w:rsidRDefault="009050C6" w:rsidP="00905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част: Строителни конструкции – том 2;</w:t>
      </w:r>
    </w:p>
    <w:p w14:paraId="286FA31E" w14:textId="035CECB4" w:rsidR="009050C6" w:rsidRPr="00E43AF4" w:rsidRDefault="009050C6" w:rsidP="00905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част: </w:t>
      </w: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Пожарна безепасност – том 3</w:t>
      </w: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5DD1852C" w14:textId="1EF15A8F" w:rsidR="009050C6" w:rsidRPr="00E43AF4" w:rsidRDefault="009050C6" w:rsidP="00905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част: </w:t>
      </w: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ПБЗ/ПОИС – том 4</w:t>
      </w: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49EEC991" w14:textId="2C2BD706" w:rsidR="009050C6" w:rsidRPr="00E43AF4" w:rsidRDefault="009050C6" w:rsidP="00905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част: </w:t>
      </w: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Инструкция за експлоатация, поддръжка и ремонт – том 5</w:t>
      </w: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68B79EAF" w14:textId="61E210B8" w:rsidR="009050C6" w:rsidRPr="00E43AF4" w:rsidRDefault="009050C6" w:rsidP="00905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част: </w:t>
      </w: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ПУСО – том 6</w:t>
      </w: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38A84BE5" w14:textId="63C0EEA6" w:rsidR="00AC021A" w:rsidRPr="00E43AF4" w:rsidRDefault="00AC021A" w:rsidP="00905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част: ПОИС“ – том 7.</w:t>
      </w:r>
    </w:p>
    <w:p w14:paraId="1657538B" w14:textId="6FABD92C" w:rsidR="00AD6AFD" w:rsidRPr="00E43AF4" w:rsidRDefault="00AD6AFD" w:rsidP="00B6510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</w:pPr>
    </w:p>
    <w:p w14:paraId="4F68D5CF" w14:textId="523D579F" w:rsidR="00BD74AE" w:rsidRPr="00E43AF4" w:rsidRDefault="00BD74AE" w:rsidP="00B6510F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 xml:space="preserve">3. Изисквания за същността /цел/, съдържанието /предмет/ и особеностите на услугата. Технически </w:t>
      </w:r>
      <w:proofErr w:type="spellStart"/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спесификации</w:t>
      </w:r>
      <w:proofErr w:type="spellEnd"/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.</w:t>
      </w:r>
    </w:p>
    <w:p w14:paraId="03DF516D" w14:textId="77777777" w:rsidR="00BD74AE" w:rsidRPr="00E43AF4" w:rsidRDefault="00BD74AE" w:rsidP="00E464A6">
      <w:pPr>
        <w:widowControl w:val="0"/>
        <w:numPr>
          <w:ilvl w:val="1"/>
          <w:numId w:val="1"/>
        </w:numPr>
        <w:tabs>
          <w:tab w:val="left" w:pos="0"/>
          <w:tab w:val="num" w:pos="144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Същност /цел/ на услугата:</w:t>
      </w:r>
    </w:p>
    <w:p w14:paraId="4F254BA3" w14:textId="088723E4" w:rsidR="004602AD" w:rsidRPr="00E43AF4" w:rsidRDefault="00552B10" w:rsidP="004602AD">
      <w:pPr>
        <w:numPr>
          <w:ilvl w:val="0"/>
          <w:numId w:val="22"/>
        </w:num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Целта на задачата е</w:t>
      </w:r>
      <w:r w:rsidR="004602AD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602AD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предотврати аварийни ситуации и спиране на оборудване важно за ефективното водене на технологичния процес.</w:t>
      </w:r>
    </w:p>
    <w:p w14:paraId="73F27B01" w14:textId="64D383E1" w:rsidR="0066737E" w:rsidRPr="00E43AF4" w:rsidRDefault="0066737E" w:rsidP="0066737E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BAB2D5D" w14:textId="78C68BEA" w:rsidR="00BD74AE" w:rsidRPr="00E43AF4" w:rsidRDefault="00BD74AE" w:rsidP="0066737E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Съдържание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/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предмет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/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:</w:t>
      </w:r>
    </w:p>
    <w:p w14:paraId="10F7FAD7" w14:textId="1C330BD3" w:rsidR="00BD74AE" w:rsidRPr="00E43AF4" w:rsidRDefault="00BD74AE" w:rsidP="00BD74AE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 на настоящата поръчка представлява</w:t>
      </w:r>
      <w:r w:rsidR="00552B10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цялостното изграждане на Подобекти:</w:t>
      </w:r>
      <w:r w:rsidR="00552B10"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Рехабилитация</w:t>
      </w:r>
      <w:proofErr w:type="spellEnd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подмяна</w:t>
      </w:r>
      <w:proofErr w:type="spellEnd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трасета</w:t>
      </w:r>
      <w:proofErr w:type="spellEnd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условно</w:t>
      </w:r>
      <w:proofErr w:type="spellEnd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чиста</w:t>
      </w:r>
      <w:proofErr w:type="spellEnd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вода</w:t>
      </w:r>
      <w:proofErr w:type="spellEnd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корпус</w:t>
      </w:r>
      <w:proofErr w:type="spellEnd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Флотационно</w:t>
      </w:r>
      <w:proofErr w:type="spellEnd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отделение</w:t>
      </w:r>
      <w:proofErr w:type="spellEnd"/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91178E" w:rsidRPr="00E43AF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</w:p>
    <w:p w14:paraId="145ECA79" w14:textId="77777777" w:rsidR="00784FD6" w:rsidRPr="00E43AF4" w:rsidRDefault="00BD74AE" w:rsidP="00AF0CF5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Обхват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обем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особености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</w:p>
    <w:p w14:paraId="138A388F" w14:textId="77777777" w:rsidR="00784FD6" w:rsidRPr="00E43AF4" w:rsidRDefault="00784FD6" w:rsidP="00FD20E1">
      <w:pPr>
        <w:spacing w:after="0"/>
        <w:ind w:firstLine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Реализиране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предмета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услугата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обхваща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дейностите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съответните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части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Работния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проект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описани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Част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І, т.2.</w:t>
      </w:r>
    </w:p>
    <w:p w14:paraId="38A88D0F" w14:textId="34A8B9CA" w:rsidR="00784FD6" w:rsidRPr="00E43AF4" w:rsidRDefault="00784FD6" w:rsidP="00FD20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реализирането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задачата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/>
          <w:sz w:val="24"/>
          <w:szCs w:val="24"/>
        </w:rPr>
        <w:t>Изпълнителят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Строително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>-</w:t>
      </w:r>
      <w:bookmarkStart w:id="4" w:name="_Hlk154058840"/>
      <w:proofErr w:type="spellStart"/>
      <w:r w:rsidR="0066737E" w:rsidRPr="00E43AF4">
        <w:rPr>
          <w:rFonts w:ascii="Times New Roman" w:hAnsi="Times New Roman" w:cs="Times New Roman"/>
          <w:sz w:val="24"/>
          <w:szCs w:val="24"/>
          <w:lang w:val="bg-BG"/>
        </w:rPr>
        <w:t>монтажн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>и</w:t>
      </w:r>
      <w:bookmarkEnd w:id="4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работи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изпълни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предвидени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Работния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и </w:t>
      </w:r>
      <w:r w:rsidRPr="00E43AF4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>.</w:t>
      </w:r>
    </w:p>
    <w:p w14:paraId="35383A63" w14:textId="6EAA9A89" w:rsidR="00784FD6" w:rsidRPr="00E43AF4" w:rsidRDefault="00784FD6" w:rsidP="00FD20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3AF4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съобрази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изискванията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Работния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AF4">
        <w:rPr>
          <w:rFonts w:ascii="Times New Roman" w:hAnsi="Times New Roman" w:cs="Times New Roman"/>
          <w:sz w:val="24"/>
          <w:szCs w:val="24"/>
        </w:rPr>
        <w:t>(</w:t>
      </w:r>
      <w:r w:rsidRPr="00E43AF4">
        <w:rPr>
          <w:rFonts w:ascii="Times New Roman" w:hAnsi="Times New Roman" w:cs="Times New Roman"/>
          <w:b/>
          <w:sz w:val="24"/>
          <w:szCs w:val="24"/>
        </w:rPr>
        <w:t>Приложение №17</w:t>
      </w:r>
      <w:r w:rsidRPr="00E43AF4">
        <w:rPr>
          <w:rFonts w:ascii="Times New Roman" w:hAnsi="Times New Roman" w:cs="Times New Roman"/>
          <w:sz w:val="24"/>
          <w:szCs w:val="24"/>
        </w:rPr>
        <w:t>)</w:t>
      </w:r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касаещи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необходимия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обем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вид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66737E" w:rsidRPr="00E43AF4">
        <w:rPr>
          <w:rFonts w:ascii="Times New Roman" w:hAnsi="Times New Roman" w:cs="Times New Roman"/>
          <w:color w:val="000000"/>
          <w:sz w:val="24"/>
          <w:szCs w:val="24"/>
          <w:lang w:val="bg-BG"/>
        </w:rPr>
        <w:t>М</w:t>
      </w:r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Р и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засягащи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специфичните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както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съществуващите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такива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предвидени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строителство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утвърдени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проекти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работи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обекта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Строително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737E" w:rsidRPr="00E43AF4">
        <w:t xml:space="preserve"> </w:t>
      </w:r>
      <w:proofErr w:type="spellStart"/>
      <w:r w:rsidR="0066737E" w:rsidRPr="00E43AF4">
        <w:rPr>
          <w:rFonts w:ascii="Times New Roman" w:hAnsi="Times New Roman" w:cs="Times New Roman"/>
          <w:color w:val="000000"/>
          <w:sz w:val="24"/>
          <w:szCs w:val="24"/>
        </w:rPr>
        <w:t>монтажни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работи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извършат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съгласно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действащите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български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стандарти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нормативи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правилници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инструкции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безопасна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екологични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color w:val="000000"/>
          <w:sz w:val="24"/>
          <w:szCs w:val="24"/>
        </w:rPr>
        <w:t>норми</w:t>
      </w:r>
      <w:proofErr w:type="spellEnd"/>
      <w:r w:rsidRPr="00E43A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24BBCF" w14:textId="7A9B1E5E" w:rsidR="00784FD6" w:rsidRPr="00E43AF4" w:rsidRDefault="00784FD6" w:rsidP="00FD20E1">
      <w:pPr>
        <w:spacing w:after="0"/>
        <w:ind w:firstLine="72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Начина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приемане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извършените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Строително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="0066737E" w:rsidRPr="00E43AF4">
        <w:t xml:space="preserve"> </w:t>
      </w:r>
      <w:r w:rsidR="0066737E" w:rsidRPr="00E43AF4">
        <w:rPr>
          <w:rFonts w:ascii="Times New Roman" w:hAnsi="Times New Roman" w:cs="Times New Roman"/>
          <w:bCs/>
          <w:iCs/>
          <w:color w:val="000000"/>
          <w:sz w:val="24"/>
          <w:szCs w:val="24"/>
          <w:lang w:val="bg-BG"/>
        </w:rPr>
        <w:t>монтажни</w:t>
      </w:r>
      <w:r w:rsidR="002252E5" w:rsidRPr="00E43AF4">
        <w:rPr>
          <w:rFonts w:ascii="Times New Roman" w:hAnsi="Times New Roman" w:cs="Times New Roman"/>
          <w:bCs/>
          <w:iCs/>
          <w:color w:val="000000"/>
          <w:sz w:val="24"/>
          <w:szCs w:val="24"/>
          <w:lang w:val="bg-BG"/>
        </w:rPr>
        <w:t>те</w:t>
      </w:r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работи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описан</w:t>
      </w:r>
      <w:proofErr w:type="spellEnd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</w:t>
      </w:r>
      <w:r w:rsidRPr="00E43AF4">
        <w:rPr>
          <w:rFonts w:ascii="Times New Roman" w:hAnsi="Times New Roman" w:cs="Times New Roman"/>
          <w:bCs/>
          <w:iCs/>
          <w:sz w:val="24"/>
          <w:szCs w:val="24"/>
        </w:rPr>
        <w:t>т.3.5.</w:t>
      </w:r>
    </w:p>
    <w:p w14:paraId="2145D7DB" w14:textId="77777777" w:rsidR="00784FD6" w:rsidRPr="00E43AF4" w:rsidRDefault="00784FD6" w:rsidP="00FD20E1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Проектната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документация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E43AF4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№17</w:t>
      </w:r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електронен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носител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(CD)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ще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бъде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предоставена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Кандидатите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извършване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оглед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обектите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което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е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необходимо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да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бъдат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попълнени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декларации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оглед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конфиденциалност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76B65E" w14:textId="77777777" w:rsidR="00784FD6" w:rsidRPr="00E43AF4" w:rsidRDefault="00784FD6" w:rsidP="00FD20E1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хода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изпълнение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обекта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Възложителят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запазва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правото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промяна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обема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обхвата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всички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видове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работи</w:t>
      </w:r>
      <w:proofErr w:type="spellEnd"/>
      <w:r w:rsidRPr="00E43AF4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583EE467" w14:textId="77777777" w:rsidR="00BD74AE" w:rsidRPr="00E43AF4" w:rsidRDefault="00BD74AE" w:rsidP="00751C1F">
      <w:pPr>
        <w:keepNext/>
        <w:numPr>
          <w:ilvl w:val="1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bookmarkStart w:id="5" w:name="_Toc267032188"/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Качествени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изисквания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към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материали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изпълнение</w:t>
      </w:r>
      <w:bookmarkEnd w:id="5"/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</w:p>
    <w:p w14:paraId="627DB135" w14:textId="3A84E047" w:rsidR="007201B0" w:rsidRPr="00E43AF4" w:rsidRDefault="00BD74AE" w:rsidP="00C16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използват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част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специфицирани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r w:rsidRPr="00E43A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Приложение №2</w:t>
      </w: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към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заданието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="004D773F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Някои</w:t>
      </w:r>
      <w:proofErr w:type="spellEnd"/>
      <w:r w:rsidR="004D773F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4D773F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="004D773F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4D773F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тях</w:t>
      </w:r>
      <w:proofErr w:type="spellEnd"/>
      <w:r w:rsidR="004D773F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4D773F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</w:t>
      </w:r>
      <w:proofErr w:type="spellEnd"/>
      <w:r w:rsidR="004D773F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:</w:t>
      </w:r>
    </w:p>
    <w:p w14:paraId="0B043BFD" w14:textId="0D060CBE" w:rsidR="007201B0" w:rsidRPr="00E43AF4" w:rsidRDefault="007201B0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- </w:t>
      </w:r>
      <w:r w:rsidR="00C16A42" w:rsidRPr="00E43AF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тръба Ø90, PE100 SDR11/PN16</w:t>
      </w: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67A68531" w14:textId="5E82C5B5" w:rsidR="007201B0" w:rsidRPr="00E43AF4" w:rsidRDefault="007201B0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- </w:t>
      </w:r>
      <w:r w:rsidR="00C16A42" w:rsidRPr="00E43AF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тръба Ø160, PE100 SDR11/PN16</w:t>
      </w: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;</w:t>
      </w:r>
    </w:p>
    <w:p w14:paraId="59E78DBD" w14:textId="0DBCE76F" w:rsidR="00FA6253" w:rsidRPr="00E43AF4" w:rsidRDefault="00FA6253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- тръба Ø63, PE100 SDR11/PN16;</w:t>
      </w:r>
    </w:p>
    <w:p w14:paraId="2307387C" w14:textId="10BC01BF" w:rsidR="00FA6253" w:rsidRPr="00E43AF4" w:rsidRDefault="00FA6253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- тръба Ø32, PE100 SDR11/PN16;</w:t>
      </w:r>
    </w:p>
    <w:p w14:paraId="3A8604AE" w14:textId="60916C60" w:rsidR="00C16A42" w:rsidRPr="00E43AF4" w:rsidRDefault="00C16A42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-</w:t>
      </w:r>
      <w:r w:rsidRPr="00E43AF4">
        <w:t xml:space="preserve"> </w:t>
      </w: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филтър HYDAC RF3-C-EPT;</w:t>
      </w:r>
    </w:p>
    <w:p w14:paraId="45F78FA4" w14:textId="240A5B49" w:rsidR="00C16A42" w:rsidRPr="00E43AF4" w:rsidRDefault="00C16A42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- ръчен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шибърен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кран DN50/PN16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фланцев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;</w:t>
      </w:r>
    </w:p>
    <w:p w14:paraId="3C5CB3E5" w14:textId="2CDFB23C" w:rsidR="00C16A42" w:rsidRPr="00E43AF4" w:rsidRDefault="00C16A42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- фланец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свбоден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FRP или 304, DN100 PN16;</w:t>
      </w:r>
    </w:p>
    <w:p w14:paraId="1CC582B0" w14:textId="169CE01C" w:rsidR="00C16A42" w:rsidRPr="00E43AF4" w:rsidRDefault="00C16A42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lastRenderedPageBreak/>
        <w:t xml:space="preserve">- фланец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свбоден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FRP или 304, DN150 PN16;</w:t>
      </w:r>
    </w:p>
    <w:p w14:paraId="1B4E3D42" w14:textId="2C989EFF" w:rsidR="00C16A42" w:rsidRPr="00E43AF4" w:rsidRDefault="00C16A42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- фланец глух FRP или 304, DN50 PN16;</w:t>
      </w:r>
    </w:p>
    <w:p w14:paraId="76186278" w14:textId="06835EEE" w:rsidR="00C16A42" w:rsidRPr="00E43AF4" w:rsidRDefault="00C16A42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- фланец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свбоден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FRP или 304, DN80 PN16.</w:t>
      </w:r>
    </w:p>
    <w:p w14:paraId="657F80C7" w14:textId="35EBCBD9" w:rsidR="00BD74AE" w:rsidRPr="00E43AF4" w:rsidRDefault="00BD74AE" w:rsidP="0072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Влаганите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трябва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бъдат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съответствие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приетите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проектни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решения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с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необходимата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здравина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дълготрайност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целите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бъдат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използвани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всички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вложени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трябва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представят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спецификации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сертификати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декларации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съответствие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влаганите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Всяко</w:t>
      </w:r>
      <w:proofErr w:type="spellEnd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изделие</w:t>
      </w:r>
      <w:proofErr w:type="spellEnd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трябва</w:t>
      </w:r>
      <w:proofErr w:type="spellEnd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е </w:t>
      </w:r>
      <w:proofErr w:type="spellStart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окомплектовано</w:t>
      </w:r>
      <w:proofErr w:type="spellEnd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със</w:t>
      </w:r>
      <w:proofErr w:type="spellEnd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AU"/>
        </w:rPr>
        <w:t>сертификат</w:t>
      </w:r>
      <w:proofErr w:type="spellEnd"/>
      <w:r w:rsidR="00951C2D" w:rsidRPr="00E43AF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bg-BG"/>
        </w:rPr>
        <w:t>.</w:t>
      </w:r>
    </w:p>
    <w:p w14:paraId="677C33EC" w14:textId="3408236A" w:rsidR="00BD74AE" w:rsidRPr="00E43AF4" w:rsidRDefault="00BD74AE" w:rsidP="00751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Предвидените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съответстват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изискванията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БДС и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европейските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стандарти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Кандидатите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е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декларират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спазват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съответните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стандарти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влаганите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610602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</w:t>
      </w:r>
      <w:r w:rsidR="0066737E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</w:t>
      </w:r>
      <w:r w:rsidR="0066737E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/в </w:t>
      </w:r>
      <w:r w:rsidRPr="00E43A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Приложение №9</w:t>
      </w: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/.</w:t>
      </w:r>
    </w:p>
    <w:p w14:paraId="22E0D893" w14:textId="77777777" w:rsidR="00BD74AE" w:rsidRPr="00E43AF4" w:rsidRDefault="00BD74AE" w:rsidP="00BD74A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Всяка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една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доставка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крупни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или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оборудване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ИЗПЪЛНИТЕЛЯ е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длъжен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предварително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съгласува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r w:rsidRPr="00E43AF4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en-AU"/>
        </w:rPr>
        <w:t>Възложителя</w:t>
      </w: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етапа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проучването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доставяне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а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заявяването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им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</w:p>
    <w:p w14:paraId="26E15233" w14:textId="77777777" w:rsidR="00BD74AE" w:rsidRPr="00E43AF4" w:rsidRDefault="00BD74AE" w:rsidP="00751C1F">
      <w:pPr>
        <w:keepNext/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bookmarkStart w:id="6" w:name="_Toc267032189"/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Контрол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изпълнението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критерии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приемане</w:t>
      </w:r>
      <w:bookmarkEnd w:id="6"/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извършената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работа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</w:p>
    <w:p w14:paraId="2D1B3D5A" w14:textId="77777777" w:rsidR="00D348FD" w:rsidRPr="00E43AF4" w:rsidRDefault="00B75B06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стартиране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задачата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ВЪЗЛОЖИТЕЛЯТ</w:t>
      </w: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дава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линия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ниво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090D82D6" w14:textId="391697E7" w:rsidR="00BD74AE" w:rsidRPr="00E43AF4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ВЪЗЛОЖИТЕЛЯТ</w:t>
      </w: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има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право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посещава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площадката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610602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</w:t>
      </w:r>
      <w:r w:rsidR="0066737E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</w:t>
      </w: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всяко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едно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време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с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цел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върху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спазване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Работния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качеството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Контролът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610602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</w:t>
      </w:r>
      <w:r w:rsidR="0066737E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</w:t>
      </w: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осъществява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или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негов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упълномощен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Инвеститорски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) и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Проектант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отнася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всички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дейности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предмет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Договора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6660F6C0" w14:textId="77777777" w:rsidR="00BD74AE" w:rsidRPr="00E43AF4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Възложителят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право да посещава производствената база по всяко едно време по време на производството на металните конструкции с цел контрол върху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качеството /почистване, заваряване, боядисване и др./</w:t>
      </w:r>
    </w:p>
    <w:p w14:paraId="30E707A1" w14:textId="77777777" w:rsidR="00BD74AE" w:rsidRPr="00E43AF4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Възложителят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има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право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бъде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сглобен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произволен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тип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секция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цел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доказване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точността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съответствието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й с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тези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A1C8A33" w14:textId="77777777" w:rsidR="00BD74AE" w:rsidRPr="00E43AF4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Стоманените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конструкции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пристигат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площадката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Асарел-Медет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насипен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вид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грундирани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боядисани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опаковани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придружени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експедиционна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бележка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опис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съдържанието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всеки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курс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кантарна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бележка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кантара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Асарел-Медет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като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теглата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трябва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надвишават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теглата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производствените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чертежи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.</w:t>
      </w:r>
    </w:p>
    <w:p w14:paraId="23EE90C9" w14:textId="77777777" w:rsidR="00BD74AE" w:rsidRPr="00E43AF4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val="en-AU"/>
        </w:rPr>
        <w:t>ВЪЗЛОЖИТЕЛЯТ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упражнява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върху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дебелината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антикорозионното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покритие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металните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конструкции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чрез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електронен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дебеломер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23522B9" w14:textId="77777777" w:rsidR="00BD74AE" w:rsidRPr="00E43AF4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val="en-AU"/>
        </w:rPr>
        <w:t>ВъзложителяТ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упражнява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върху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дебелината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стените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металните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конструкции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B81D36C" w14:textId="77777777" w:rsidR="00BD74AE" w:rsidRPr="00E43AF4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Специалисти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упражняват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визуален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процеса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изработката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след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доставка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металните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конструкции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качеството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материали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заваръчни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шевове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технологични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отвори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антикорозионно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покритие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др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./</w:t>
      </w:r>
    </w:p>
    <w:p w14:paraId="5E98A342" w14:textId="77777777" w:rsidR="0042172A" w:rsidRPr="00E43AF4" w:rsidRDefault="00BD74AE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ИЗПЪЛНИТЕЛЯТ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длъжен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представи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дневник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заваръчните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изпълнявани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производствената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база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типове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елементи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придружен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протоколи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заваръчните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шевове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сертификати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вложените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материали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профили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листова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ламарина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електроди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скрепителни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елементи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др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./</w:t>
      </w:r>
    </w:p>
    <w:p w14:paraId="20BC10B1" w14:textId="77777777" w:rsidR="0042172A" w:rsidRPr="00E43AF4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E43AF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E43AF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длъжен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монтажните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заваръчни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работи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изпълнявани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>.</w:t>
      </w:r>
    </w:p>
    <w:p w14:paraId="69D9177C" w14:textId="77777777" w:rsidR="0042172A" w:rsidRPr="00E43AF4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изделие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окомплектовано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работилница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дадени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проектната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и ПИПСМР,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lastRenderedPageBreak/>
        <w:t>сертификати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вложени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сертификати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декларации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заварчиците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безразрушителен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заваръчните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съединения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визуален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механично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измерване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дебелината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заваръчните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шевове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обезмасляване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постигната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блясък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метала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вследствие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песъкоструене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дребоструене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положено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запечатващо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първично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покритие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измерване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дебелината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грунда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измерване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обща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дебелина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финишното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покритие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изделието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>.</w:t>
      </w:r>
    </w:p>
    <w:p w14:paraId="4866F14C" w14:textId="77777777" w:rsidR="0042172A" w:rsidRPr="00E43AF4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Доставените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ИЗПЪЛНИТЕЛЯ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придружени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сертификати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>.</w:t>
      </w:r>
    </w:p>
    <w:p w14:paraId="3043D71D" w14:textId="77777777" w:rsidR="0042172A" w:rsidRPr="00E43AF4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Доставената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ИЗПЪЛНИТЕЛЯ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апаратура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оборудване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придружени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сертификати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технически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гаранционна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03998" w14:textId="2C67D509" w:rsidR="0042172A" w:rsidRPr="00E43AF4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="0087217C" w:rsidRPr="00E43AF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43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sz w:val="24"/>
          <w:szCs w:val="24"/>
        </w:rPr>
        <w:t xml:space="preserve"> АКЗ</w:t>
      </w:r>
      <w:r w:rsidRPr="00E4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E4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E4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sz w:val="24"/>
          <w:szCs w:val="24"/>
        </w:rPr>
        <w:t>спазват</w:t>
      </w:r>
      <w:proofErr w:type="spellEnd"/>
      <w:r w:rsidRPr="00E4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sz w:val="24"/>
          <w:szCs w:val="24"/>
        </w:rPr>
        <w:t>изискванията</w:t>
      </w:r>
      <w:proofErr w:type="spellEnd"/>
      <w:r w:rsidRPr="00E4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sz w:val="24"/>
          <w:szCs w:val="24"/>
        </w:rPr>
        <w:t>дадени</w:t>
      </w:r>
      <w:proofErr w:type="spellEnd"/>
      <w:r w:rsidRPr="00E43AF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E43AF4">
        <w:rPr>
          <w:rFonts w:ascii="Times New Roman" w:hAnsi="Times New Roman" w:cs="Times New Roman"/>
          <w:bCs/>
          <w:sz w:val="24"/>
          <w:szCs w:val="24"/>
        </w:rPr>
        <w:t>проектната</w:t>
      </w:r>
      <w:proofErr w:type="spellEnd"/>
      <w:r w:rsidRPr="00E4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sz w:val="24"/>
          <w:szCs w:val="24"/>
        </w:rPr>
        <w:t>документация</w:t>
      </w:r>
      <w:proofErr w:type="spellEnd"/>
      <w:r w:rsidRPr="00E43A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CE4FB0" w14:textId="77777777" w:rsidR="00725D84" w:rsidRPr="00E43AF4" w:rsidRDefault="00725D84" w:rsidP="00725D84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ВЪЗЛОЖИТЕЛЯТ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осъществява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чрез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геодезическа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фирма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обемите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изкопно-насипни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дейности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контури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насипната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площи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др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., и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само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обемите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положени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работния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</w:t>
      </w:r>
      <w:proofErr w:type="spellEnd"/>
      <w:r w:rsidRPr="00E43AF4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2BD3FA1E" w14:textId="77777777" w:rsidR="0042172A" w:rsidRPr="00E43AF4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Съгласно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ЗУТ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Чл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>. 170. (1) (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Изм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. - ДВ,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бр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. 65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2003 г.)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всички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обстоятелства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свързани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обекта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като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предаване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приемане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строителната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площадка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строителни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монтажни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работи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подлежащи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закриване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междинни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заключителни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актове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приемане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предаване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строителни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монтажни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работи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други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документират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представителите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страните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сключените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договори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2F08F1" w14:textId="77777777" w:rsidR="0042172A" w:rsidRPr="00E43AF4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E43AF4">
        <w:rPr>
          <w:rFonts w:ascii="Times New Roman" w:hAnsi="Times New Roman" w:cs="Times New Roman"/>
          <w:b/>
          <w:bCs/>
          <w:iCs/>
          <w:sz w:val="24"/>
          <w:szCs w:val="24"/>
        </w:rPr>
        <w:t>ИЗПЪЛНИТЕЛЯТ</w:t>
      </w:r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подсигурява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технически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ръководител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координатор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БЗР,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координатор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отпадъците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собствен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геодезист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които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ще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контролират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изпълнението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задачата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D7700A8" w14:textId="2E1367A1" w:rsidR="0042172A" w:rsidRPr="00E43AF4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Предаването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извършените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r w:rsidR="0066737E" w:rsidRPr="00E43AF4">
        <w:rPr>
          <w:rFonts w:ascii="Times New Roman" w:hAnsi="Times New Roman" w:cs="Times New Roman"/>
          <w:bCs/>
          <w:iCs/>
          <w:sz w:val="24"/>
          <w:szCs w:val="24"/>
          <w:lang w:val="bg-BG"/>
        </w:rPr>
        <w:t>М</w:t>
      </w:r>
      <w:r w:rsidRPr="00E43AF4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E43A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извършва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подписан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3AF4">
        <w:rPr>
          <w:rFonts w:ascii="Times New Roman" w:hAnsi="Times New Roman" w:cs="Times New Roman"/>
          <w:b/>
          <w:bCs/>
          <w:iCs/>
          <w:sz w:val="24"/>
          <w:szCs w:val="24"/>
        </w:rPr>
        <w:t>ИЗПЪЛНИТЕЛ</w:t>
      </w:r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Pr="00E43AF4">
        <w:rPr>
          <w:rFonts w:ascii="Times New Roman" w:hAnsi="Times New Roman" w:cs="Times New Roman"/>
          <w:b/>
          <w:bCs/>
          <w:iCs/>
          <w:sz w:val="24"/>
          <w:szCs w:val="24"/>
        </w:rPr>
        <w:t>ВЪЗЛОЖИТЕЛ</w:t>
      </w:r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чрез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упълномощени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тях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представители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двустранен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констативен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приемо-предавателен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протокол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който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описват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подробно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изпълнените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видове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работи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количества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096117A8" w14:textId="77777777" w:rsidR="0042172A" w:rsidRPr="00E43AF4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Приемането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всеки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етап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обекта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ще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извършва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комисия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състав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определен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3AF4">
        <w:rPr>
          <w:rFonts w:ascii="Times New Roman" w:hAnsi="Times New Roman" w:cs="Times New Roman"/>
          <w:b/>
          <w:bCs/>
          <w:iCs/>
          <w:sz w:val="24"/>
          <w:szCs w:val="24"/>
        </w:rPr>
        <w:t>ВЪЗЛОЖИТЕЛЯ</w:t>
      </w:r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присъствие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техническия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ръководител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геодезиста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3AF4">
        <w:rPr>
          <w:rFonts w:ascii="Times New Roman" w:hAnsi="Times New Roman" w:cs="Times New Roman"/>
          <w:b/>
          <w:bCs/>
          <w:iCs/>
          <w:sz w:val="24"/>
          <w:szCs w:val="24"/>
        </w:rPr>
        <w:t>ИЗПЪЛНИТЕЛЯ</w:t>
      </w:r>
      <w:r w:rsidRPr="00E43AF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CD54DC9" w14:textId="4908B172" w:rsidR="0042172A" w:rsidRPr="00E43AF4" w:rsidRDefault="0042172A" w:rsidP="00413C02">
      <w:pPr>
        <w:numPr>
          <w:ilvl w:val="0"/>
          <w:numId w:val="13"/>
        </w:numPr>
        <w:tabs>
          <w:tab w:val="clear" w:pos="1788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Изпълненият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обем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r w:rsidR="0066737E" w:rsidRPr="00E43AF4">
        <w:rPr>
          <w:rFonts w:ascii="Times New Roman" w:hAnsi="Times New Roman" w:cs="Times New Roman"/>
          <w:bCs/>
          <w:iCs/>
          <w:sz w:val="24"/>
          <w:szCs w:val="24"/>
          <w:lang w:val="bg-BG"/>
        </w:rPr>
        <w:t>М</w:t>
      </w:r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Р,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подлежащи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заплащане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ще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отчита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заплаща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въз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основа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следните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3AF4">
        <w:rPr>
          <w:rFonts w:ascii="Times New Roman" w:hAnsi="Times New Roman" w:cs="Times New Roman"/>
          <w:bCs/>
          <w:iCs/>
          <w:sz w:val="24"/>
          <w:szCs w:val="24"/>
        </w:rPr>
        <w:t>документи</w:t>
      </w:r>
      <w:proofErr w:type="spellEnd"/>
      <w:r w:rsidRPr="00E43AF4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4E161C58" w14:textId="364F8E0A" w:rsidR="0042172A" w:rsidRPr="00E43AF4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t>количествено-стойностна сметка (протокол за установяване и заплащане на извършените видове С</w:t>
      </w:r>
      <w:r w:rsidR="0066737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 xml:space="preserve">Р с натрупване от началото на изпълнението, подписана от представители на </w:t>
      </w:r>
      <w:r w:rsidRPr="00E43AF4">
        <w:rPr>
          <w:b/>
          <w:bCs/>
          <w:iCs/>
          <w:sz w:val="24"/>
          <w:szCs w:val="24"/>
        </w:rPr>
        <w:t>ВЪЗЛОЖИТЕЛЯ</w:t>
      </w:r>
      <w:r w:rsidRPr="00E43AF4">
        <w:rPr>
          <w:bCs/>
          <w:iCs/>
          <w:sz w:val="24"/>
          <w:szCs w:val="24"/>
        </w:rPr>
        <w:t xml:space="preserve"> и </w:t>
      </w:r>
      <w:r w:rsidRPr="00E43AF4">
        <w:rPr>
          <w:b/>
          <w:bCs/>
          <w:iCs/>
          <w:sz w:val="24"/>
          <w:szCs w:val="24"/>
        </w:rPr>
        <w:t>ИЗПЪЛНИТЕЛЯ</w:t>
      </w:r>
      <w:r w:rsidRPr="00E43AF4">
        <w:rPr>
          <w:bCs/>
          <w:iCs/>
          <w:sz w:val="24"/>
          <w:szCs w:val="24"/>
        </w:rPr>
        <w:t>;</w:t>
      </w:r>
    </w:p>
    <w:p w14:paraId="414A2D6B" w14:textId="773B6AEA" w:rsidR="0042172A" w:rsidRPr="00E43AF4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t xml:space="preserve">подробна количествена сметка и екзекутивни чертежи </w:t>
      </w:r>
      <w:r w:rsidRPr="00E43AF4">
        <w:rPr>
          <w:sz w:val="24"/>
          <w:szCs w:val="24"/>
          <w:lang w:val="ru-RU"/>
        </w:rPr>
        <w:t>с точни данни и размери на изпълнените работи</w:t>
      </w:r>
      <w:r w:rsidRPr="00E43AF4">
        <w:rPr>
          <w:bCs/>
          <w:iCs/>
          <w:sz w:val="24"/>
          <w:szCs w:val="24"/>
        </w:rPr>
        <w:t xml:space="preserve"> към всеки протокол за установяване и заплащане на извършените видове С</w:t>
      </w:r>
      <w:r w:rsidR="003E37E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 xml:space="preserve">Р, подписана от представители на </w:t>
      </w:r>
      <w:r w:rsidRPr="00E43AF4">
        <w:rPr>
          <w:b/>
          <w:bCs/>
          <w:iCs/>
          <w:sz w:val="24"/>
          <w:szCs w:val="24"/>
        </w:rPr>
        <w:t>ВЪЗЛОЖИТЕЛЯ</w:t>
      </w:r>
      <w:r w:rsidRPr="00E43AF4">
        <w:rPr>
          <w:bCs/>
          <w:iCs/>
          <w:sz w:val="24"/>
          <w:szCs w:val="24"/>
        </w:rPr>
        <w:t xml:space="preserve">, </w:t>
      </w:r>
      <w:r w:rsidRPr="00E43AF4">
        <w:rPr>
          <w:b/>
          <w:bCs/>
          <w:iCs/>
          <w:sz w:val="24"/>
          <w:szCs w:val="24"/>
        </w:rPr>
        <w:t>ИЗПЪЛНИТЕЛЯ</w:t>
      </w:r>
      <w:r w:rsidRPr="00E43AF4">
        <w:rPr>
          <w:bCs/>
          <w:iCs/>
          <w:sz w:val="24"/>
          <w:szCs w:val="24"/>
        </w:rPr>
        <w:t xml:space="preserve"> и ПРОЕКТАНТА на база приложени документи обезпечаващи качеството;</w:t>
      </w:r>
    </w:p>
    <w:p w14:paraId="55BD265B" w14:textId="77777777" w:rsidR="0042172A" w:rsidRPr="00E43AF4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t xml:space="preserve">протоколи за приемане на скрити работи </w:t>
      </w:r>
      <w:r w:rsidRPr="00E43AF4">
        <w:rPr>
          <w:sz w:val="24"/>
          <w:szCs w:val="24"/>
          <w:lang w:val="ru-RU"/>
        </w:rPr>
        <w:t xml:space="preserve">(задължително придружени със снимков материал с обозначен мащаб) </w:t>
      </w:r>
      <w:r w:rsidRPr="00E43AF4">
        <w:rPr>
          <w:bCs/>
          <w:iCs/>
          <w:sz w:val="24"/>
          <w:szCs w:val="24"/>
        </w:rPr>
        <w:t xml:space="preserve">и други изискуеми документи по образци съгласно Наредба №3/31.07.2003 г. за съставяне на актове и протоколи по време на строителството и изискванията на ПИПСМР, заверени от </w:t>
      </w:r>
      <w:r w:rsidRPr="00E43AF4">
        <w:rPr>
          <w:b/>
          <w:bCs/>
          <w:iCs/>
          <w:sz w:val="24"/>
          <w:szCs w:val="24"/>
        </w:rPr>
        <w:t>ВЪЗЛОЖИТЕЛЯ</w:t>
      </w:r>
      <w:r w:rsidRPr="00E43AF4">
        <w:rPr>
          <w:bCs/>
          <w:iCs/>
          <w:sz w:val="24"/>
          <w:szCs w:val="24"/>
        </w:rPr>
        <w:t xml:space="preserve"> и ПРОЕКТАНТА;</w:t>
      </w:r>
    </w:p>
    <w:p w14:paraId="54754BA5" w14:textId="77777777" w:rsidR="0042172A" w:rsidRPr="00E43AF4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t>декларация за съответствие (сертификат) на материалите, полуфабрикатите и изделията;</w:t>
      </w:r>
    </w:p>
    <w:p w14:paraId="32E3E9EF" w14:textId="2C8C6C4D" w:rsidR="0042172A" w:rsidRPr="00E43AF4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t>анализи за единичните цени на изпълнените С</w:t>
      </w:r>
      <w:r w:rsidR="003E37E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>Р, които не са определени в КСС, приложена към Договора;</w:t>
      </w:r>
    </w:p>
    <w:p w14:paraId="6C924C5D" w14:textId="77777777" w:rsidR="0042172A" w:rsidRPr="00E43AF4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t>искане за плащане (сметка обр. 22);</w:t>
      </w:r>
    </w:p>
    <w:p w14:paraId="4388841F" w14:textId="481C09BF" w:rsidR="0042172A" w:rsidRPr="00E43AF4" w:rsidRDefault="0042172A" w:rsidP="0042172A">
      <w:pPr>
        <w:pStyle w:val="BodyText"/>
        <w:numPr>
          <w:ilvl w:val="1"/>
          <w:numId w:val="13"/>
        </w:numPr>
        <w:tabs>
          <w:tab w:val="left" w:pos="1560"/>
        </w:tabs>
        <w:spacing w:after="0"/>
        <w:ind w:left="1560" w:hanging="426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lastRenderedPageBreak/>
        <w:t xml:space="preserve">при </w:t>
      </w:r>
      <w:proofErr w:type="spellStart"/>
      <w:r w:rsidRPr="00E43AF4">
        <w:rPr>
          <w:bCs/>
          <w:iCs/>
          <w:sz w:val="24"/>
          <w:szCs w:val="24"/>
        </w:rPr>
        <w:t>непредставяне</w:t>
      </w:r>
      <w:proofErr w:type="spellEnd"/>
      <w:r w:rsidRPr="00E43AF4">
        <w:rPr>
          <w:bCs/>
          <w:iCs/>
          <w:sz w:val="24"/>
          <w:szCs w:val="24"/>
        </w:rPr>
        <w:t xml:space="preserve"> на някой от изредените документи не следва да бъде извършено разплащане на актуваните С</w:t>
      </w:r>
      <w:r w:rsidR="003E37E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>Р;</w:t>
      </w:r>
    </w:p>
    <w:p w14:paraId="6741684F" w14:textId="4C70B728" w:rsidR="0042172A" w:rsidRPr="00E43AF4" w:rsidRDefault="0042172A" w:rsidP="00751C1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E43AF4">
        <w:rPr>
          <w:b/>
          <w:bCs/>
          <w:iCs/>
          <w:sz w:val="24"/>
          <w:szCs w:val="24"/>
        </w:rPr>
        <w:t>ИЗПЪЛНИТЕЛЯТ</w:t>
      </w:r>
      <w:r w:rsidRPr="00E43AF4">
        <w:rPr>
          <w:bCs/>
          <w:iCs/>
          <w:sz w:val="24"/>
          <w:szCs w:val="24"/>
        </w:rPr>
        <w:t xml:space="preserve"> е длъжен да актува само, изцяло завършени на 100% и годни за приемане С</w:t>
      </w:r>
      <w:r w:rsidR="00723138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>Р;</w:t>
      </w:r>
    </w:p>
    <w:p w14:paraId="534B90BD" w14:textId="5C21BB89" w:rsidR="0042172A" w:rsidRPr="00E43AF4" w:rsidRDefault="0042172A" w:rsidP="00751C1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t>В срок от 7 (седем) работни дни след получаване на уведомителното писмо и документите за доказване и актуване на извършените</w:t>
      </w:r>
      <w:r w:rsidR="003E37EE" w:rsidRPr="00E43AF4">
        <w:rPr>
          <w:bCs/>
          <w:iCs/>
          <w:sz w:val="24"/>
          <w:szCs w:val="24"/>
        </w:rPr>
        <w:t xml:space="preserve"> </w:t>
      </w:r>
      <w:r w:rsidRPr="00E43AF4">
        <w:rPr>
          <w:bCs/>
          <w:iCs/>
          <w:sz w:val="24"/>
          <w:szCs w:val="24"/>
        </w:rPr>
        <w:t>С</w:t>
      </w:r>
      <w:r w:rsidR="003E37E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 xml:space="preserve">Р, </w:t>
      </w:r>
      <w:r w:rsidRPr="00E43AF4">
        <w:rPr>
          <w:b/>
          <w:bCs/>
          <w:iCs/>
          <w:sz w:val="24"/>
          <w:szCs w:val="24"/>
        </w:rPr>
        <w:t>ВЪЗЛОЖИТЕЛЯТ</w:t>
      </w:r>
      <w:r w:rsidRPr="00E43AF4">
        <w:rPr>
          <w:bCs/>
          <w:iCs/>
          <w:sz w:val="24"/>
          <w:szCs w:val="24"/>
        </w:rPr>
        <w:t xml:space="preserve"> е длъжен да направи оглед на представените за приемане С</w:t>
      </w:r>
      <w:r w:rsidR="003E37E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>Р и ги приеме (ако следва) или да разпореди поправянето им чрез мотивирано предписание, след което да направи необходимите корекции на документите и да ги подпише. За доказване приемането на етапа С</w:t>
      </w:r>
      <w:r w:rsidR="003E37E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>Р се съставя двустранно подписан приемо-предавателен протокол;</w:t>
      </w:r>
    </w:p>
    <w:p w14:paraId="14FC8E09" w14:textId="315CD27F" w:rsidR="0042172A" w:rsidRPr="00E43AF4" w:rsidRDefault="0042172A" w:rsidP="00751C1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t>Разплащането на изпълнените работи ще се извършва по стойността на подписания протокол за установяване и заплащане на извършените видове С</w:t>
      </w:r>
      <w:r w:rsidR="003E37E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>Р по условията на Договора;</w:t>
      </w:r>
    </w:p>
    <w:p w14:paraId="37E1ADE9" w14:textId="2501D8D0" w:rsidR="0042172A" w:rsidRPr="00E43AF4" w:rsidRDefault="0042172A" w:rsidP="00751C1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t>Качеството на изпълнените С</w:t>
      </w:r>
      <w:r w:rsidR="003E37E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>Р и измерването им се извършва съгласно изискванията на Правила за изпълнение и приемане на С</w:t>
      </w:r>
      <w:r w:rsidR="003E37E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>Р (ПИПСМР), изискванията на работния проект;</w:t>
      </w:r>
    </w:p>
    <w:p w14:paraId="67D997C9" w14:textId="77777777" w:rsidR="0042172A" w:rsidRPr="00E43AF4" w:rsidRDefault="0042172A" w:rsidP="00751C1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t xml:space="preserve">Некачествено извършените работи извън нормативите на ПИПСМР и изискванията в работния проект не се заплащат от </w:t>
      </w:r>
      <w:r w:rsidRPr="00E43AF4">
        <w:rPr>
          <w:b/>
          <w:bCs/>
          <w:iCs/>
          <w:sz w:val="24"/>
          <w:szCs w:val="24"/>
        </w:rPr>
        <w:t>ВЪЗЛОЖИТЕЛЯ</w:t>
      </w:r>
      <w:r w:rsidRPr="00E43AF4">
        <w:rPr>
          <w:bCs/>
          <w:iCs/>
          <w:sz w:val="24"/>
          <w:szCs w:val="24"/>
        </w:rPr>
        <w:t xml:space="preserve">, поправят се или се разрушават за сметка на </w:t>
      </w:r>
      <w:r w:rsidRPr="00E43AF4">
        <w:rPr>
          <w:b/>
          <w:bCs/>
          <w:iCs/>
          <w:sz w:val="24"/>
          <w:szCs w:val="24"/>
        </w:rPr>
        <w:t>ИЗПЪЛНИТЕЛЯ</w:t>
      </w:r>
      <w:r w:rsidRPr="00E43AF4">
        <w:rPr>
          <w:bCs/>
          <w:iCs/>
          <w:sz w:val="24"/>
          <w:szCs w:val="24"/>
        </w:rPr>
        <w:t>, след съставяне на двустранен протокол за некачествено извършени работи.</w:t>
      </w:r>
    </w:p>
    <w:p w14:paraId="21A0F98D" w14:textId="0C17D8C1" w:rsidR="00751C1F" w:rsidRPr="00E43AF4" w:rsidRDefault="0042172A" w:rsidP="005641FF">
      <w:pPr>
        <w:pStyle w:val="BodyText"/>
        <w:numPr>
          <w:ilvl w:val="0"/>
          <w:numId w:val="13"/>
        </w:numPr>
        <w:tabs>
          <w:tab w:val="clear" w:pos="1788"/>
          <w:tab w:val="num" w:pos="0"/>
        </w:tabs>
        <w:spacing w:after="0"/>
        <w:ind w:left="0" w:firstLine="851"/>
        <w:rPr>
          <w:bCs/>
          <w:iCs/>
          <w:sz w:val="24"/>
          <w:szCs w:val="24"/>
        </w:rPr>
      </w:pPr>
      <w:r w:rsidRPr="00E43AF4">
        <w:rPr>
          <w:bCs/>
          <w:iCs/>
          <w:sz w:val="24"/>
          <w:szCs w:val="24"/>
        </w:rPr>
        <w:t>Всички обстоятелства, свързани с обекта, като предаване и приемане на строителната площадка, С</w:t>
      </w:r>
      <w:r w:rsidR="003E37E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>Р подлежащи на закриване, междинни и заключителни актове за приемане и предаване на С</w:t>
      </w:r>
      <w:r w:rsidR="003E37EE" w:rsidRPr="00E43AF4">
        <w:rPr>
          <w:bCs/>
          <w:iCs/>
          <w:sz w:val="24"/>
          <w:szCs w:val="24"/>
        </w:rPr>
        <w:t>М</w:t>
      </w:r>
      <w:r w:rsidRPr="00E43AF4">
        <w:rPr>
          <w:bCs/>
          <w:iCs/>
          <w:sz w:val="24"/>
          <w:szCs w:val="24"/>
        </w:rPr>
        <w:t>Р и други, се документират от представителите на страните по сключените договори.</w:t>
      </w:r>
    </w:p>
    <w:p w14:paraId="37924F8B" w14:textId="77777777" w:rsidR="00BD74AE" w:rsidRPr="00E43AF4" w:rsidRDefault="00BD74AE" w:rsidP="005641FF">
      <w:pPr>
        <w:keepNext/>
        <w:numPr>
          <w:ilvl w:val="1"/>
          <w:numId w:val="1"/>
        </w:numPr>
        <w:tabs>
          <w:tab w:val="num" w:pos="1440"/>
        </w:tabs>
        <w:spacing w:before="240"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Здрав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 и безопасност при работа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пожаро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без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опасност</w:t>
      </w:r>
      <w:proofErr w:type="spellEnd"/>
    </w:p>
    <w:p w14:paraId="03025F9E" w14:textId="67605549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изпълнението на 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3E37E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стриктно да се спазват проекта по част: ПБЗ и действащи нормативни документи по осигуряване на здраве и безопасност при работа.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ПБ. </w:t>
      </w:r>
    </w:p>
    <w:p w14:paraId="0D1AD4E4" w14:textId="77777777" w:rsidR="00BD74AE" w:rsidRPr="00E43AF4" w:rsidRDefault="00BD74AE" w:rsidP="00BD74AE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Стриктно да се спазват всички действащи нормативни документи по осигуряване на здраве и безопасност при работа и да се изпълняват предписанията в ПБЗ и на координаторите и инспекторите по З</w:t>
      </w:r>
      <w:r w:rsidR="0082487A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 на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bookmarkStart w:id="7" w:name="_Toc267032191"/>
    </w:p>
    <w:p w14:paraId="5965F3EA" w14:textId="77777777" w:rsidR="005641FF" w:rsidRPr="00E43AF4" w:rsidRDefault="00BD74AE" w:rsidP="00564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Медет”АД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територии, относно здраве и безопасност при работа, пожарна безопасност, опазване околната среда, пропускателен  режим, сигурност и кадрово осигуряване.</w:t>
      </w:r>
    </w:p>
    <w:p w14:paraId="374B349C" w14:textId="77777777" w:rsidR="00BD74AE" w:rsidRPr="00E43AF4" w:rsidRDefault="00BD74AE" w:rsidP="005641FF">
      <w:pPr>
        <w:keepNext/>
        <w:numPr>
          <w:ilvl w:val="1"/>
          <w:numId w:val="1"/>
        </w:numPr>
        <w:tabs>
          <w:tab w:val="num" w:pos="1440"/>
        </w:tabs>
        <w:spacing w:before="240"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РПОИС</w:t>
      </w:r>
      <w:bookmarkEnd w:id="7"/>
    </w:p>
    <w:p w14:paraId="5B2E22B5" w14:textId="319CDD62" w:rsidR="00BD74AE" w:rsidRPr="00E43AF4" w:rsidRDefault="00BD74AE" w:rsidP="005641FF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изготвяне на своите оферти кандидатите следва да включат в тях разходи за изготвяне на РПОИС за обекта по части, обуславящи цялостното изпълнение на обекта. РПОИС се одобрява от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служи за стриктно спазване на ПБЗ и технологиите за изпълнение на 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3E37E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13F65206" w14:textId="20AC2E69" w:rsidR="00BD74AE" w:rsidRPr="00E43AF4" w:rsidRDefault="00BD74AE" w:rsidP="005641FF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Изпълнението на предвидените в Работния проект </w:t>
      </w:r>
      <w:r w:rsidR="00610602"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</w:t>
      </w:r>
      <w:r w:rsidR="003E37EE"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ще стартира задължително и само след одобряването на РПОИС от страна на ВЪЗЛОЖИТЕЛЯ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6BB5629B" w14:textId="77777777" w:rsidR="005641FF" w:rsidRPr="00E43AF4" w:rsidRDefault="00BD74AE" w:rsidP="005641FF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Изготвянето на РПОИС, с подробен план-график за изпълнение, да бъде съобразен с изготвения ПБЗ за обекта. </w:t>
      </w:r>
    </w:p>
    <w:p w14:paraId="2894B784" w14:textId="77777777" w:rsidR="00BD74AE" w:rsidRPr="00E43AF4" w:rsidRDefault="00BD74AE" w:rsidP="005641FF">
      <w:pPr>
        <w:keepNext/>
        <w:numPr>
          <w:ilvl w:val="1"/>
          <w:numId w:val="1"/>
        </w:numPr>
        <w:tabs>
          <w:tab w:val="num" w:pos="1440"/>
        </w:tabs>
        <w:spacing w:before="240"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lastRenderedPageBreak/>
        <w:t>Охрана</w:t>
      </w:r>
      <w:proofErr w:type="spellEnd"/>
    </w:p>
    <w:p w14:paraId="6C51094F" w14:textId="3196016A" w:rsidR="00BD74AE" w:rsidRPr="00E43AF4" w:rsidRDefault="00BD74AE" w:rsidP="00BD74AE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Бъдещият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организира охрана на обекта и временното селище за периода на изпълнение на 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3E37E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BDF0B0A" w14:textId="77777777" w:rsidR="00BD74AE" w:rsidRPr="00E43AF4" w:rsidRDefault="00BD74AE" w:rsidP="005641FF">
      <w:pPr>
        <w:keepNext/>
        <w:numPr>
          <w:ilvl w:val="1"/>
          <w:numId w:val="1"/>
        </w:numPr>
        <w:tabs>
          <w:tab w:val="num" w:pos="1440"/>
        </w:tabs>
        <w:spacing w:before="240"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Управление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строителните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отпадъци</w:t>
      </w:r>
      <w:proofErr w:type="spellEnd"/>
    </w:p>
    <w:p w14:paraId="36B77BD7" w14:textId="77777777" w:rsidR="00BD74AE" w:rsidRPr="00E43AF4" w:rsidRDefault="00BD74AE" w:rsidP="00BD74AE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Строителните отпадъци да се извозват на регламентираните сметища.</w:t>
      </w:r>
    </w:p>
    <w:p w14:paraId="3816AEAA" w14:textId="77777777" w:rsidR="00BD74AE" w:rsidRPr="00E43AF4" w:rsidRDefault="00BD74AE" w:rsidP="00BD74AE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сключване на договор с бъдещия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59377524" w14:textId="77777777" w:rsidR="00BD74AE" w:rsidRPr="00E43AF4" w:rsidRDefault="00BD74AE" w:rsidP="005641FF">
      <w:pPr>
        <w:keepNext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Технически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спесификации</w:t>
      </w:r>
      <w:proofErr w:type="spellEnd"/>
    </w:p>
    <w:p w14:paraId="3F95C78F" w14:textId="77777777" w:rsidR="00BD74AE" w:rsidRPr="00E43AF4" w:rsidRDefault="00BD74AE" w:rsidP="005641FF">
      <w:pPr>
        <w:widowControl w:val="0"/>
        <w:numPr>
          <w:ilvl w:val="1"/>
          <w:numId w:val="1"/>
        </w:numPr>
        <w:tabs>
          <w:tab w:val="clear" w:pos="720"/>
          <w:tab w:val="num" w:pos="0"/>
        </w:tabs>
        <w:spacing w:before="240"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Месторазположение и функционални характеристики за обекта:</w:t>
      </w:r>
    </w:p>
    <w:p w14:paraId="70159ED9" w14:textId="77777777" w:rsidR="00BD74AE" w:rsidRPr="00E43AF4" w:rsidRDefault="00BD74AE" w:rsidP="005641FF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Във връзка с предмета на услугата, към настоящата документация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ВЪЗЛОЖИТЕЛЯТ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предлага следните приложения, с които определя работните характеристики на очаквания обем и обхват на дейностите за реализиране на Обекта.</w:t>
      </w:r>
    </w:p>
    <w:p w14:paraId="087BEC3D" w14:textId="77777777" w:rsidR="00BD74AE" w:rsidRPr="00E43AF4" w:rsidRDefault="00BD74AE" w:rsidP="005641FF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4.2.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Инвестиционните проекти за Обекта представляват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№17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към настоящата документация, се предоставят на кандидатите на магнитен носител /1 брой диск/, а п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роектните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части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хартиен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носител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намират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отдел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"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Строителство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",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Управление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№2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"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Асарел-Медет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" АД.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Същите са на разположение на всички кандидати, които ако желаят да се запознаят с тях, следва да направят предварителна заявка по телефоните, дадени за контакти, в срок до крайната дата, определена за представяне на офертите.</w:t>
      </w:r>
    </w:p>
    <w:p w14:paraId="152287F3" w14:textId="77777777" w:rsidR="00BD74AE" w:rsidRPr="00E43AF4" w:rsidRDefault="00BD74AE" w:rsidP="005641FF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4.3.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№1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– „ТЕХНИЧЕСКА СПЕСИФИКАЦИЯ за обекта”- количествена сметка /извадка от работен проект –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№17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/, която следва да бъде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остойностена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от кандидатите на база техния професионален фирмен опит, и следвайки конюнктурата на пазара в строителния бранш в момента. При това трябва да бъдат спазвани законовата нормативна уредба, технически изисквания и условия в строителството и нормативните изисквания за опазване на околната среда. В единичните цени да бъдат отчетени инфлационни и други процеси, влияещи пряко върху формирането им, да бъдат интегрирани всички операции, гарантиращи качество на изпълнение като така оферираните цени ще остават твърди за целия период на строителство.</w:t>
      </w:r>
    </w:p>
    <w:p w14:paraId="68C63A0F" w14:textId="77777777" w:rsidR="00BD74AE" w:rsidRPr="00E43AF4" w:rsidRDefault="00BD74AE" w:rsidP="005641FF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4.4.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№2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– „Техническа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спесификация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основните строителни материали”, които ще бъдат влагани при строителството на обекта. Приложената таблица също трябва да бъде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остойностена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 приложена в офертата.</w:t>
      </w:r>
    </w:p>
    <w:p w14:paraId="17AE47EA" w14:textId="77777777" w:rsidR="00BD74AE" w:rsidRPr="00E43AF4" w:rsidRDefault="00BD74AE" w:rsidP="005641FF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4.5.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Справка за ценообразуващи параметри –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№3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при които ще се изготвят анализните цени на всички допълнително възникнали и възложени видове работи и доставки извън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№2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14:paraId="14099628" w14:textId="77777777" w:rsidR="00BD74AE" w:rsidRPr="00E43AF4" w:rsidRDefault="00BD74AE" w:rsidP="005641FF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>4.6.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 xml:space="preserve"> №5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–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Пакет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условия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свързани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със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срока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и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 xml:space="preserve"> №6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– „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Общ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срок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услугата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”.</w:t>
      </w:r>
    </w:p>
    <w:p w14:paraId="4ED22E35" w14:textId="443B94E2" w:rsidR="00BD74AE" w:rsidRPr="00E43AF4" w:rsidRDefault="00BD74AE" w:rsidP="00BD74AE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попълването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тези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приложения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кандидатите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A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отчетат следната </w:t>
      </w:r>
      <w:r w:rsidRPr="00E43AF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етапност</w:t>
      </w:r>
      <w:r w:rsidRPr="00E43A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сроковете за реализация на </w:t>
      </w:r>
      <w:r w:rsidR="00610602" w:rsidRPr="00E43AF4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="003E37EE" w:rsidRPr="00E43AF4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="00610602" w:rsidRPr="00E43AF4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E43AF4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55"/>
        <w:gridCol w:w="1558"/>
        <w:gridCol w:w="3546"/>
      </w:tblGrid>
      <w:tr w:rsidR="00BD74AE" w:rsidRPr="00E43AF4" w14:paraId="7942E2EF" w14:textId="77777777" w:rsidTr="003E37EE">
        <w:trPr>
          <w:jc w:val="center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70439180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D9D9D9" w:themeFill="background1" w:themeFillShade="D9"/>
            <w:vAlign w:val="center"/>
          </w:tcPr>
          <w:p w14:paraId="6B31CB11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04836D8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1D6CFD6C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Важни дати</w:t>
            </w:r>
          </w:p>
        </w:tc>
      </w:tr>
      <w:tr w:rsidR="00BD74AE" w:rsidRPr="00E43AF4" w14:paraId="055AF93D" w14:textId="77777777" w:rsidTr="003D1169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08EEB3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FBA16E0" w14:textId="77777777" w:rsidR="00BD74AE" w:rsidRPr="00E43AF4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0C8503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6857A4D2" w14:textId="77777777" w:rsidR="00BD74AE" w:rsidRPr="00E43AF4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Датата на подписан акт обр.2 се счита за  «</w:t>
            </w:r>
            <w:r w:rsidRPr="00E43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Начало» </w:t>
            </w: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срок за изпълнение</w:t>
            </w:r>
          </w:p>
        </w:tc>
      </w:tr>
      <w:tr w:rsidR="00BD74AE" w:rsidRPr="00E43AF4" w14:paraId="7CCDE2D8" w14:textId="77777777" w:rsidTr="003D1169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1850AF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5DC13E7" w14:textId="77777777" w:rsidR="00BD74AE" w:rsidRPr="00E43AF4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Готовност за отпочване и </w:t>
            </w: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F465F2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18F7FDBC" w14:textId="77777777" w:rsidR="00BD74AE" w:rsidRPr="00E43AF4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74AE" w:rsidRPr="00E43AF4" w14:paraId="37379C5F" w14:textId="77777777" w:rsidTr="003D1169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184789A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213506F" w14:textId="049AD2C9" w:rsidR="00BD74AE" w:rsidRPr="00E43AF4" w:rsidRDefault="00BD74AE" w:rsidP="003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на</w:t>
            </w:r>
            <w:r w:rsidR="00324F8B" w:rsidRPr="00E43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602"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23138"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610602"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019DC6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3B0E8601" w14:textId="77777777" w:rsidR="00BD74AE" w:rsidRPr="00E43AF4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74AE" w:rsidRPr="00E43AF4" w14:paraId="1A62A14E" w14:textId="77777777" w:rsidTr="003D1169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B76B157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37E45B9" w14:textId="77777777" w:rsidR="00BD74AE" w:rsidRPr="00E43AF4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45B26E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32DB1934" w14:textId="77777777" w:rsidR="00BD74AE" w:rsidRPr="00E43AF4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74AE" w:rsidRPr="00E43AF4" w14:paraId="510807A0" w14:textId="77777777" w:rsidTr="003D1169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4D2F6C4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C519758" w14:textId="77777777" w:rsidR="00BD74AE" w:rsidRPr="00E43AF4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27D227" w14:textId="77777777" w:rsidR="00BD74AE" w:rsidRPr="00E43AF4" w:rsidRDefault="00BD74AE" w:rsidP="00BD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0FB5EB14" w14:textId="77777777" w:rsidR="00BD74AE" w:rsidRPr="00E43AF4" w:rsidRDefault="00BD74AE" w:rsidP="00B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на подписване на констативен акт се счита «</w:t>
            </w:r>
            <w:r w:rsidRPr="00E43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Край</w:t>
            </w:r>
            <w:r w:rsidRPr="00E43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на срок за изпълнение</w:t>
            </w:r>
          </w:p>
        </w:tc>
      </w:tr>
    </w:tbl>
    <w:p w14:paraId="3C196928" w14:textId="77777777" w:rsidR="00BD74AE" w:rsidRPr="00E43AF4" w:rsidRDefault="00BD74AE" w:rsidP="00BD74AE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разработката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тези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приложения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кандидатите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посочат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5E3E9D1" w14:textId="26649815" w:rsidR="00BD74AE" w:rsidRPr="00E43AF4" w:rsidRDefault="00BD74AE" w:rsidP="00AF0CF5">
      <w:pPr>
        <w:numPr>
          <w:ilvl w:val="0"/>
          <w:numId w:val="3"/>
        </w:numPr>
        <w:spacing w:after="0" w:line="240" w:lineRule="auto"/>
        <w:ind w:left="0" w:right="2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Срока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изпълнението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същинските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602" w:rsidRPr="00E43AF4">
        <w:rPr>
          <w:rFonts w:ascii="Times New Roman" w:eastAsia="Calibri" w:hAnsi="Times New Roman" w:cs="Times New Roman"/>
          <w:sz w:val="24"/>
          <w:szCs w:val="24"/>
        </w:rPr>
        <w:t>С</w:t>
      </w:r>
      <w:r w:rsidR="003E37EE" w:rsidRPr="00E43AF4">
        <w:rPr>
          <w:rFonts w:ascii="Times New Roman" w:eastAsia="Calibri" w:hAnsi="Times New Roman" w:cs="Times New Roman"/>
          <w:sz w:val="24"/>
          <w:szCs w:val="24"/>
          <w:lang w:val="bg-BG"/>
        </w:rPr>
        <w:t>М</w:t>
      </w:r>
      <w:r w:rsidR="00610602" w:rsidRPr="00E43AF4">
        <w:rPr>
          <w:rFonts w:ascii="Times New Roman" w:eastAsia="Calibri" w:hAnsi="Times New Roman" w:cs="Times New Roman"/>
          <w:sz w:val="24"/>
          <w:szCs w:val="24"/>
        </w:rPr>
        <w:t>Р</w:t>
      </w:r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следните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организиране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работния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режим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8DB8F1" w14:textId="77777777" w:rsidR="00BD74AE" w:rsidRPr="00E43AF4" w:rsidRDefault="00BD74AE" w:rsidP="00BD74AE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√ </w:t>
      </w:r>
      <w:proofErr w:type="spellStart"/>
      <w:r w:rsidR="00AF0CF5" w:rsidRPr="00E43AF4">
        <w:rPr>
          <w:rFonts w:ascii="Times New Roman" w:eastAsia="Calibri" w:hAnsi="Times New Roman" w:cs="Times New Roman"/>
          <w:sz w:val="24"/>
          <w:szCs w:val="24"/>
        </w:rPr>
        <w:t>двусменен</w:t>
      </w:r>
      <w:proofErr w:type="spellEnd"/>
      <w:r w:rsidR="00AF0CF5" w:rsidRPr="00E43AF4">
        <w:rPr>
          <w:rFonts w:ascii="Times New Roman" w:eastAsia="Calibri" w:hAnsi="Times New Roman" w:cs="Times New Roman"/>
          <w:sz w:val="24"/>
          <w:szCs w:val="24"/>
        </w:rPr>
        <w:t xml:space="preserve"> 16-часов </w:t>
      </w:r>
      <w:proofErr w:type="spellStart"/>
      <w:r w:rsidR="00AF0CF5" w:rsidRPr="00E43AF4">
        <w:rPr>
          <w:rFonts w:ascii="Times New Roman" w:eastAsia="Calibri" w:hAnsi="Times New Roman" w:cs="Times New Roman"/>
          <w:sz w:val="24"/>
          <w:szCs w:val="24"/>
        </w:rPr>
        <w:t>работен</w:t>
      </w:r>
      <w:proofErr w:type="spellEnd"/>
      <w:r w:rsidR="00AF0CF5"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CF5" w:rsidRPr="00E43AF4">
        <w:rPr>
          <w:rFonts w:ascii="Times New Roman" w:eastAsia="Calibri" w:hAnsi="Times New Roman" w:cs="Times New Roman"/>
          <w:sz w:val="24"/>
          <w:szCs w:val="24"/>
        </w:rPr>
        <w:t>ден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FCAA00" w14:textId="77777777" w:rsidR="00BD74AE" w:rsidRPr="00E43AF4" w:rsidRDefault="00BD74AE" w:rsidP="00BD74AE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√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непрекъснат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работен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режим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прекъсване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почивни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дни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6E12A188" w14:textId="76B5B014" w:rsidR="00BD74AE" w:rsidRPr="00E43AF4" w:rsidRDefault="00BD74AE" w:rsidP="00BD74AE">
      <w:pPr>
        <w:spacing w:after="0" w:line="240" w:lineRule="auto"/>
        <w:ind w:right="2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AF4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E43AF4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</w:t>
      </w:r>
      <w:r w:rsidRPr="00E43AF4">
        <w:rPr>
          <w:rFonts w:ascii="Times New Roman" w:eastAsia="Calibri" w:hAnsi="Times New Roman" w:cs="Times New Roman"/>
          <w:sz w:val="24"/>
          <w:szCs w:val="24"/>
        </w:rPr>
        <w:t>ПЕРСОНАЛЪТ</w:t>
      </w:r>
      <w:r w:rsidR="00347301" w:rsidRPr="00E43A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брой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технически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работнически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състав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ангажиран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изпълнението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602" w:rsidRPr="00E43AF4">
        <w:rPr>
          <w:rFonts w:ascii="Times New Roman" w:eastAsia="Calibri" w:hAnsi="Times New Roman" w:cs="Times New Roman"/>
          <w:sz w:val="24"/>
          <w:szCs w:val="24"/>
        </w:rPr>
        <w:t>С</w:t>
      </w:r>
      <w:r w:rsidR="003E37EE" w:rsidRPr="00E43AF4">
        <w:rPr>
          <w:rFonts w:ascii="Times New Roman" w:eastAsia="Calibri" w:hAnsi="Times New Roman" w:cs="Times New Roman"/>
          <w:sz w:val="24"/>
          <w:szCs w:val="24"/>
          <w:lang w:val="bg-BG"/>
        </w:rPr>
        <w:t>М</w:t>
      </w:r>
      <w:r w:rsidR="00610602" w:rsidRPr="00E43AF4">
        <w:rPr>
          <w:rFonts w:ascii="Times New Roman" w:eastAsia="Calibri" w:hAnsi="Times New Roman" w:cs="Times New Roman"/>
          <w:sz w:val="24"/>
          <w:szCs w:val="24"/>
        </w:rPr>
        <w:t>Р</w:t>
      </w:r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обекта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горепосочените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работни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CBCF06" w14:textId="7C2B20FC" w:rsidR="00BD74AE" w:rsidRPr="00E43AF4" w:rsidRDefault="00BD74AE" w:rsidP="00BD74AE">
      <w:pPr>
        <w:spacing w:after="0" w:line="240" w:lineRule="auto"/>
        <w:ind w:right="2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43AF4">
        <w:rPr>
          <w:rFonts w:ascii="Times New Roman" w:eastAsia="Calibri" w:hAnsi="Times New Roman" w:cs="Times New Roman"/>
          <w:caps/>
          <w:sz w:val="24"/>
          <w:szCs w:val="24"/>
        </w:rPr>
        <w:t>Краен срок</w:t>
      </w:r>
      <w:r w:rsidR="00AF0CF5"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CF5" w:rsidRPr="00E43AF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AF0CF5"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CF5" w:rsidRPr="00E43AF4">
        <w:rPr>
          <w:rFonts w:ascii="Times New Roman" w:eastAsia="Calibri" w:hAnsi="Times New Roman" w:cs="Times New Roman"/>
          <w:sz w:val="24"/>
          <w:szCs w:val="24"/>
        </w:rPr>
        <w:t>предаване</w:t>
      </w:r>
      <w:proofErr w:type="spellEnd"/>
      <w:r w:rsidR="00AF0CF5"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CF5" w:rsidRPr="00E43AF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AF0CF5"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CF5" w:rsidRPr="00E43AF4">
        <w:rPr>
          <w:rFonts w:ascii="Times New Roman" w:eastAsia="Calibri" w:hAnsi="Times New Roman" w:cs="Times New Roman"/>
          <w:sz w:val="24"/>
          <w:szCs w:val="24"/>
        </w:rPr>
        <w:t>обекта</w:t>
      </w:r>
      <w:proofErr w:type="spellEnd"/>
      <w:r w:rsidR="00AF0CF5" w:rsidRPr="00E43AF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като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условна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4D1F352" w14:textId="760C6F99" w:rsidR="00BD74AE" w:rsidRPr="00E43AF4" w:rsidRDefault="00BD74AE" w:rsidP="00BD74AE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ИЗПЪЛНИТЕЛЯТ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даде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</w:t>
      </w:r>
      <w:r w:rsidR="003E37E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обекта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календарни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пълния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обем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наличната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КСС /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</w:p>
    <w:p w14:paraId="757057F8" w14:textId="77777777" w:rsidR="00BD74AE" w:rsidRPr="00E43AF4" w:rsidRDefault="00BD74AE" w:rsidP="005641FF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Всички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срокове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3AF4">
        <w:rPr>
          <w:rFonts w:ascii="Times New Roman" w:eastAsia="Calibri" w:hAnsi="Times New Roman" w:cs="Times New Roman"/>
          <w:sz w:val="24"/>
          <w:szCs w:val="24"/>
        </w:rPr>
        <w:t>посочени</w:t>
      </w:r>
      <w:proofErr w:type="spellEnd"/>
      <w:r w:rsidRPr="00E43AF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E43AF4">
        <w:rPr>
          <w:rFonts w:ascii="Times New Roman" w:eastAsia="Calibri" w:hAnsi="Times New Roman" w:cs="Times New Roman"/>
          <w:b/>
          <w:sz w:val="24"/>
          <w:szCs w:val="24"/>
        </w:rPr>
        <w:t>КАЛЕНДАРНИ ДНИ</w:t>
      </w:r>
      <w:r w:rsidRPr="00E43A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EBB45C" w14:textId="7A391AE8" w:rsidR="00BD74AE" w:rsidRPr="00E43AF4" w:rsidRDefault="00BD74AE" w:rsidP="005641FF">
      <w:pPr>
        <w:widowControl w:val="0"/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4.7.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Декларация за предложен гаранционен срок –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№7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– Гаранционните срокове за 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3E37EE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трябва да бъдат съгласно Наредба №2/31.07.2003г. за въвеждане в експлоатация на строежите в Р. България и минимални гаранционни срокове за изпълнени строителни и монтажни работи, съоръжения и строителни обекти, издадена от Министъра на регионалното развитие и благоустройството, обн. ДВ, бр.72/15.08.2003 г., изм. и доп. бр. 49 от 14.06.2005 г.</w:t>
      </w:r>
    </w:p>
    <w:p w14:paraId="7A732395" w14:textId="77777777" w:rsidR="00BD74AE" w:rsidRPr="00E43AF4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4.8.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Кандидатите при разработване и подаване на офертите трябва задължително да декларират чрез подписване и подпечатване на декларация –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№9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че задълбочено са проучили техническите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спесификации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че ще спазват при реализиране на проектите посочените в тях стандарти, и че ще представят изискващите се доказателства, че техническото им решение, предложената от тях стока или услуга отговарят на:</w:t>
      </w:r>
    </w:p>
    <w:p w14:paraId="2E28F634" w14:textId="77777777" w:rsidR="00BD74AE" w:rsidRPr="00E43AF4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 български стандарти или „еквивалентни” европейски, международни стандарти, или „еквивалентни” европейски технически одобрения или общи технически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спесификации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или други еквивалентни технически еталони на европейски стандартизационни органи при реализирането на проекта;</w:t>
      </w:r>
    </w:p>
    <w:p w14:paraId="7479F218" w14:textId="77777777" w:rsidR="00BD74AE" w:rsidRPr="00E43AF4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2. български стандарти, еквивалентни технически одобрения или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спесификации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отнасящи се до изпълнение на строителството и до използваните материали, когато няма стандарти по предишната т.1;</w:t>
      </w:r>
    </w:p>
    <w:p w14:paraId="05496E52" w14:textId="77777777" w:rsidR="00BD74AE" w:rsidRPr="00E43AF4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Като доказателства за съответствие на техническите им предложения по техническите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спесификации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кандидатите ще представят техническо досие на производителя или протокол от изпитване, или сертификат, издаден от признат орган.</w:t>
      </w:r>
    </w:p>
    <w:p w14:paraId="6D19ECF8" w14:textId="1493C7A9" w:rsidR="00BD74AE" w:rsidRPr="00E43AF4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4.9.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Проекто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- договор за 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3E37EE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–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№10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 Това приложение няма да се попълва от кандидатите. Те само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парафират и подпечатват всяка страница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от предложената форма, с което удостоверяват, че са запознати и съгласни с всички клаузи по проектодоговора.</w:t>
      </w:r>
    </w:p>
    <w:p w14:paraId="16A4D43E" w14:textId="77777777" w:rsidR="00BD74AE" w:rsidRPr="00E43AF4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 случай че участникът има бележки или допълнения към проектодоговора, той ги представя отделно като свое приложение към офертата си, в плика с надпис „ТЕХНИЧЕСКО ПРЕДЛОЖЕНИЕ”</w:t>
      </w:r>
      <w:r w:rsidR="009209F8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 Бележки към </w:t>
      </w:r>
      <w:proofErr w:type="spellStart"/>
      <w:r w:rsidR="009209F8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проекто</w:t>
      </w:r>
      <w:proofErr w:type="spellEnd"/>
      <w:r w:rsidR="009209F8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-договора </w:t>
      </w:r>
      <w:r w:rsidR="009209F8"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НЯМА</w:t>
      </w:r>
      <w:r w:rsidR="009209F8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да се приемат в последващи етапи от проучването.</w:t>
      </w:r>
    </w:p>
    <w:p w14:paraId="4C6F0299" w14:textId="77777777" w:rsidR="00BD74AE" w:rsidRPr="00E43AF4" w:rsidRDefault="00BD74AE" w:rsidP="005641FF">
      <w:pPr>
        <w:widowControl w:val="0"/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4.10.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Декларация за срок на валидност на предложението –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№11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lastRenderedPageBreak/>
        <w:t xml:space="preserve">-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 това приложение участниците декларират срока на валидност на офертното предложение, който не трябва да бъде по-малък от 120 календарни дни.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ВЪЗЛОЖИТЕЛЯТ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има право да поиска удължаване на валидността от класираните участници до датата на сключване на договор за изпълнение.</w:t>
      </w:r>
    </w:p>
    <w:p w14:paraId="59C38AA3" w14:textId="77777777" w:rsidR="00BD74AE" w:rsidRPr="00E43AF4" w:rsidRDefault="00BD74AE" w:rsidP="005641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4.11.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Декларация за подизпълнители –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№13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 В това приложение кандидатът посочва дали възнамерява да ползва или да не ползва подизпълнители, като в случай че ползва за тях се посочва:</w:t>
      </w:r>
    </w:p>
    <w:p w14:paraId="3DAA6E00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  Име и място на регистрация по ТЗ на фирмата.</w:t>
      </w:r>
    </w:p>
    <w:p w14:paraId="4E4AC739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2.  По коя част от Подобекта ще работи подизпълнителя. </w:t>
      </w:r>
    </w:p>
    <w:p w14:paraId="25C9ABA7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3.  Да се приложат необходимите декларации за подизпълнителя.</w:t>
      </w:r>
    </w:p>
    <w:p w14:paraId="44CAE642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4. Да се приложи декларация в свободен текст от подизпълнителя, че е запознат и дава своето писмено принципно съгласие да изпълни конкретната част. Ако подизпълнителя не е запознат с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конкректната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част за която ще бъде ползван, го отразява в своята декларация.</w:t>
      </w:r>
    </w:p>
    <w:p w14:paraId="36F03B7B" w14:textId="77777777" w:rsidR="00BD74AE" w:rsidRPr="00E43AF4" w:rsidRDefault="00BD74AE" w:rsidP="00BD74A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Документи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които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представят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кандидатите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техни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подизпълнители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:</w:t>
      </w:r>
    </w:p>
    <w:p w14:paraId="3926BECB" w14:textId="4301A6AF" w:rsidR="00BD74AE" w:rsidRPr="00E43AF4" w:rsidRDefault="00BD74AE" w:rsidP="00564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-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посочените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по-горе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две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първата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 1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втората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свободен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текст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E7234CF" w14:textId="72D492DC" w:rsidR="00BD74AE" w:rsidRPr="00E43AF4" w:rsidRDefault="00BD74AE" w:rsidP="005641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-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Към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V.2.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ЧАСТ ПЪРВА «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»:</w:t>
      </w:r>
    </w:p>
    <w:p w14:paraId="1E60B27B" w14:textId="77777777" w:rsidR="00BD74AE" w:rsidRPr="00E43AF4" w:rsidRDefault="00BD74AE" w:rsidP="00564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>- Декларации по част</w:t>
      </w:r>
      <w:r w:rsidR="009209F8"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ІІ.1.3 т.6., респ.т.8. /за чуждестранни лица/ по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Приложения образец № 12-2 и № 12-3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EABE4E2" w14:textId="77777777" w:rsidR="00BD74AE" w:rsidRPr="00E43AF4" w:rsidRDefault="00BD74AE" w:rsidP="005641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-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Административни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сведения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адрес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телефон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факс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e-mail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Приложение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образец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№12-1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378A7E4" w14:textId="77777777" w:rsidR="00BD74AE" w:rsidRPr="00E43AF4" w:rsidRDefault="00BD74AE" w:rsidP="005641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-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актуално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състояние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66CD9DFB" w14:textId="77777777" w:rsidR="00BD74AE" w:rsidRPr="00E43AF4" w:rsidRDefault="00BD74AE" w:rsidP="005641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-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собствена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автотранспорт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задължителна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</w:p>
    <w:p w14:paraId="7932A350" w14:textId="77777777" w:rsidR="00BD74AE" w:rsidRPr="00E43AF4" w:rsidRDefault="00BD74AE" w:rsidP="005641FF">
      <w:pPr>
        <w:spacing w:after="0" w:line="240" w:lineRule="atLeast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e-BY"/>
        </w:rPr>
        <w:t>Копие от документ за регистрация в Централния професионален регистър на строителите /ЦПРС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</w:p>
    <w:p w14:paraId="26B01AF1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Оферентите трябва да знаят, че в договора с бъдещия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ГЛАВЕН ИЗПЪЛНИТЕЛ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ще има клауза, че той отговаря за работата на ПОДИЗПЪЛНИТЕЛИТЕ като за своя.</w:t>
      </w:r>
    </w:p>
    <w:p w14:paraId="4D065229" w14:textId="3D08DA04" w:rsidR="00E464A6" w:rsidRPr="00E43AF4" w:rsidRDefault="00BD74AE" w:rsidP="005641F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4.12.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Управление на строителните отпадъци - кандидатите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№16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че при изпълнение 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723138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обекта ще спазват действащата нормативна уредба и изискванията към строителната организация за управление на строителни отпадъци /СО/. Всички разходи свързани с управление на отпадъците да се предвидят от оферентите като интегрирани такива в отделните цени за видовете 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723138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по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 1.</w:t>
      </w:r>
    </w:p>
    <w:p w14:paraId="068ADB18" w14:textId="77777777" w:rsidR="00BD74AE" w:rsidRPr="00E43AF4" w:rsidRDefault="00BD74AE" w:rsidP="005641F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ІІ. ИЗИСКВАНИЯ КЪМ КАНДИДАТИТЕ</w:t>
      </w:r>
    </w:p>
    <w:p w14:paraId="1803E649" w14:textId="77777777" w:rsidR="00BD74AE" w:rsidRPr="00E43AF4" w:rsidRDefault="00BD74AE" w:rsidP="00564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r w:rsidR="00DC77E9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офертното проучване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поканения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следва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придържа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стриктно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към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обявените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68A64BB2" w14:textId="77777777" w:rsidR="00BD74AE" w:rsidRPr="00E43AF4" w:rsidRDefault="00BD74AE" w:rsidP="005641FF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ІІ.1. Условия за участие </w:t>
      </w:r>
    </w:p>
    <w:p w14:paraId="4EB2C8F3" w14:textId="6E4F2A6F" w:rsidR="00BD74AE" w:rsidRPr="00E43AF4" w:rsidRDefault="00BD74AE" w:rsidP="00AF0CF5">
      <w:pPr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В процедурата може да участва всеки кандидат вписан в Централния професионален регистър на строителя в </w:t>
      </w:r>
      <w:r w:rsidR="003E6B71" w:rsidRPr="00E43AF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четвърта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група строежи </w:t>
      </w: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/>
        </w:rPr>
        <w:t xml:space="preserve">– </w:t>
      </w:r>
      <w:r w:rsidR="00DC77E9"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/>
        </w:rPr>
        <w:t>от Първа до пета</w:t>
      </w: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/>
        </w:rPr>
        <w:t xml:space="preserve"> категория</w:t>
      </w:r>
      <w:r w:rsidRPr="00E43AF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.</w:t>
      </w:r>
    </w:p>
    <w:p w14:paraId="3BD3F196" w14:textId="77777777" w:rsidR="00BD74AE" w:rsidRPr="00E43AF4" w:rsidRDefault="00BD74AE" w:rsidP="00BD74AE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 за наличие на вписване в ЦПРС кандидатите представят копие от удостоверението за вписване в посочената група и обхват на вписване и копие от контролен талон към удостоверението със срок на валидност на регистрацията към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датата на представяне на офертата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14:paraId="4CE7E321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2. </w:t>
      </w:r>
      <w:r w:rsidRPr="00E43AF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Възложителят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 изискване за създаване на сдружение, когато участникът, определен за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е обединение на физически и/или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юридически лица. Новосъздаденото сдружение е обвързано от офертата, подадена от обединението.</w:t>
      </w:r>
    </w:p>
    <w:p w14:paraId="77014872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3.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В процедурата не може да участва кандидат, който е:</w:t>
      </w:r>
    </w:p>
    <w:p w14:paraId="074526FE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(1)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лишен от правото да упражнява търговска дейност;</w:t>
      </w:r>
    </w:p>
    <w:p w14:paraId="02F58F35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(2)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осъден с влязла в сила присъда, освен ако е реабилитиран, за:</w:t>
      </w:r>
    </w:p>
    <w:p w14:paraId="218388D2" w14:textId="77777777" w:rsidR="00BD74AE" w:rsidRPr="00E43AF4" w:rsidRDefault="00BD74AE" w:rsidP="00324F8B">
      <w:pPr>
        <w:numPr>
          <w:ilvl w:val="0"/>
          <w:numId w:val="2"/>
        </w:numPr>
        <w:tabs>
          <w:tab w:val="clear" w:pos="288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престъпление против финансовата, данъчната или осигурителната система, включително изпиране на пари; за подкуп по чл. 301-307 от Наказателния кодекс; участие в организирана престъпна група;</w:t>
      </w:r>
    </w:p>
    <w:p w14:paraId="4E24AC58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 xml:space="preserve">(3)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осъден с влязла в сила присъда за престъпления против собствеността или стопанството;</w:t>
      </w:r>
    </w:p>
    <w:p w14:paraId="6FF48475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(4)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обявен в несъстоятелност или е в открито производство по обявяване в несъстоятелност;</w:t>
      </w:r>
    </w:p>
    <w:p w14:paraId="128A6A34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(5)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производство по ликвидация или се намира в подобна процедура съгласно националните закони и подзаконови актове.</w:t>
      </w:r>
    </w:p>
    <w:p w14:paraId="6318FD5E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(6)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лишен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14:paraId="50BCECFE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(7)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 парични задължения към държавата или към община по смисъла на чл.162, ал.2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кандидатът или участникът е установен.</w:t>
      </w:r>
    </w:p>
    <w:p w14:paraId="7ADCB10C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Изискванията по т.ІІ.1.3. (2), (3), (6) и (7) се отнасят за управителите или за членовете на управителните органи на кандидатите или участниците, а в случай че членове са юридически лица – за техните представители в съответния управителен орган.</w:t>
      </w:r>
    </w:p>
    <w:p w14:paraId="7F812552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Когато кандидатът или участникът предвижда участието на подизпълнители при изпълнение на поръчката, изискванията по т.3. и т.4. по-горе се прилагат и за подизпълнителите.</w:t>
      </w:r>
    </w:p>
    <w:p w14:paraId="1881C6AF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подаване на заявлението за участие или офертата кандидатът или участникът удостоверява липсата на обстоятелствата по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т.ІІ.1.3.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декларация.</w:t>
      </w:r>
    </w:p>
    <w:p w14:paraId="45AFDFD8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подписване на договора за строителство участникът, определен за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е длъжен да представи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документи от съответните компетентни органи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удостоверяване липсата на горните обстоятелствата.</w:t>
      </w:r>
    </w:p>
    <w:p w14:paraId="072B4B1F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може да участва в процедура за възлагане на настоящата поръчка чуждестранно юридическо лице, за което в държавата, в която е установено, е налице някое от обстоятелствата по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т.ІІ.1.3.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по-горе.</w:t>
      </w:r>
    </w:p>
    <w:p w14:paraId="22ED9C16" w14:textId="77777777" w:rsidR="00BD74AE" w:rsidRPr="00E43AF4" w:rsidRDefault="00BD74AE" w:rsidP="00BD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43AF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Възложителят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 право да изиска от всеки кандидат или участник да докаже регистрацията си в някой от професионалните или търговски регистри на държавата, в която е установен, или да представи декларация или удостоверение за наличието на такава регистрация от компетентните органи съгласно националния му закон.</w:t>
      </w:r>
    </w:p>
    <w:p w14:paraId="1089B7D6" w14:textId="77777777" w:rsidR="00BD74AE" w:rsidRPr="00E43AF4" w:rsidRDefault="00BD74AE" w:rsidP="005641FF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ІІ.2. Специфични изисквания към кандидатите</w:t>
      </w:r>
    </w:p>
    <w:p w14:paraId="0E5E36EE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E43AF4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Възложителя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подробно описани в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№8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E43AF4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В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това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приложение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не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нанасят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конкретни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цени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.</w:t>
      </w:r>
    </w:p>
    <w:p w14:paraId="4F6E060D" w14:textId="4D396D24" w:rsidR="00BD74AE" w:rsidRPr="00E43AF4" w:rsidRDefault="00BD74AE" w:rsidP="00564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Всички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разходи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които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предвиждат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кандидатите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свързани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с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описаните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специфични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изисквания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временно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строителство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други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видове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работи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(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ако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има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такива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тяхна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преценка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),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декларират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в Приложение №8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като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този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начин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гарантира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че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могат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осигурят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тези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изисквания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като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lastRenderedPageBreak/>
        <w:t>разходите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това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трябва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предвидят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отделните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единични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цени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видовете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="00610602"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</w:t>
      </w:r>
      <w:r w:rsidR="00723138"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в Приложение №1.</w:t>
      </w:r>
    </w:p>
    <w:p w14:paraId="4AEB0666" w14:textId="77777777" w:rsidR="00BD74AE" w:rsidRPr="00E43AF4" w:rsidRDefault="00BD74AE" w:rsidP="005641FF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ІІ.3.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Оглед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строителната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площадка</w:t>
      </w:r>
      <w:proofErr w:type="spellEnd"/>
    </w:p>
    <w:p w14:paraId="3561638D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Извършването на оглед на обекта е задължително условие за участие в офертното проучване. Оферентите да представят декларация за оглед на строителната площадка </w:t>
      </w:r>
      <w:r w:rsidRPr="00E43AF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№14</w:t>
      </w:r>
      <w:r w:rsidRPr="00E43AF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)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 По време огледа на обекта оферентите ще получат допълнителни пояснения и информация, които са важни за изготвяне на тяхното офертно предложение.</w:t>
      </w:r>
    </w:p>
    <w:p w14:paraId="7434F2A9" w14:textId="77777777" w:rsidR="00E464A6" w:rsidRPr="00E43AF4" w:rsidRDefault="00BD74AE" w:rsidP="00564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Забележка: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оферентите ще бъде осигурен достъп до обекта. Огледи на площадката могат да се правят всеки работен ден от 8,30 до 15,00ч. до датата, определена за представяне на офертите, след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задължително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предварително съгласуване за деня на посещението на телефоните за контакти.</w:t>
      </w:r>
    </w:p>
    <w:p w14:paraId="71E35BC7" w14:textId="053C8B50" w:rsidR="00BD74AE" w:rsidRPr="00E43AF4" w:rsidRDefault="00BD74AE" w:rsidP="005641FF">
      <w:pPr>
        <w:spacing w:before="240" w:after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ЧАСТ </w:t>
      </w:r>
      <w:r w:rsidR="003E37EE"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І</w:t>
      </w:r>
      <w:bookmarkStart w:id="8" w:name="_Hlk154059560"/>
      <w:r w:rsidR="003E37EE"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І</w:t>
      </w:r>
      <w:bookmarkEnd w:id="8"/>
      <w:r w:rsidR="003E37EE"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І</w:t>
      </w:r>
      <w:r w:rsidR="003E37EE"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 ГАРАНЦИИ И ГАРАНЦИОННИ СРОКОВЕ</w:t>
      </w:r>
    </w:p>
    <w:p w14:paraId="4B9C247C" w14:textId="7D132EB5" w:rsidR="00D52DC2" w:rsidRPr="00E43AF4" w:rsidRDefault="003E37EE" w:rsidP="00E220A8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ІІІ</w:t>
      </w:r>
      <w:r w:rsidR="00BD74AE"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2244E2"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1</w:t>
      </w:r>
      <w:r w:rsidR="00BD74AE"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 Гаранция за „Добро изпълнение”</w:t>
      </w:r>
    </w:p>
    <w:p w14:paraId="40307E77" w14:textId="1B1678C1" w:rsidR="00D52DC2" w:rsidRPr="00E43AF4" w:rsidRDefault="00E220A8" w:rsidP="00D52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52DC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D52DC2"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="00D52DC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удържа по 5% от всяко текущо плащане (актуване) на извършените работи по време на строителството като Гаранция за „Добро изпълнение”.</w:t>
      </w:r>
    </w:p>
    <w:p w14:paraId="1F7077C5" w14:textId="0DB8E3C2" w:rsidR="00BD74AE" w:rsidRPr="00E43AF4" w:rsidRDefault="00E220A8" w:rsidP="00D52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Освобождаване на Гаранцията за </w:t>
      </w:r>
      <w:r w:rsidR="00D52DC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„Д</w:t>
      </w:r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обро изпълнение”:</w:t>
      </w:r>
    </w:p>
    <w:p w14:paraId="38AF808E" w14:textId="51097B0B" w:rsidR="00BD74AE" w:rsidRPr="00E43AF4" w:rsidRDefault="00E220A8" w:rsidP="00D127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.1. </w:t>
      </w:r>
      <w:r w:rsidR="00BD74AE"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освобождава задържаната сума като Гаранция за „добро изпълнение”, без да дължи лихви за периода, през който същата законно е престояла при него, при следните условия:</w:t>
      </w:r>
    </w:p>
    <w:p w14:paraId="3FE3A612" w14:textId="77777777" w:rsidR="00BD74AE" w:rsidRPr="00E43AF4" w:rsidRDefault="00BD74AE" w:rsidP="00D127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- След завършването изпълнението на целия обект в 90-дневен срок от утвърждаване на окончателен предавателно-приемен протокол или получаване на разрешение за ползване за обекта.</w:t>
      </w:r>
    </w:p>
    <w:p w14:paraId="1B66DC41" w14:textId="7B71BA93" w:rsidR="00BD74AE" w:rsidRPr="00E43AF4" w:rsidRDefault="00E220A8" w:rsidP="00D127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</w:t>
      </w:r>
      <w:r w:rsidR="00BD74AE" w:rsidRPr="00E43AF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.2. За появилите се преди изтичане на гаранцията дефекти </w:t>
      </w:r>
      <w:r w:rsidR="00BD74AE" w:rsidRPr="00E43AF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="00BD74AE" w:rsidRPr="00E43AF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уведомява писмено </w:t>
      </w:r>
      <w:r w:rsidR="00BD74AE" w:rsidRPr="00E43AF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="00BD74AE" w:rsidRPr="00E43AF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14:paraId="541C69AD" w14:textId="77777777" w:rsidR="00BD74AE" w:rsidRPr="00E43AF4" w:rsidRDefault="00BD74AE" w:rsidP="00D127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В срок от 7 (седем) дни от уведомлението,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организира и започне отстраняването на появилите се дефекти, за своя сметка. Ако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пропусне или откаже да стори това за периода на гаранционното обслужване претенциите на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удовлетворяват от удържаната гаранционна сума или от застраховката на кандидата.</w:t>
      </w:r>
    </w:p>
    <w:p w14:paraId="610EF74D" w14:textId="524563E6" w:rsidR="00BD74AE" w:rsidRPr="00E43AF4" w:rsidRDefault="00E220A8" w:rsidP="00D127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.3. Освобождаването на „Гаранцията за Добро Изпълнение” няма да освободи </w:t>
      </w:r>
      <w:r w:rsidR="00BD74AE"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</w:t>
      </w:r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отговорността му по нормативно определените минимални гаранционни срокове съгласно „Наредба №2/31.07.2003г.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14:paraId="16321C91" w14:textId="77777777" w:rsidR="00BD74AE" w:rsidRPr="00E43AF4" w:rsidRDefault="00BD74AE" w:rsidP="00EC580E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І</w:t>
      </w:r>
      <w:r w:rsidR="00B55BE5"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B55BE5"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 Гаранционни срокове</w:t>
      </w:r>
    </w:p>
    <w:p w14:paraId="1B7EA71E" w14:textId="029C6CA4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отстранява за своя сметка скритите недостатъци и появилите се впоследствие дефекти вследствие на некачествено изпълнени 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723138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гаранционен срок, съгласно чл. 20, ал.4.,т.1. от „Наредба №2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14:paraId="64DDE577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2. Гаранционният срок започва да тече след предаване на Обекта от датата на утвърждаване на окончателен приемо-предавателен протокол или получаване на разрешение за ползване на обекта.</w:t>
      </w:r>
    </w:p>
    <w:p w14:paraId="2FB8EF95" w14:textId="41312DF8" w:rsidR="00BD74AE" w:rsidRPr="00E43AF4" w:rsidRDefault="00BD74AE" w:rsidP="00EC580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ЧАСТ </w:t>
      </w:r>
      <w:r w:rsidR="003721CB"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І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V. СЪДЪРЖАНИЕ НА ОФЕРТНОТО ПРЕДЛОЖЕНИЕ</w:t>
      </w:r>
    </w:p>
    <w:p w14:paraId="64CBE970" w14:textId="77777777" w:rsidR="00BD74AE" w:rsidRPr="00E43AF4" w:rsidRDefault="00BD74AE" w:rsidP="00EC580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spacing w:before="40"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lastRenderedPageBreak/>
        <w:t>Общи условия</w:t>
      </w:r>
    </w:p>
    <w:p w14:paraId="7DC7645F" w14:textId="77777777" w:rsidR="00BD74AE" w:rsidRPr="00E43AF4" w:rsidRDefault="00BD74AE" w:rsidP="00EC580E">
      <w:pPr>
        <w:widowControl w:val="0"/>
        <w:numPr>
          <w:ilvl w:val="1"/>
          <w:numId w:val="4"/>
        </w:numPr>
        <w:tabs>
          <w:tab w:val="clear" w:pos="1000"/>
          <w:tab w:val="num" w:pos="0"/>
        </w:tabs>
        <w:spacing w:after="0" w:line="240" w:lineRule="auto"/>
        <w:ind w:left="0"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Всеки кандидат следва да представи само едно свое офертно предложение.</w:t>
      </w:r>
    </w:p>
    <w:p w14:paraId="656285EC" w14:textId="77777777" w:rsidR="00BD74AE" w:rsidRPr="00E43AF4" w:rsidRDefault="00BD74AE" w:rsidP="00EC580E">
      <w:pPr>
        <w:widowControl w:val="0"/>
        <w:numPr>
          <w:ilvl w:val="1"/>
          <w:numId w:val="4"/>
        </w:numPr>
        <w:tabs>
          <w:tab w:val="clear" w:pos="1000"/>
          <w:tab w:val="num" w:pos="0"/>
          <w:tab w:val="num" w:pos="284"/>
          <w:tab w:val="num" w:pos="732"/>
        </w:tabs>
        <w:spacing w:after="0" w:line="240" w:lineRule="auto"/>
        <w:ind w:left="0"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Предложението трябва да е написано четливо, да няма механични и други явни поправки по него.</w:t>
      </w:r>
    </w:p>
    <w:p w14:paraId="0FB8A0DA" w14:textId="77777777" w:rsidR="00BD74AE" w:rsidRPr="00E43AF4" w:rsidRDefault="00BD74AE" w:rsidP="00EC580E">
      <w:pPr>
        <w:widowControl w:val="0"/>
        <w:numPr>
          <w:ilvl w:val="1"/>
          <w:numId w:val="4"/>
        </w:numPr>
        <w:tabs>
          <w:tab w:val="clear" w:pos="1000"/>
          <w:tab w:val="num" w:pos="0"/>
          <w:tab w:val="num" w:pos="732"/>
        </w:tabs>
        <w:spacing w:after="0" w:line="240" w:lineRule="auto"/>
        <w:ind w:left="0"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Офертното предложение трябва да бъде съставено от две части –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Част първа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"ТЕХНИЧЕСКО ПРЕДЛОЖЕНИЕ" и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Част втора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"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ЦЕНОВО ПРЕДЛОЖЕНИЕ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".</w:t>
      </w:r>
    </w:p>
    <w:p w14:paraId="38FF972C" w14:textId="77777777" w:rsidR="00BD74AE" w:rsidRPr="00E43AF4" w:rsidRDefault="00BD74AE" w:rsidP="00EC580E">
      <w:pPr>
        <w:tabs>
          <w:tab w:val="num" w:pos="0"/>
        </w:tabs>
        <w:spacing w:before="24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2. ЧАСТ ПЪРВА „Техническо предложение”, в това число:</w:t>
      </w:r>
    </w:p>
    <w:p w14:paraId="405753DE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1.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№5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Пакет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свързани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№6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„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т.4.6.</w:t>
      </w:r>
    </w:p>
    <w:p w14:paraId="7139402A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2.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гаранционен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№7</w:t>
      </w:r>
    </w:p>
    <w:p w14:paraId="3C5F8744" w14:textId="787CDBCB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3.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№8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Справка-декларация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интегриране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специфичните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единичните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цени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възможности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тяхното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осигуряване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организиране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временно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7D506DB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Декларация, надлежно оформена по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№9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0274E085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5.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договор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№10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8D60370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6.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валидност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№11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54ED794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7. Административни сведения за кандидата – адрес, телефон, факс, e-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</w:t>
      </w:r>
      <w:r w:rsidR="00384317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 12-1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CB104DB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8.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ІІ.1.3 т.6.,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вкл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чуждестранни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Приложения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№12-2 и № 12-3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E143954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9.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ползване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№13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както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управителя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дава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своето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предварителното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определена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 4.11. </w:t>
      </w:r>
    </w:p>
    <w:p w14:paraId="38E7F0FB" w14:textId="6908F135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които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представят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техни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т.4.11.</w:t>
      </w:r>
    </w:p>
    <w:p w14:paraId="3514A021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10.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извършен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оглед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страна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№14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34FEEBF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11. </w:t>
      </w:r>
      <w:r w:rsidRPr="00E43AF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E43A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ИЗПЪЛНИТЕЛЯ</w:t>
      </w:r>
      <w:r w:rsidRPr="00E43AF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при получаване на Работния проект на </w:t>
      </w:r>
      <w:r w:rsidRPr="00E43AF4">
        <w:rPr>
          <w:rFonts w:ascii="Times New Roman" w:eastAsia="Times New Roman" w:hAnsi="Times New Roman" w:cs="Times New Roman"/>
          <w:bCs/>
          <w:sz w:val="24"/>
          <w:szCs w:val="24"/>
        </w:rPr>
        <w:t>CD</w:t>
      </w:r>
      <w:r w:rsidRPr="00E43AF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от </w:t>
      </w:r>
      <w:r w:rsidRPr="00E43A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ВЪЗЛОЖИТЕЛЯ</w:t>
      </w:r>
      <w:r w:rsidRPr="00E43AF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остава при </w:t>
      </w:r>
      <w:r w:rsidRPr="00E43A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ВЪЗЛОЖИТЕЛЯ</w:t>
      </w:r>
      <w:r w:rsidRPr="00E43AF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–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№15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C8710A4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12.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спазване на условията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управление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отпадъци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генерирани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време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-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№16.</w:t>
      </w:r>
    </w:p>
    <w:p w14:paraId="44965C23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13.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Договор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създаване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сдружение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когато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участникът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определен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е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обединение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физически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и/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юридически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ІІ.1., т.2.</w:t>
      </w:r>
    </w:p>
    <w:p w14:paraId="57598E85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14.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актуално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състояние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най-много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6</w:t>
      </w:r>
      <w:r w:rsidRPr="00E43AF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шест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месеца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публикуване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поканата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ата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тръжна процедура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интернет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страницата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Асарел-Медет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” АД.</w:t>
      </w:r>
    </w:p>
    <w:p w14:paraId="21BD5C0F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15. Справка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e-BY"/>
        </w:rPr>
        <w:t>за фирмата към датата на подаване на офертата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наличния средносписъчен брой на работещите във фирмата кандидат, в т.ч. /брой квалифициран работнически и ИТР персонал/.</w:t>
      </w:r>
    </w:p>
    <w:p w14:paraId="788179D2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собствена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автотранспорт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A2B6D58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Текстова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информация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фирмата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презентация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автореференция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F0E8CC8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регистрация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Централния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регистър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/ЦПРС/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ІІ.1, т.1.</w:t>
      </w:r>
    </w:p>
    <w:p w14:paraId="3C3B96E5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19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системи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</w:p>
    <w:p w14:paraId="5518988C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Сертификати по ISO 9001:20</w:t>
      </w:r>
      <w:r w:rsidRPr="00E43AF4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система за управление на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качеството.Обхвата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сертификацията трябва да съответства на предмета на поръчката.</w:t>
      </w:r>
    </w:p>
    <w:p w14:paraId="2BA10608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Сертификат ISO 14001:20</w:t>
      </w:r>
      <w:r w:rsidRPr="00E43AF4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внедряване система за опазване на околната среда. Обхвата на сертификацията трябва да съответства на предмета на поръчката.</w:t>
      </w:r>
    </w:p>
    <w:p w14:paraId="5B712C35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 ISO 45001:2018 за внедряване на система за здравето и безопасността при работа. Обхвата на сертификацията трябва да съответства на предмета на поръчката.</w:t>
      </w:r>
    </w:p>
    <w:p w14:paraId="1FB9DC26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 ISO 50001:2018 за внедряване на система за управление на енергията. Обхвата на сертификацията трябва да съответства на предмета на поръчката.</w:t>
      </w:r>
    </w:p>
    <w:p w14:paraId="383F710D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членства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организации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4E0D1FE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д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окумент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застраховка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отговорност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реда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чл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 171 ЗУТ.</w:t>
      </w:r>
    </w:p>
    <w:p w14:paraId="6FE4E80B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подобен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характер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3 /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три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пълно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предмета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посочване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цена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данни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съответния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Възложител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BA6E80E" w14:textId="77777777" w:rsidR="00BD74AE" w:rsidRPr="00E43AF4" w:rsidRDefault="00BD74AE" w:rsidP="00EC580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Референции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3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референтен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лист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адреси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телефонни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номера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контакти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други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Възложители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6CFBBD5" w14:textId="77777777" w:rsidR="009D2449" w:rsidRPr="00E43AF4" w:rsidRDefault="00BD74AE" w:rsidP="009D2449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Доказателства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търговска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репутация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-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Копия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банки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Счетоводен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баланс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Отчет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приходите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разходите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Информация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общия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оборот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оборота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обема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услугите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извършени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оферента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две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както и текущ междинен финансов отчет към последното тримесечие.</w:t>
      </w:r>
    </w:p>
    <w:p w14:paraId="76CD4E3B" w14:textId="77F999F5" w:rsidR="009D2449" w:rsidRPr="00E43AF4" w:rsidRDefault="009D2449" w:rsidP="009D2449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>25.</w:t>
      </w:r>
      <w:bookmarkStart w:id="9" w:name="_Hlk164773207"/>
      <w:r w:rsidRPr="00E43AF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Декларация за съответствие с режим на наложени международни ограничителни мерки и мерки върху търговията </w:t>
      </w:r>
      <w:bookmarkEnd w:id="9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–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№18.</w:t>
      </w:r>
    </w:p>
    <w:p w14:paraId="091A9F49" w14:textId="77777777" w:rsidR="00C36983" w:rsidRPr="00E43AF4" w:rsidRDefault="00C36983" w:rsidP="00BD74A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D5D5743" w14:textId="27CB9A75" w:rsidR="00C36983" w:rsidRPr="00E43AF4" w:rsidRDefault="00BD74AE" w:rsidP="00974FA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ПОЯСНЕНИЕ: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Всички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съставящи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„ЧАСТ ПЪРВА”.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подаване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по-малък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запечатан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непрозрачен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надпис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който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заедно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плика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Ценово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голям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оформен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="00384317"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част</w:t>
      </w:r>
      <w:proofErr w:type="spellEnd"/>
      <w:r w:rsidR="00384317"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„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Оформяне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подготовка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A015E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предложението</w:t>
      </w:r>
      <w:proofErr w:type="spellEnd"/>
      <w:r w:rsidR="00A015E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настоящето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Техническо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задание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0EC40A1" w14:textId="77777777" w:rsidR="00B465CE" w:rsidRPr="00E43AF4" w:rsidRDefault="00B465CE" w:rsidP="00974FA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14:paraId="60E98875" w14:textId="5BA4EB85" w:rsidR="00BD74AE" w:rsidRPr="00E43AF4" w:rsidRDefault="00BD74AE" w:rsidP="00974FA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3. ЧАСТ ВТОРА „Ценово предложение”, в това число:</w:t>
      </w:r>
    </w:p>
    <w:p w14:paraId="7A24ED55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Попълнени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остойностени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Технически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спесификации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–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№1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приложените към документацията образци. Предложението трябва да бъде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остойностено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отделни единични „твърди” цени за отделните позиции, включени в посочените приложения, които да останат такива за целия период на строителството, отчитайки инфлационни и др. процеси, влияещи пряко върху формирането им.</w:t>
      </w:r>
    </w:p>
    <w:p w14:paraId="75B1C73E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1.1. Техническа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спесификация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основните стр. материали –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№2</w:t>
      </w:r>
    </w:p>
    <w:p w14:paraId="40358EFC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1.2. Справка за ценообразуващи показатели –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№3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1BB1DF4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№4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предлагана цена и начин на плащане, което включва две части:</w:t>
      </w:r>
    </w:p>
    <w:p w14:paraId="6279139F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2.1. Обща офертна цена за услугата, която трябва да обхваща всички преки, допълнителни и специфични разходи за изпълнението;</w:t>
      </w:r>
    </w:p>
    <w:p w14:paraId="59F2AFE0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2.2. Условия за разплащане – размер на аванса, ако има такъв и междинни плащания</w:t>
      </w:r>
    </w:p>
    <w:p w14:paraId="4E51FA8B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Вътрешнофирмен ценоразпис на използваната механизация, </w:t>
      </w:r>
      <w:r w:rsidRPr="00E43AF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като в цената на машиносмяната се интегрират всички преки, допълнителни разходи и печалба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образец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кандидата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GB"/>
        </w:rPr>
        <w:t>/.</w:t>
      </w:r>
    </w:p>
    <w:p w14:paraId="3A057BFD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Всички попълнени от кандидата приложения описани в горните точки от 1 до 3 – се представят на хартиен и електронен носител /CD диск/. Таблиците, разработени в Excel по формулярите – образец на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F727C69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ПОЯСНЕНИЕ: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Всички описани документи, съставляващи „ЧАСТ ВТОРА” при подаване на офертата се поставят в отделен по-малък запечатан непрозрачен плик с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надпис „Ценово предложение”, който плик се поставя заедно с друг малък непрозрачен плик с надпис „Техническо предложение” съдържащ другите документи към офертата в общ голям плик, оформ</w:t>
      </w:r>
      <w:r w:rsidR="00384317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ен съгласно указанията в част V</w:t>
      </w:r>
      <w:r w:rsidR="004005F0" w:rsidRPr="00E43AF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„Оформяне и подготовка на предложението“ от настоящето Техническо задание.</w:t>
      </w:r>
    </w:p>
    <w:p w14:paraId="661BD0BD" w14:textId="77777777" w:rsidR="00BD74AE" w:rsidRPr="00E43AF4" w:rsidRDefault="00BD74AE" w:rsidP="00EC580E">
      <w:pPr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4.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Важни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условия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участниците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:</w:t>
      </w:r>
    </w:p>
    <w:p w14:paraId="5423C198" w14:textId="77777777" w:rsidR="00BD74AE" w:rsidRPr="00E43AF4" w:rsidRDefault="00BD74AE" w:rsidP="004005F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1.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отделния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малък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Ценово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само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Приложения</w:t>
      </w:r>
      <w:proofErr w:type="spellEnd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№1, №2, №3 и №4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хартиен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електронен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носител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вътрешнофирмения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ценоразпис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мсм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ползване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AC6C360" w14:textId="157E7B6C" w:rsidR="00BD74AE" w:rsidRPr="00E43AF4" w:rsidRDefault="00BD74AE" w:rsidP="004005F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2.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малък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всички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изискуеми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т.2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V. „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Съдържание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офертното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="000A1963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09368D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настоящето</w:t>
      </w:r>
      <w:proofErr w:type="spellEnd"/>
      <w:r w:rsidR="004005F0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задание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6422DF1" w14:textId="77777777" w:rsidR="00BD74AE" w:rsidRPr="00E43AF4" w:rsidRDefault="00BD74AE" w:rsidP="004005F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3.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Двата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плика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т.1. и т.2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голям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3E937F7" w14:textId="77777777" w:rsidR="00BD74AE" w:rsidRPr="00E43AF4" w:rsidRDefault="00BD74AE" w:rsidP="004005F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4.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непредставяне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който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Документацията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непопълване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което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приложенията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попълване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съответният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участник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бъде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декласиран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по-нататъшно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процедурата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514C829" w14:textId="77777777" w:rsidR="00BD74AE" w:rsidRPr="00E43AF4" w:rsidRDefault="00BD74AE" w:rsidP="004005F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5.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Класирането на участниците в настоящата процедура и крайният избор на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ГЛАВЕН ИЗПЪЛНИТЕЛ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ще бъде извършено по утвърдена методика.</w:t>
      </w:r>
    </w:p>
    <w:p w14:paraId="3C84761B" w14:textId="77777777" w:rsidR="00B465CE" w:rsidRPr="00E43AF4" w:rsidRDefault="00B465CE" w:rsidP="00EC58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u w:val="single"/>
          <w:lang w:val="bg-BG"/>
        </w:rPr>
      </w:pPr>
    </w:p>
    <w:p w14:paraId="494FA708" w14:textId="62784F3B" w:rsidR="00BD74AE" w:rsidRPr="00E43AF4" w:rsidRDefault="00BD74AE" w:rsidP="00EC58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5. Начин на плащане</w:t>
      </w:r>
    </w:p>
    <w:p w14:paraId="0FC7CB74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Плащането на цената се извършва по условията на сключения договор:</w:t>
      </w:r>
    </w:p>
    <w:p w14:paraId="7ED4EA0B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- ежемесечно, в рамките на договорения срок удължен с един месец,</w:t>
      </w:r>
    </w:p>
    <w:p w14:paraId="49239E15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- в левове по банков път,</w:t>
      </w:r>
    </w:p>
    <w:p w14:paraId="668697FC" w14:textId="77777777" w:rsidR="00097245" w:rsidRPr="00E43AF4" w:rsidRDefault="00BD74AE" w:rsidP="0009724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 след изготвяне на протокол за реално извършените на обекта 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F86E40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проверен, приет и подписан от представител на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14:paraId="096C77AE" w14:textId="77777777" w:rsidR="00097245" w:rsidRPr="00E43AF4" w:rsidRDefault="00097245" w:rsidP="0009724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14:paraId="6BEC6CAD" w14:textId="2137F9D2" w:rsidR="00BD74AE" w:rsidRPr="00E43AF4" w:rsidRDefault="00BD74AE" w:rsidP="0009724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V. ОФОРМЯНЕ И ПОДГОТОВКА НА ПРЕДЛОЖЕНИЕТО</w:t>
      </w:r>
    </w:p>
    <w:p w14:paraId="7B77BC2F" w14:textId="77777777" w:rsidR="00097245" w:rsidRPr="00E43AF4" w:rsidRDefault="00097245" w:rsidP="0009724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14:paraId="6812115F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Кандидатите в процедурата изготвят предложението си в един оригинален екземпляр.</w:t>
      </w:r>
    </w:p>
    <w:p w14:paraId="18315257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Предложението на кандидата се поставят в голям непрозрачен плик, който се запечатва и надписва по следния начин:</w:t>
      </w:r>
    </w:p>
    <w:p w14:paraId="37308B81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До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Изпълнителния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Директор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"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Асарел-Медет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" АД, 4500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гр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Панагюрище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.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Върху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плика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поставя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надпис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:</w:t>
      </w:r>
    </w:p>
    <w:p w14:paraId="5C649AAB" w14:textId="7A61BF4C" w:rsidR="00BD74AE" w:rsidRPr="00E43AF4" w:rsidRDefault="00BD74AE" w:rsidP="00A72C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ФЕРТА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изпълнение на 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23138"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  <w:r w:rsidR="00AF0CF5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Рехабилитация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подмяна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трасета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условно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чиста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вода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корпус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Флотационно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отделение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A858BB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Забележка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Pr="00E43AF4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„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Да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се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отвори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само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в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присъствието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определената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целта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комисия</w:t>
      </w:r>
      <w:proofErr w:type="spellEnd"/>
      <w:r w:rsidRPr="00E43AF4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!</w:t>
      </w:r>
      <w:r w:rsidRPr="00E43AF4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”</w:t>
      </w:r>
    </w:p>
    <w:p w14:paraId="1A8E84EA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Върху плика кандидатът поставя и надпис, съдържащ: фирма на кандидата, точен адрес за кореспонденция, телефон, факс и електронен адрес.</w:t>
      </w:r>
    </w:p>
    <w:p w14:paraId="688DC2F9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В големия външен плик се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комплектоват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: малък плик с надпис „Ценово предложение” и малък плик с надпис „Техническо предложение”.</w:t>
      </w:r>
    </w:p>
    <w:p w14:paraId="217DAC9E" w14:textId="77777777" w:rsidR="00BD74AE" w:rsidRPr="00E43AF4" w:rsidRDefault="00BD74AE" w:rsidP="00BD74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Предложението, както и всички приложения към него, изготвени от кандидата следва да носят подписа на лицето, което го представлява по силата на съдебното решение за регистрация.</w:t>
      </w:r>
    </w:p>
    <w:p w14:paraId="6D53DAEC" w14:textId="767E32B4" w:rsidR="00BD74AE" w:rsidRPr="00E43AF4" w:rsidRDefault="00BD74AE" w:rsidP="00EC580E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V</w:t>
      </w:r>
      <w:r w:rsidR="00700FB7"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I</w:t>
      </w: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. ПРЕДСТАВЯНЕ НА ПРЕДЛОЖЕНИЕТО</w:t>
      </w:r>
    </w:p>
    <w:p w14:paraId="45029269" w14:textId="77777777" w:rsidR="00BD74AE" w:rsidRPr="00E43AF4" w:rsidRDefault="00BD74AE" w:rsidP="00BD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Офертата да се представи по един от следните начини:</w:t>
      </w:r>
    </w:p>
    <w:p w14:paraId="0EB79798" w14:textId="77777777" w:rsidR="00BD74AE" w:rsidRPr="00E43AF4" w:rsidRDefault="00BD74AE" w:rsidP="00AF0C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В деловодството на Дружеството в непрозрачен запечатан плик, адресиран до Изпълнителния Директор на „Асарел - Медет” АД, 4500 гр. Панагюрище, с надпис:</w:t>
      </w:r>
    </w:p>
    <w:p w14:paraId="3ED994DA" w14:textId="65974FE4" w:rsidR="00DF5DC5" w:rsidRPr="00E43AF4" w:rsidRDefault="00BD74AE" w:rsidP="00DF5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ОФЕРТА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</w:t>
      </w:r>
      <w:r w:rsidR="00F86E40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Рехабилитация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подмяна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трасета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условно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чиста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вода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корпус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Флотационно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отделение</w:t>
      </w:r>
      <w:proofErr w:type="spellEnd"/>
      <w:r w:rsidR="00A858BB" w:rsidRPr="00E43AF4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F5DC5" w:rsidRPr="00E43AF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</w:p>
    <w:p w14:paraId="7F53E1FA" w14:textId="3C303255" w:rsidR="00BD74AE" w:rsidRPr="00E43AF4" w:rsidRDefault="00BD74AE" w:rsidP="00DF5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2. По обикновена или куриерска поща, запечатани в плик, адресирани до (както в предишната точка) /валидно е и пощенско клеймо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ru-RU"/>
        </w:rPr>
        <w:t>/.</w:t>
      </w:r>
    </w:p>
    <w:p w14:paraId="501124D0" w14:textId="77777777" w:rsidR="00BD74AE" w:rsidRPr="00E43AF4" w:rsidRDefault="00BD74AE" w:rsidP="00BD74AE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Предложения, получени след крайния срок за представяне, не се приемат. Не се приемат и предложения, представени в </w:t>
      </w:r>
      <w:proofErr w:type="spellStart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незапечатан</w:t>
      </w:r>
      <w:proofErr w:type="spellEnd"/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или с нарушена цялост плик.</w:t>
      </w:r>
    </w:p>
    <w:p w14:paraId="3CBE161B" w14:textId="5F0CC450" w:rsidR="00BD74AE" w:rsidRPr="00E43AF4" w:rsidRDefault="00BD74AE" w:rsidP="00BD74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Крайният срок за представяне на офертата е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до 1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.30 часа на </w:t>
      </w:r>
      <w:r w:rsidR="004542F3">
        <w:rPr>
          <w:rFonts w:ascii="Times New Roman" w:eastAsia="Times New Roman" w:hAnsi="Times New Roman" w:cs="Times New Roman"/>
          <w:snapToGrid w:val="0"/>
          <w:sz w:val="24"/>
          <w:szCs w:val="24"/>
        </w:rPr>
        <w:t>29.11.</w:t>
      </w:r>
      <w:r w:rsidR="00D425B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2024г.</w:t>
      </w:r>
    </w:p>
    <w:p w14:paraId="6362DBC7" w14:textId="77777777" w:rsidR="00BD74AE" w:rsidRPr="00E43AF4" w:rsidRDefault="00BD74AE" w:rsidP="00BD74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 периода на подготовка на офертата кандидатите могат да задават и  в писмена форма уточняващи въпроси на лицето за връзка, посочено в поканата за оферта, но не по-късно от 3 (три) дни преди изтичане на крайния срок за предаване на офертите.</w:t>
      </w:r>
    </w:p>
    <w:p w14:paraId="6296568E" w14:textId="77777777" w:rsidR="00700FB7" w:rsidRPr="00E43AF4" w:rsidRDefault="00BD74AE" w:rsidP="00BD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До изтичане на срока за подаване на предложенията всеки кандидат може да промени, допълни или оттегли предложението си.</w:t>
      </w:r>
    </w:p>
    <w:p w14:paraId="1CE6DBBE" w14:textId="77777777" w:rsidR="001957EC" w:rsidRPr="00E43AF4" w:rsidRDefault="001957EC" w:rsidP="001957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</w:p>
    <w:p w14:paraId="3C8369B1" w14:textId="6B7C5C1E" w:rsidR="00BD74AE" w:rsidRPr="00E43AF4" w:rsidRDefault="00BD74AE" w:rsidP="001957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VІ</w:t>
      </w:r>
      <w:r w:rsidR="00700FB7"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I</w:t>
      </w: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. РАЗГЛЕЖДАНЕ, ОЦЕНКА И КЛАСИРАНЕ НА ПРЕДЛОЖЕНИЯТА</w:t>
      </w:r>
    </w:p>
    <w:p w14:paraId="187A788E" w14:textId="77777777" w:rsidR="00BD74AE" w:rsidRPr="00E43AF4" w:rsidRDefault="00BD74AE" w:rsidP="001957EC">
      <w:pPr>
        <w:numPr>
          <w:ilvl w:val="0"/>
          <w:numId w:val="6"/>
        </w:numPr>
        <w:spacing w:after="0" w:line="240" w:lineRule="auto"/>
        <w:ind w:left="0" w:hanging="284"/>
        <w:contextualSpacing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E43AF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ru-RU" w:eastAsia="de-DE"/>
        </w:rPr>
        <w:t>Отваряне и разглеждане на предложенията</w:t>
      </w:r>
    </w:p>
    <w:p w14:paraId="2D6F9D7A" w14:textId="77777777" w:rsidR="00BD74AE" w:rsidRPr="00E43AF4" w:rsidRDefault="00BD74AE" w:rsidP="001957EC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Отварянето и разглеждането на предложенията ще се извърши на закрито заседание в 10 (десет) дневен срок след крайната дата на предаване на предложенията в "Асарел-Медет" АД, гр. Панагюрище от комисия, чийто състав ще бъде обявен със Заповед на Изпълнителния Директор. </w:t>
      </w:r>
    </w:p>
    <w:p w14:paraId="2DF92C82" w14:textId="77777777" w:rsidR="00BD74AE" w:rsidRPr="00E43AF4" w:rsidRDefault="00BD74AE" w:rsidP="00700FB7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При отварянето на пликовете комисията прави преглед и проверява съответствието на предложенията с предварително обявените условия в Техническото задание спрямо:</w:t>
      </w:r>
    </w:p>
    <w:p w14:paraId="4B2D533D" w14:textId="77777777" w:rsidR="00BD74AE" w:rsidRPr="00E43AF4" w:rsidRDefault="00BD74AE" w:rsidP="00700FB7">
      <w:pPr>
        <w:widowControl w:val="0"/>
        <w:numPr>
          <w:ilvl w:val="1"/>
          <w:numId w:val="7"/>
        </w:numPr>
        <w:spacing w:after="0" w:line="240" w:lineRule="auto"/>
        <w:ind w:left="0"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Част  V,</w:t>
      </w:r>
      <w:r w:rsidR="00700FB7"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V</w:t>
      </w:r>
      <w:r w:rsidR="00700FB7"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I</w:t>
      </w:r>
      <w:r w:rsidR="00384317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 VІ</w:t>
      </w:r>
      <w:r w:rsidR="00700FB7"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I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14:paraId="24DF2719" w14:textId="77777777" w:rsidR="00BD74AE" w:rsidRPr="00E43AF4" w:rsidRDefault="00BD74AE" w:rsidP="00700FB7">
      <w:pPr>
        <w:widowControl w:val="0"/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1.2. Проверка за пълнотата на представените документи по Част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V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т.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2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(Част ПЪРВА "ТЕХНИЧЕСКО ПРЕДЛОЖЕНИЕ"), начина на попълването на образците и формата, в която са представени всички други технически документи (извън образците).</w:t>
      </w:r>
    </w:p>
    <w:p w14:paraId="1FEBBF0E" w14:textId="77777777" w:rsidR="00BD74AE" w:rsidRPr="00E43AF4" w:rsidRDefault="00BD74AE" w:rsidP="00700FB7">
      <w:pPr>
        <w:widowControl w:val="0"/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1.3. При установено от комисията съответствие на документите от ТЕХНИЧЕСКИТЕ ПРЕДЛОЖЕНИЯ спрямо предварителните изисквания, фирмите продължават своето участие.</w:t>
      </w:r>
    </w:p>
    <w:p w14:paraId="320D2ED0" w14:textId="77777777" w:rsidR="00BD74AE" w:rsidRPr="00E43AF4" w:rsidRDefault="00BD74AE" w:rsidP="00700FB7">
      <w:pPr>
        <w:widowControl w:val="0"/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1.4. Ако при така направения преглед комисията констатира допуснати пропуски от някоя от фирмите в техническите им предложения, то съответната фирма автоматично се декласира от по-нататъшно участие, както предварително е обявено в Част 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V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т. 4.4. и ценовата оферта не се отваря.</w:t>
      </w:r>
    </w:p>
    <w:p w14:paraId="3EC9BA47" w14:textId="77777777" w:rsidR="00BD74AE" w:rsidRPr="00E43AF4" w:rsidRDefault="00BD74AE" w:rsidP="00BD74AE">
      <w:pPr>
        <w:keepNext/>
        <w:numPr>
          <w:ilvl w:val="0"/>
          <w:numId w:val="7"/>
        </w:numPr>
        <w:spacing w:before="40"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E43AF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Оценяване</w:t>
      </w:r>
      <w:r w:rsidRPr="00E43AF4"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bg-BG" w:eastAsia="de-DE"/>
        </w:rPr>
        <w:t xml:space="preserve"> </w:t>
      </w:r>
      <w:r w:rsidRPr="00E43AF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и класиране</w:t>
      </w:r>
    </w:p>
    <w:p w14:paraId="5BFC1207" w14:textId="77777777" w:rsidR="00BD74AE" w:rsidRPr="00E43AF4" w:rsidRDefault="00BD74AE" w:rsidP="00324F8B">
      <w:pPr>
        <w:widowControl w:val="0"/>
        <w:numPr>
          <w:ilvl w:val="1"/>
          <w:numId w:val="7"/>
        </w:numPr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bg-BG"/>
        </w:rPr>
        <w:t>Класирането на предложенията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се извършва по комплексна методика за оценка на предложенията съобразно одобрените критерии.</w:t>
      </w:r>
    </w:p>
    <w:p w14:paraId="704C8762" w14:textId="77777777" w:rsidR="00BD74AE" w:rsidRPr="00E43AF4" w:rsidRDefault="00BD74AE" w:rsidP="00324F8B">
      <w:pPr>
        <w:widowControl w:val="0"/>
        <w:numPr>
          <w:ilvl w:val="1"/>
          <w:numId w:val="7"/>
        </w:numPr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Комисията оценява и класира кандидатите съгласно изискванията на политиката на Дружеството по оценка и подбор на доставчици на стоки и услуги:</w:t>
      </w:r>
    </w:p>
    <w:p w14:paraId="42F2A992" w14:textId="77777777" w:rsidR="00BD74AE" w:rsidRPr="00E43AF4" w:rsidRDefault="00BD74AE" w:rsidP="00324F8B">
      <w:pPr>
        <w:widowControl w:val="0"/>
        <w:numPr>
          <w:ilvl w:val="2"/>
          <w:numId w:val="7"/>
        </w:numPr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След като Комисията е пр</w:t>
      </w:r>
      <w:r w:rsidR="00384317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иключила работата си по Част VІ</w:t>
      </w:r>
      <w:r w:rsidR="00700FB7"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I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І, т. 1, тя прави Техническа оценка по методика за оценка на предложенията и класиране на техническите предложения на участниците, допуснати до по-нататъшно участие.</w:t>
      </w:r>
    </w:p>
    <w:p w14:paraId="72602053" w14:textId="77777777" w:rsidR="00BD74AE" w:rsidRPr="00E43AF4" w:rsidRDefault="00BD74AE" w:rsidP="00324F8B">
      <w:pPr>
        <w:widowControl w:val="0"/>
        <w:numPr>
          <w:ilvl w:val="2"/>
          <w:numId w:val="7"/>
        </w:numPr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Комисията пристъпва към отваряне на "ЦЕНОВИТЕ ПРЕДЛОЖЕНИЯ", прави преглед за пълнотата на попълването им спрямо съответните приложения - образци към офертната документация. Прави се сравнителна таблица и анализ на офертните ценови предложения. </w:t>
      </w:r>
    </w:p>
    <w:p w14:paraId="6CC50BA2" w14:textId="77777777" w:rsidR="00BD74AE" w:rsidRPr="00E43AF4" w:rsidRDefault="00BD74AE" w:rsidP="00BD74AE">
      <w:pPr>
        <w:spacing w:before="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При проверката за съответствие се съблюдават следните условия:</w:t>
      </w:r>
    </w:p>
    <w:p w14:paraId="5E5C2CE0" w14:textId="77777777" w:rsidR="00BD74AE" w:rsidRPr="00E43AF4" w:rsidRDefault="00BD74AE" w:rsidP="00BD74AE">
      <w:pPr>
        <w:spacing w:before="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lastRenderedPageBreak/>
        <w:t>- При установено от комисията съответствие на документите от Ценовите предложения спрямо предварителните изисквания, фирмите продължават своето участие с оценка по комплексна методика.</w:t>
      </w:r>
    </w:p>
    <w:p w14:paraId="1132844A" w14:textId="77777777" w:rsidR="00BD74AE" w:rsidRPr="00E43AF4" w:rsidRDefault="00BD74AE" w:rsidP="00BD74AE">
      <w:pPr>
        <w:spacing w:before="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 Ако при направения преглед комисията констатира допуснати пропуски от фирмите при представянето на ценовите им предложения, то съответната фирма автоматично се декласира от по-нататъшно участие, както предварително  е обявено в Част V т.4. </w:t>
      </w:r>
    </w:p>
    <w:p w14:paraId="5A09C879" w14:textId="77777777" w:rsidR="00BD74AE" w:rsidRPr="00E43AF4" w:rsidRDefault="00BD74AE" w:rsidP="00BD74AE">
      <w:pPr>
        <w:spacing w:before="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 Комисията прави „Финансова оценка” на Ценовите предложения на допуснатите фирми по определена методика на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.</w:t>
      </w:r>
    </w:p>
    <w:p w14:paraId="445CAFA3" w14:textId="77777777" w:rsidR="00BD74AE" w:rsidRPr="00E43AF4" w:rsidRDefault="00BD74AE" w:rsidP="00BD74AE">
      <w:pPr>
        <w:spacing w:before="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- Класирането по Методиката завършва с извършване на Комплексна оценка, въз основа на която в десетдневен срок след отваряне на предложенията Комисията класира по низходящ ред кандидатите в процедурата.</w:t>
      </w:r>
    </w:p>
    <w:p w14:paraId="32CAC659" w14:textId="77777777" w:rsidR="00BD74AE" w:rsidRPr="00E43AF4" w:rsidRDefault="00BD74AE" w:rsidP="00BD74AE">
      <w:pPr>
        <w:numPr>
          <w:ilvl w:val="0"/>
          <w:numId w:val="7"/>
        </w:numPr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E43AF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Протокол за разглеждане, оценяване и класиране</w:t>
      </w:r>
    </w:p>
    <w:p w14:paraId="28281EC6" w14:textId="77777777" w:rsidR="00BD74AE" w:rsidRPr="00E43AF4" w:rsidRDefault="00BD74AE" w:rsidP="00BD74AE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Комисията съставя Протокол за разглеждане, оценяване и класиране на офертните предложения, който съдържа:</w:t>
      </w:r>
    </w:p>
    <w:p w14:paraId="26314EA0" w14:textId="77777777" w:rsidR="00BD74AE" w:rsidRPr="00E43AF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Състав на комисията</w:t>
      </w:r>
      <w:r w:rsidR="00BF4B1A"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4CA2088C" w14:textId="77777777" w:rsidR="00BD74AE" w:rsidRPr="00E43AF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Списък на подадените предложения</w:t>
      </w:r>
      <w:r w:rsidR="00BF4B1A"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7F2EB414" w14:textId="77777777" w:rsidR="00BD74AE" w:rsidRPr="00E43AF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Списък на предложенията, отстранени от процедурата</w:t>
      </w:r>
      <w:r w:rsidR="00BF4B1A"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3DBF5F92" w14:textId="77777777" w:rsidR="00BD74AE" w:rsidRPr="00E43AF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Резултатите от разглеждането на отделните предложения</w:t>
      </w:r>
      <w:r w:rsidR="00BF4B1A"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71C24B10" w14:textId="77777777" w:rsidR="00BD74AE" w:rsidRPr="00E43AF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Становища на участниците в комисията</w:t>
      </w:r>
      <w:r w:rsidR="00BF4B1A"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45C69BA6" w14:textId="77777777" w:rsidR="00BD74AE" w:rsidRPr="00E43AF4" w:rsidRDefault="00BD74AE" w:rsidP="00BD74AE">
      <w:pPr>
        <w:widowControl w:val="0"/>
        <w:numPr>
          <w:ilvl w:val="1"/>
          <w:numId w:val="7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Класиране на предложенията</w:t>
      </w:r>
      <w:r w:rsidR="00BF4B1A" w:rsidRPr="00E43AF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6F4E0C70" w14:textId="77777777" w:rsidR="00BD74AE" w:rsidRPr="00E43AF4" w:rsidRDefault="00BD74AE" w:rsidP="00BD74AE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Комисията приключва своята работа с подписването на този Протокол.</w:t>
      </w:r>
    </w:p>
    <w:p w14:paraId="20401C6D" w14:textId="77777777" w:rsidR="00BD74AE" w:rsidRPr="00E43AF4" w:rsidRDefault="00BD74AE" w:rsidP="00BD74AE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Протоколът с всички приложения към него и офертите на всички участници, се предават на Изпълнителният директор на "Асарел-Медет" АД за окончателно РЕШЕНИЕ относно избор на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услугата. </w:t>
      </w:r>
    </w:p>
    <w:p w14:paraId="568F3F43" w14:textId="77777777" w:rsidR="00BD74AE" w:rsidRPr="00E43AF4" w:rsidRDefault="00BD74AE" w:rsidP="00BD74AE">
      <w:pPr>
        <w:numPr>
          <w:ilvl w:val="0"/>
          <w:numId w:val="7"/>
        </w:numPr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E43AF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Обявяване</w:t>
      </w:r>
      <w:r w:rsidRPr="00E43AF4"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bg-BG" w:eastAsia="de-DE"/>
        </w:rPr>
        <w:t xml:space="preserve"> </w:t>
      </w:r>
      <w:r w:rsidRPr="00E43AF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на резултатите от проведената процедура</w:t>
      </w:r>
    </w:p>
    <w:p w14:paraId="507AD9FC" w14:textId="77777777" w:rsidR="00BD74AE" w:rsidRPr="00E43AF4" w:rsidRDefault="00BD74AE" w:rsidP="00BD74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срок от десет (10) дни от подписване на протокола за разглеждане на предложенията Изпълнителният Директор на "Асарел-Медет" АД, гр. Панагюрище като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посочва в свое РЕШЕНИЕ кандидата, класиран на първо място и определя същия за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обекта. Кандидатите се уведомяват писмено за резултатите от оценяването и решението на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пет (5) дневен срок след приключване на процедурата по избор на 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40980ED" w14:textId="77777777" w:rsidR="00BD74AE" w:rsidRPr="00E43AF4" w:rsidRDefault="00BD74AE" w:rsidP="001957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Всички материали от проведената процедура се съхраняват в "Технически архив" на дружеството.</w:t>
      </w:r>
    </w:p>
    <w:p w14:paraId="4BA3B88C" w14:textId="5F2403DB" w:rsidR="00BD74AE" w:rsidRPr="00E43AF4" w:rsidRDefault="00384317" w:rsidP="001957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 xml:space="preserve">ЧАСТ </w:t>
      </w:r>
      <w:r w:rsidR="003721CB"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V</w:t>
      </w:r>
      <w:r w:rsidR="003721CB"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en-AU"/>
        </w:rPr>
        <w:t>ІІІ</w:t>
      </w:r>
      <w:r w:rsidR="00BD74AE"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. СКЛЮЧВАНЕ НА ДОГОВОР</w:t>
      </w:r>
    </w:p>
    <w:p w14:paraId="62EBB264" w14:textId="4A1A33ED" w:rsidR="00BD74AE" w:rsidRPr="00E43AF4" w:rsidRDefault="00BD74AE" w:rsidP="001957E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Договорът за изпълнение на 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</w:t>
      </w:r>
      <w:r w:rsidR="00723138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</w:t>
      </w:r>
      <w:r w:rsidR="00610602"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обекта ще бъде сключен с кандидата, избран за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в 15-дневен срок от решението на ИД за определянето му и срещу представени от страна на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ИЗПЪЛНИТЕЛЯ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документи по Част ІІ "Изисквания към кандидатите" от настоящата Документация.</w:t>
      </w:r>
    </w:p>
    <w:p w14:paraId="072796E0" w14:textId="77777777" w:rsidR="00BD74AE" w:rsidRPr="00E43AF4" w:rsidRDefault="00BD74AE" w:rsidP="00BD74AE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При отказ на кандидата, определен за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да сключи договор "Асарел-Медет" АД предлага договора да бъде сключен със следващия класиран кандидат.</w:t>
      </w:r>
    </w:p>
    <w:p w14:paraId="14D3BC1C" w14:textId="77777777" w:rsidR="00BD74AE" w:rsidRPr="00E43AF4" w:rsidRDefault="00BD74AE" w:rsidP="00BD74AE">
      <w:pPr>
        <w:widowControl w:val="0"/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Договорът не се сключва при съществена промяна в обстоятелствата, включително при невъзможност да се осигури финансиране за изпълнението на услугата по причини, които </w:t>
      </w:r>
      <w:r w:rsidRPr="00E43A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ВЪЗЛОЖИТЕЛЯТ</w:t>
      </w:r>
      <w:r w:rsidRPr="00E43AF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не е могъл да предвиди.</w:t>
      </w:r>
    </w:p>
    <w:p w14:paraId="19E44282" w14:textId="77777777" w:rsidR="00BD74AE" w:rsidRPr="00E43AF4" w:rsidRDefault="00BD74AE" w:rsidP="00BD7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         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Обръщаме внимание, че създадения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64D841E0" w14:textId="77777777" w:rsidR="00BD74AE" w:rsidRPr="00E43AF4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Настоящето Техническо задание ще бъде публикувано в интернет страницата на „Асарел - Медет” АД.</w:t>
      </w:r>
    </w:p>
    <w:p w14:paraId="5764279C" w14:textId="77777777" w:rsidR="00BD74AE" w:rsidRPr="00E43AF4" w:rsidRDefault="00BD74AE" w:rsidP="00B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За контакти: „Асарел – Медет” АД; </w:t>
      </w:r>
    </w:p>
    <w:p w14:paraId="23236610" w14:textId="18C39EE8" w:rsidR="008742C0" w:rsidRPr="00E43AF4" w:rsidRDefault="00BD74AE" w:rsidP="0009724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Инвеститорски контрол </w:t>
      </w:r>
      <w:r w:rsidR="00324F8B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24F8B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инж. </w:t>
      </w:r>
      <w:r w:rsidR="00F86E40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Цветана </w:t>
      </w:r>
      <w:proofErr w:type="spellStart"/>
      <w:r w:rsidR="00F86E40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Калпакова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, тел: 0357/60</w:t>
      </w:r>
      <w:r w:rsidR="00C32534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86E40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210 вътр. 654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245D00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</w:t>
      </w:r>
      <w:r w:rsidRPr="00E43AF4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 w:history="1">
        <w:r w:rsidR="008742C0" w:rsidRPr="00E43A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tskalpakova@asarel.com</w:t>
        </w:r>
      </w:hyperlink>
      <w:r w:rsidR="00F86E40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EB7EB3E" w14:textId="70A348E5" w:rsidR="00BD74AE" w:rsidRPr="00E43AF4" w:rsidRDefault="00384317" w:rsidP="00EC580E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 xml:space="preserve">ЧАСТ </w:t>
      </w:r>
      <w:r w:rsidR="003721CB"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I</w:t>
      </w:r>
      <w:r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X</w:t>
      </w:r>
      <w:r w:rsidR="00BD74AE" w:rsidRPr="00E43A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.ПРИЛОЖЕНИЯ</w:t>
      </w:r>
    </w:p>
    <w:p w14:paraId="70C8A1A1" w14:textId="77777777" w:rsidR="00BD74AE" w:rsidRPr="00E43AF4" w:rsidRDefault="00BD74AE" w:rsidP="00BD74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1.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 – „Техническа спецификация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обобщена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количествена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сметка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извадка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работния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BEDA448" w14:textId="77777777" w:rsidR="00BD74AE" w:rsidRPr="00E43AF4" w:rsidRDefault="00BD74AE" w:rsidP="00BD74AE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№2 - Техническа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спесификация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основните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материали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които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бъдат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влагани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6C455AB" w14:textId="77777777" w:rsidR="00BD74AE" w:rsidRPr="00E43AF4" w:rsidRDefault="00BD74AE" w:rsidP="00BD74AE">
      <w:pPr>
        <w:widowControl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№3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ценообразуващи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показатели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5175018" w14:textId="77777777" w:rsidR="00BD74AE" w:rsidRPr="00E43AF4" w:rsidRDefault="00BD74AE" w:rsidP="00BD74AE">
      <w:pPr>
        <w:widowControl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4.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№4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Предлагана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обща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цена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начин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разплащане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A6893CB" w14:textId="77777777" w:rsidR="00BD74AE" w:rsidRPr="00E43AF4" w:rsidRDefault="00BD74AE" w:rsidP="00BD74AE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5.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№5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Пакетът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свързани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срокове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времетраене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план-график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начален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краен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готовност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отпочване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8FA9BF4" w14:textId="77777777" w:rsidR="00BD74AE" w:rsidRPr="00E43AF4" w:rsidRDefault="00BD74AE" w:rsidP="00BD74AE">
      <w:pPr>
        <w:widowControl w:val="0"/>
        <w:tabs>
          <w:tab w:val="left" w:pos="851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6.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№6–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13DA4E1" w14:textId="77777777" w:rsidR="00BD74AE" w:rsidRPr="00E43AF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7.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№7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гаранционен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4EAF8EC" w14:textId="77777777" w:rsidR="00BD74AE" w:rsidRPr="00E43AF4" w:rsidRDefault="00D30E9F" w:rsidP="00D30E9F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</w:t>
      </w:r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8.</w:t>
      </w:r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№8 –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Справка-декларация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интегриране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специфичните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единичните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цени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възможности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тяхното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осигуряване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организиране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временно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55C3D85" w14:textId="77777777" w:rsidR="00BD74AE" w:rsidRPr="00E43AF4" w:rsidRDefault="00BD74AE" w:rsidP="00BD74AE">
      <w:pPr>
        <w:widowControl w:val="0"/>
        <w:tabs>
          <w:tab w:val="left" w:pos="0"/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9.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№9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задълбочено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проучване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спесификации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спазване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стандартите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спесификации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задължение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представяне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доказателства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съответствие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вложените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продукти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услуги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стандарти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EB0D6BF" w14:textId="77777777" w:rsidR="00BD74AE" w:rsidRPr="00E43AF4" w:rsidRDefault="00D30E9F" w:rsidP="00BD74AE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10.</w:t>
      </w:r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№10 –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Проекто-Договор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r w:rsidR="00BD74AE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12B1ACA" w14:textId="77777777" w:rsidR="00BD74AE" w:rsidRPr="00E43AF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11.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№11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валидност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DAF9ED1" w14:textId="77777777" w:rsidR="00BD74AE" w:rsidRPr="00E43AF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12.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№12 – /12-1, 12-2 и 12-</w:t>
      </w:r>
      <w:r w:rsidR="0070452D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3/ – „</w:t>
      </w:r>
      <w:proofErr w:type="spellStart"/>
      <w:r w:rsidR="0070452D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Административни</w:t>
      </w:r>
      <w:proofErr w:type="spellEnd"/>
      <w:r w:rsidR="0070452D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0452D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сведения</w:t>
      </w:r>
      <w:proofErr w:type="spellEnd"/>
      <w:r w:rsidR="0070452D"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”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отсъствие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обстоятелства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ІІ.1., т.3.</w:t>
      </w:r>
    </w:p>
    <w:p w14:paraId="556CC1F1" w14:textId="77777777" w:rsidR="00BD74AE" w:rsidRPr="00E43AF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13.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№13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8592ADE" w14:textId="77777777" w:rsidR="00BD74AE" w:rsidRPr="00E43AF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14.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№14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оглед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площадката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FCE6B34" w14:textId="77777777" w:rsidR="00BD74AE" w:rsidRPr="00E43AF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15.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№15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конфиденциалност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CF37A97" w14:textId="77777777" w:rsidR="00BD74AE" w:rsidRPr="00E43AF4" w:rsidRDefault="00BD74AE" w:rsidP="00BD74AE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16.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№16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управление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строителните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отпадъци</w:t>
      </w:r>
      <w:proofErr w:type="spellEnd"/>
    </w:p>
    <w:p w14:paraId="0D81BADB" w14:textId="77777777" w:rsidR="00011785" w:rsidRPr="00E43AF4" w:rsidRDefault="00BD74AE" w:rsidP="00011785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17.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№17 –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разработка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CD.</w:t>
      </w:r>
    </w:p>
    <w:p w14:paraId="7CABDA17" w14:textId="7A3E11C8" w:rsidR="00011785" w:rsidRPr="00E43AF4" w:rsidRDefault="00011785" w:rsidP="00011785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18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.Прил</w:t>
      </w:r>
      <w:r w:rsidR="00E1082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жение №1</w:t>
      </w:r>
      <w:r w:rsidR="00E10822"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en-AU"/>
        </w:rPr>
        <w:t>–</w:t>
      </w:r>
      <w:r w:rsidRPr="00E43AF4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за съответствие с режим на наложени международни ограничителни мерки и мерки върху търговията.</w:t>
      </w:r>
    </w:p>
    <w:p w14:paraId="68A9B98F" w14:textId="67DAAB13" w:rsidR="00011785" w:rsidRPr="00E43AF4" w:rsidRDefault="00011785" w:rsidP="00E464A6">
      <w:pPr>
        <w:widowControl w:val="0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A9BAD84" w14:textId="77777777" w:rsidR="00C8601B" w:rsidRPr="00E43AF4" w:rsidRDefault="00C8601B" w:rsidP="00C8601B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ИЗГОТВИЛ:</w:t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СЪГЛАСУВАЛИ:</w:t>
      </w:r>
    </w:p>
    <w:p w14:paraId="215C7480" w14:textId="77777777" w:rsidR="00C8601B" w:rsidRPr="00E43AF4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Тех. инв. контрол:</w:t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Р-л отдел „Строителство”: </w:t>
      </w:r>
    </w:p>
    <w:p w14:paraId="72EE1A47" w14:textId="4E147925" w:rsidR="00C8601B" w:rsidRPr="00E43AF4" w:rsidRDefault="00F86E40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C8601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(инж.</w:t>
      </w:r>
      <w:r w:rsidR="00177210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 </w:t>
      </w:r>
      <w:r w:rsidR="003721C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Цв. </w:t>
      </w:r>
      <w:proofErr w:type="spellStart"/>
      <w:r w:rsidR="003721C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Калпакова</w:t>
      </w:r>
      <w:proofErr w:type="spellEnd"/>
      <w:r w:rsidR="00C8601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)</w:t>
      </w:r>
      <w:r w:rsidR="00C8601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C8601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C8601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(инж.</w:t>
      </w:r>
      <w:r w:rsidR="00177210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C8601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Здр</w:t>
      </w:r>
      <w:proofErr w:type="spellEnd"/>
      <w:r w:rsidR="00C8601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. </w:t>
      </w:r>
      <w:proofErr w:type="spellStart"/>
      <w:r w:rsidR="00C8601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Кърпаров</w:t>
      </w:r>
      <w:proofErr w:type="spellEnd"/>
      <w:r w:rsidR="00C8601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)</w:t>
      </w:r>
    </w:p>
    <w:p w14:paraId="33731672" w14:textId="77777777" w:rsidR="00C8601B" w:rsidRPr="00E43AF4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</w:p>
    <w:p w14:paraId="6130E89B" w14:textId="77777777" w:rsidR="00C8601B" w:rsidRPr="00E43AF4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Н-к ОФ „Асарел“:</w:t>
      </w:r>
    </w:p>
    <w:p w14:paraId="65A94B42" w14:textId="55992DA4" w:rsidR="00177210" w:rsidRPr="00E43AF4" w:rsidRDefault="00C8601B" w:rsidP="0009724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F86E40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(инж. </w:t>
      </w:r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Н. </w:t>
      </w:r>
      <w:proofErr w:type="spellStart"/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Елшишки</w:t>
      </w:r>
      <w:proofErr w:type="spellEnd"/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</w:rPr>
        <w:t>)</w:t>
      </w:r>
    </w:p>
    <w:p w14:paraId="1F077B51" w14:textId="77777777" w:rsidR="00177210" w:rsidRPr="00E43AF4" w:rsidRDefault="00177210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</w:rPr>
      </w:pPr>
    </w:p>
    <w:p w14:paraId="4194394C" w14:textId="77EAD70B" w:rsidR="00C8601B" w:rsidRPr="00E43AF4" w:rsidRDefault="00F230D4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751C1F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Р</w:t>
      </w:r>
      <w:r w:rsidR="00C8601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-л отдел „БЗР”:</w:t>
      </w:r>
    </w:p>
    <w:p w14:paraId="6E66FEE2" w14:textId="1FB778AC" w:rsidR="00C8601B" w:rsidRPr="00E43AF4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F86E40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(инж.</w:t>
      </w:r>
      <w:r w:rsidR="00DC77E9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 xml:space="preserve"> </w:t>
      </w:r>
      <w:r w:rsidR="006247C6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П. Дерменд</w:t>
      </w:r>
      <w:r w:rsidR="00916BB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ж</w:t>
      </w:r>
      <w:r w:rsidR="006247C6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иев</w:t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)</w:t>
      </w:r>
    </w:p>
    <w:p w14:paraId="004D21FC" w14:textId="77777777" w:rsidR="00C8601B" w:rsidRPr="00E43AF4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</w:p>
    <w:p w14:paraId="2A1D7A05" w14:textId="77777777" w:rsidR="00C8601B" w:rsidRPr="00E43AF4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Р-л отдел „Екология“:</w:t>
      </w:r>
    </w:p>
    <w:p w14:paraId="47DED182" w14:textId="4F0D3BFA" w:rsidR="00C8601B" w:rsidRPr="00E43AF4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F86E40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(инж.</w:t>
      </w:r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М. </w:t>
      </w:r>
      <w:proofErr w:type="spellStart"/>
      <w:r w:rsidRPr="00E43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Джиджинкова</w:t>
      </w:r>
      <w:proofErr w:type="spellEnd"/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)</w:t>
      </w:r>
    </w:p>
    <w:p w14:paraId="4A183939" w14:textId="77777777" w:rsidR="00C8601B" w:rsidRPr="00E43AF4" w:rsidRDefault="00C8601B" w:rsidP="00C8601B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</w:p>
    <w:p w14:paraId="1E58271C" w14:textId="77777777" w:rsidR="00C8601B" w:rsidRPr="00E43AF4" w:rsidRDefault="00751C1F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EC580E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C8601B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Директор „ПД“:</w:t>
      </w:r>
    </w:p>
    <w:p w14:paraId="36E12A20" w14:textId="49C2B46B" w:rsidR="00C8601B" w:rsidRPr="00EC580E" w:rsidRDefault="00C8601B" w:rsidP="00C860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</w:pP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="00F86E40"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ab/>
      </w:r>
      <w:r w:rsidRPr="00E43AF4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(инж. Ив. Чо</w:t>
      </w:r>
      <w:r w:rsidRPr="00EC580E">
        <w:rPr>
          <w:rFonts w:ascii="Times New Roman" w:eastAsia="HG Mincho Light J" w:hAnsi="Times New Roman" w:cs="Times New Roman"/>
          <w:b/>
          <w:sz w:val="24"/>
          <w:szCs w:val="24"/>
          <w:lang w:val="bg-BG"/>
        </w:rPr>
        <w:t>лаков)</w:t>
      </w:r>
    </w:p>
    <w:sectPr w:rsidR="00C8601B" w:rsidRPr="00EC580E" w:rsidSect="00D13623"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2230" w14:textId="77777777" w:rsidR="00D4408E" w:rsidRDefault="00D4408E" w:rsidP="00FB3C1F">
      <w:pPr>
        <w:spacing w:after="0" w:line="240" w:lineRule="auto"/>
      </w:pPr>
      <w:r>
        <w:separator/>
      </w:r>
    </w:p>
  </w:endnote>
  <w:endnote w:type="continuationSeparator" w:id="0">
    <w:p w14:paraId="16174996" w14:textId="77777777" w:rsidR="00D4408E" w:rsidRDefault="00D4408E" w:rsidP="00FB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452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C7D01" w14:textId="77777777" w:rsidR="00FB3C1F" w:rsidRDefault="00FB3C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1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4659B" w14:textId="77777777" w:rsidR="00FB3C1F" w:rsidRDefault="00FB3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BD13" w14:textId="77777777" w:rsidR="00D4408E" w:rsidRDefault="00D4408E" w:rsidP="00FB3C1F">
      <w:pPr>
        <w:spacing w:after="0" w:line="240" w:lineRule="auto"/>
      </w:pPr>
      <w:r>
        <w:separator/>
      </w:r>
    </w:p>
  </w:footnote>
  <w:footnote w:type="continuationSeparator" w:id="0">
    <w:p w14:paraId="764D3DC2" w14:textId="77777777" w:rsidR="00D4408E" w:rsidRDefault="00D4408E" w:rsidP="00FB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536"/>
      <w:gridCol w:w="5103"/>
    </w:tblGrid>
    <w:tr w:rsidR="00F938A7" w:rsidRPr="00F938A7" w14:paraId="468B374B" w14:textId="77777777" w:rsidTr="003D1169">
      <w:tc>
        <w:tcPr>
          <w:tcW w:w="4536" w:type="dxa"/>
        </w:tcPr>
        <w:p w14:paraId="341614C1" w14:textId="77777777" w:rsidR="00F938A7" w:rsidRPr="0068191F" w:rsidRDefault="00F938A7" w:rsidP="0037364F">
          <w:pPr>
            <w:tabs>
              <w:tab w:val="left" w:pos="108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FF0000"/>
              <w:sz w:val="16"/>
              <w:szCs w:val="20"/>
              <w:lang w:val="bg-BG"/>
            </w:rPr>
          </w:pPr>
        </w:p>
      </w:tc>
      <w:tc>
        <w:tcPr>
          <w:tcW w:w="5103" w:type="dxa"/>
        </w:tcPr>
        <w:p w14:paraId="4E26EE27" w14:textId="77777777" w:rsidR="00F938A7" w:rsidRPr="00F938A7" w:rsidRDefault="00F938A7" w:rsidP="00F938A7">
          <w:pPr>
            <w:widowControl w:val="0"/>
            <w:tabs>
              <w:tab w:val="left" w:pos="720"/>
            </w:tabs>
            <w:spacing w:after="0" w:line="240" w:lineRule="auto"/>
            <w:ind w:left="57" w:right="57"/>
            <w:jc w:val="right"/>
            <w:outlineLvl w:val="8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u w:val="single"/>
              <w:lang w:val="bg-BG"/>
            </w:rPr>
          </w:pPr>
        </w:p>
      </w:tc>
    </w:tr>
  </w:tbl>
  <w:p w14:paraId="65D50C04" w14:textId="77777777" w:rsidR="00F938A7" w:rsidRPr="00F938A7" w:rsidRDefault="00F938A7" w:rsidP="00F93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AFF4" w14:textId="77777777" w:rsidR="0037364F" w:rsidRPr="0037364F" w:rsidRDefault="0037364F" w:rsidP="0037364F">
    <w:pPr>
      <w:tabs>
        <w:tab w:val="left" w:pos="1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ru-RU"/>
      </w:rPr>
    </w:pPr>
    <w:proofErr w:type="spellStart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Индекс</w:t>
    </w:r>
    <w:proofErr w:type="spellEnd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 xml:space="preserve"> </w:t>
    </w:r>
    <w:proofErr w:type="spellStart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на</w:t>
    </w:r>
    <w:proofErr w:type="spellEnd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 xml:space="preserve"> </w:t>
    </w:r>
    <w:proofErr w:type="spellStart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документирана</w:t>
    </w:r>
    <w:proofErr w:type="spellEnd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 xml:space="preserve"> </w:t>
    </w:r>
    <w:proofErr w:type="spellStart"/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информация</w:t>
    </w:r>
    <w:proofErr w:type="spellEnd"/>
  </w:p>
  <w:p w14:paraId="3830DFE2" w14:textId="77777777" w:rsidR="0037364F" w:rsidRPr="0037364F" w:rsidRDefault="0037364F" w:rsidP="0037364F">
    <w:pPr>
      <w:tabs>
        <w:tab w:val="left" w:pos="1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ru-RU"/>
      </w:rPr>
    </w:pPr>
    <w:r w:rsidRPr="0037364F">
      <w:rPr>
        <w:rFonts w:ascii="Times New Roman" w:eastAsia="Times New Roman" w:hAnsi="Times New Roman" w:cs="Times New Roman"/>
        <w:sz w:val="16"/>
        <w:szCs w:val="20"/>
        <w:lang w:val="bg-BG"/>
      </w:rPr>
      <w:t>РИ-</w:t>
    </w:r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ИС</w:t>
    </w:r>
    <w:r w:rsidRPr="0037364F">
      <w:rPr>
        <w:rFonts w:ascii="Times New Roman" w:eastAsia="Times New Roman" w:hAnsi="Times New Roman" w:cs="Times New Roman"/>
        <w:sz w:val="16"/>
        <w:szCs w:val="20"/>
        <w:lang w:val="bg-BG"/>
      </w:rPr>
      <w:t>У</w:t>
    </w:r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-0</w:t>
    </w:r>
    <w:r w:rsidRPr="0037364F">
      <w:rPr>
        <w:rFonts w:ascii="Times New Roman" w:eastAsia="Times New Roman" w:hAnsi="Times New Roman" w:cs="Times New Roman"/>
        <w:sz w:val="16"/>
        <w:szCs w:val="20"/>
        <w:lang w:val="bg-BG"/>
      </w:rPr>
      <w:t>7</w:t>
    </w:r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.0</w:t>
    </w:r>
    <w:r w:rsidRPr="0037364F">
      <w:rPr>
        <w:rFonts w:ascii="Times New Roman" w:eastAsia="Times New Roman" w:hAnsi="Times New Roman" w:cs="Times New Roman"/>
        <w:sz w:val="16"/>
        <w:szCs w:val="20"/>
        <w:lang w:val="bg-BG"/>
      </w:rPr>
      <w:t>1</w:t>
    </w:r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.0</w:t>
    </w:r>
    <w:r w:rsidRPr="0037364F">
      <w:rPr>
        <w:rFonts w:ascii="Times New Roman" w:eastAsia="Times New Roman" w:hAnsi="Times New Roman" w:cs="Times New Roman"/>
        <w:sz w:val="16"/>
        <w:szCs w:val="20"/>
        <w:lang w:val="bg-BG"/>
      </w:rPr>
      <w:t>1</w:t>
    </w:r>
    <w:r w:rsidRPr="0037364F">
      <w:rPr>
        <w:rFonts w:ascii="Times New Roman" w:eastAsia="Times New Roman" w:hAnsi="Times New Roman" w:cs="Times New Roman"/>
        <w:sz w:val="16"/>
        <w:szCs w:val="20"/>
        <w:lang w:val="en-AU"/>
      </w:rPr>
      <w:t>.00.00/3-</w:t>
    </w:r>
    <w:r w:rsidR="00751C1F">
      <w:rPr>
        <w:rFonts w:ascii="Times New Roman" w:eastAsia="Times New Roman" w:hAnsi="Times New Roman" w:cs="Times New Roman"/>
        <w:sz w:val="16"/>
        <w:szCs w:val="20"/>
        <w:lang w:val="bg-BG"/>
      </w:rPr>
      <w:t>4</w:t>
    </w:r>
  </w:p>
  <w:p w14:paraId="4609BC70" w14:textId="77777777" w:rsidR="0037364F" w:rsidRDefault="00373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B01D4F"/>
    <w:multiLevelType w:val="hybridMultilevel"/>
    <w:tmpl w:val="19CAA9D2"/>
    <w:lvl w:ilvl="0" w:tplc="2C52AEF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24DED"/>
    <w:multiLevelType w:val="hybridMultilevel"/>
    <w:tmpl w:val="7E16AEB0"/>
    <w:lvl w:ilvl="0" w:tplc="803C0C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53475"/>
    <w:multiLevelType w:val="hybridMultilevel"/>
    <w:tmpl w:val="3B161F9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30330B"/>
    <w:multiLevelType w:val="hybridMultilevel"/>
    <w:tmpl w:val="708E5F1E"/>
    <w:lvl w:ilvl="0" w:tplc="701A35C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FF5A87"/>
    <w:multiLevelType w:val="hybridMultilevel"/>
    <w:tmpl w:val="E87EAB08"/>
    <w:lvl w:ilvl="0" w:tplc="252EACE8">
      <w:start w:val="4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2CC00797"/>
    <w:multiLevelType w:val="hybridMultilevel"/>
    <w:tmpl w:val="ACB2DE4E"/>
    <w:lvl w:ilvl="0" w:tplc="50D6B54C">
      <w:start w:val="1"/>
      <w:numFmt w:val="decimal"/>
      <w:lvlText w:val="%1."/>
      <w:lvlJc w:val="left"/>
      <w:pPr>
        <w:ind w:left="1635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3822248F"/>
    <w:multiLevelType w:val="hybridMultilevel"/>
    <w:tmpl w:val="9F3098EC"/>
    <w:lvl w:ilvl="0" w:tplc="040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9BF0DBA"/>
    <w:multiLevelType w:val="hybridMultilevel"/>
    <w:tmpl w:val="2AD0BC80"/>
    <w:lvl w:ilvl="0" w:tplc="093E0368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B95FCA"/>
    <w:multiLevelType w:val="multilevel"/>
    <w:tmpl w:val="6620693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47F968E2"/>
    <w:multiLevelType w:val="multilevel"/>
    <w:tmpl w:val="75969E66"/>
    <w:lvl w:ilvl="0">
      <w:start w:val="1"/>
      <w:numFmt w:val="decimal"/>
      <w:lvlText w:val="%1."/>
      <w:lvlJc w:val="left"/>
      <w:pPr>
        <w:ind w:left="229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65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2" w:hanging="1800"/>
      </w:pPr>
      <w:rPr>
        <w:rFonts w:cs="Times New Roman" w:hint="default"/>
      </w:rPr>
    </w:lvl>
  </w:abstractNum>
  <w:abstractNum w:abstractNumId="13" w15:restartNumberingAfterBreak="0">
    <w:nsid w:val="4C9E03C3"/>
    <w:multiLevelType w:val="hybridMultilevel"/>
    <w:tmpl w:val="D94E0E4C"/>
    <w:lvl w:ilvl="0" w:tplc="2C52AEF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857773"/>
    <w:multiLevelType w:val="multilevel"/>
    <w:tmpl w:val="F5B6F6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5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66C85D03"/>
    <w:multiLevelType w:val="multilevel"/>
    <w:tmpl w:val="1B0AD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0647DDC"/>
    <w:multiLevelType w:val="hybridMultilevel"/>
    <w:tmpl w:val="4C92F67E"/>
    <w:lvl w:ilvl="0" w:tplc="2C52AE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7717EE5"/>
    <w:multiLevelType w:val="hybridMultilevel"/>
    <w:tmpl w:val="6D42E23C"/>
    <w:lvl w:ilvl="0" w:tplc="789EB15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1F5D99"/>
    <w:multiLevelType w:val="hybridMultilevel"/>
    <w:tmpl w:val="FA704A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A1704DB"/>
    <w:multiLevelType w:val="hybridMultilevel"/>
    <w:tmpl w:val="7D6652D0"/>
    <w:lvl w:ilvl="0" w:tplc="128CC664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37116"/>
    <w:multiLevelType w:val="hybridMultilevel"/>
    <w:tmpl w:val="A14A05E4"/>
    <w:lvl w:ilvl="0" w:tplc="C3F2C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12"/>
  </w:num>
  <w:num w:numId="7">
    <w:abstractNumId w:val="14"/>
  </w:num>
  <w:num w:numId="8">
    <w:abstractNumId w:val="17"/>
  </w:num>
  <w:num w:numId="9">
    <w:abstractNumId w:val="4"/>
  </w:num>
  <w:num w:numId="10">
    <w:abstractNumId w:val="9"/>
  </w:num>
  <w:num w:numId="11">
    <w:abstractNumId w:val="10"/>
  </w:num>
  <w:num w:numId="12">
    <w:abstractNumId w:val="19"/>
  </w:num>
  <w:num w:numId="13">
    <w:abstractNumId w:val="13"/>
  </w:num>
  <w:num w:numId="14">
    <w:abstractNumId w:val="8"/>
  </w:num>
  <w:num w:numId="15">
    <w:abstractNumId w:val="21"/>
  </w:num>
  <w:num w:numId="16">
    <w:abstractNumId w:val="6"/>
  </w:num>
  <w:num w:numId="17">
    <w:abstractNumId w:val="20"/>
  </w:num>
  <w:num w:numId="18">
    <w:abstractNumId w:val="5"/>
  </w:num>
  <w:num w:numId="19">
    <w:abstractNumId w:val="18"/>
  </w:num>
  <w:num w:numId="20">
    <w:abstractNumId w:val="15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95C"/>
    <w:rsid w:val="00011785"/>
    <w:rsid w:val="00057D27"/>
    <w:rsid w:val="000603BE"/>
    <w:rsid w:val="0006345A"/>
    <w:rsid w:val="0009368D"/>
    <w:rsid w:val="000970AB"/>
    <w:rsid w:val="00097245"/>
    <w:rsid w:val="000A1963"/>
    <w:rsid w:val="000B27B1"/>
    <w:rsid w:val="000E0268"/>
    <w:rsid w:val="00104868"/>
    <w:rsid w:val="001402D6"/>
    <w:rsid w:val="001518FC"/>
    <w:rsid w:val="0016506A"/>
    <w:rsid w:val="00173344"/>
    <w:rsid w:val="00177210"/>
    <w:rsid w:val="001957EC"/>
    <w:rsid w:val="001A21DE"/>
    <w:rsid w:val="001A2D5C"/>
    <w:rsid w:val="001B277A"/>
    <w:rsid w:val="001C5C9B"/>
    <w:rsid w:val="001D0C3D"/>
    <w:rsid w:val="001E72F7"/>
    <w:rsid w:val="002244E2"/>
    <w:rsid w:val="002252E5"/>
    <w:rsid w:val="00245D00"/>
    <w:rsid w:val="002965F6"/>
    <w:rsid w:val="002E0F60"/>
    <w:rsid w:val="003014F8"/>
    <w:rsid w:val="003029B4"/>
    <w:rsid w:val="00324F8B"/>
    <w:rsid w:val="0033217D"/>
    <w:rsid w:val="00347301"/>
    <w:rsid w:val="003721CB"/>
    <w:rsid w:val="0037364F"/>
    <w:rsid w:val="00376C17"/>
    <w:rsid w:val="00384317"/>
    <w:rsid w:val="00387174"/>
    <w:rsid w:val="003A3D3C"/>
    <w:rsid w:val="003D1169"/>
    <w:rsid w:val="003D2546"/>
    <w:rsid w:val="003E3047"/>
    <w:rsid w:val="003E37EE"/>
    <w:rsid w:val="003E6B71"/>
    <w:rsid w:val="003F267E"/>
    <w:rsid w:val="003F7E69"/>
    <w:rsid w:val="004005F0"/>
    <w:rsid w:val="00412DF4"/>
    <w:rsid w:val="00413C02"/>
    <w:rsid w:val="0042172A"/>
    <w:rsid w:val="004343DF"/>
    <w:rsid w:val="00435EB0"/>
    <w:rsid w:val="004445A1"/>
    <w:rsid w:val="004542F3"/>
    <w:rsid w:val="004602AD"/>
    <w:rsid w:val="00460A62"/>
    <w:rsid w:val="00462CDB"/>
    <w:rsid w:val="004B465C"/>
    <w:rsid w:val="004C2590"/>
    <w:rsid w:val="004D773F"/>
    <w:rsid w:val="00504406"/>
    <w:rsid w:val="00504AE8"/>
    <w:rsid w:val="0051601F"/>
    <w:rsid w:val="00534FC2"/>
    <w:rsid w:val="00552B10"/>
    <w:rsid w:val="005641FF"/>
    <w:rsid w:val="00564AFD"/>
    <w:rsid w:val="00574FCE"/>
    <w:rsid w:val="00584D55"/>
    <w:rsid w:val="00591103"/>
    <w:rsid w:val="005D050B"/>
    <w:rsid w:val="005D0F80"/>
    <w:rsid w:val="005D3406"/>
    <w:rsid w:val="005E5F94"/>
    <w:rsid w:val="00607998"/>
    <w:rsid w:val="00610602"/>
    <w:rsid w:val="00615656"/>
    <w:rsid w:val="006247C6"/>
    <w:rsid w:val="0066737E"/>
    <w:rsid w:val="0068191F"/>
    <w:rsid w:val="00690592"/>
    <w:rsid w:val="00695262"/>
    <w:rsid w:val="006D7B5B"/>
    <w:rsid w:val="006E45F3"/>
    <w:rsid w:val="006F1190"/>
    <w:rsid w:val="00700FB7"/>
    <w:rsid w:val="0070452D"/>
    <w:rsid w:val="007201B0"/>
    <w:rsid w:val="00720A8A"/>
    <w:rsid w:val="00723138"/>
    <w:rsid w:val="00725D84"/>
    <w:rsid w:val="00751C1F"/>
    <w:rsid w:val="007546D4"/>
    <w:rsid w:val="00784FD6"/>
    <w:rsid w:val="007C569F"/>
    <w:rsid w:val="007D152F"/>
    <w:rsid w:val="007D3191"/>
    <w:rsid w:val="007F039A"/>
    <w:rsid w:val="007F095C"/>
    <w:rsid w:val="007F0AF9"/>
    <w:rsid w:val="007F5FA7"/>
    <w:rsid w:val="008214DC"/>
    <w:rsid w:val="0082487A"/>
    <w:rsid w:val="008456F1"/>
    <w:rsid w:val="008501DA"/>
    <w:rsid w:val="0086599B"/>
    <w:rsid w:val="00871D3F"/>
    <w:rsid w:val="0087217C"/>
    <w:rsid w:val="008742C0"/>
    <w:rsid w:val="00877430"/>
    <w:rsid w:val="0088085C"/>
    <w:rsid w:val="0089088A"/>
    <w:rsid w:val="008B7DD6"/>
    <w:rsid w:val="009050C6"/>
    <w:rsid w:val="0091178E"/>
    <w:rsid w:val="00916BBE"/>
    <w:rsid w:val="009209F8"/>
    <w:rsid w:val="00951C2D"/>
    <w:rsid w:val="009572FD"/>
    <w:rsid w:val="009617B4"/>
    <w:rsid w:val="0096462C"/>
    <w:rsid w:val="00973297"/>
    <w:rsid w:val="00974FAF"/>
    <w:rsid w:val="009B6118"/>
    <w:rsid w:val="009C2539"/>
    <w:rsid w:val="009D2449"/>
    <w:rsid w:val="00A015E2"/>
    <w:rsid w:val="00A15C05"/>
    <w:rsid w:val="00A20AA6"/>
    <w:rsid w:val="00A22364"/>
    <w:rsid w:val="00A43F08"/>
    <w:rsid w:val="00A72C22"/>
    <w:rsid w:val="00A814DD"/>
    <w:rsid w:val="00A858BB"/>
    <w:rsid w:val="00AA60F9"/>
    <w:rsid w:val="00AC021A"/>
    <w:rsid w:val="00AD6AFD"/>
    <w:rsid w:val="00AF0CF5"/>
    <w:rsid w:val="00AF21A9"/>
    <w:rsid w:val="00AF78F9"/>
    <w:rsid w:val="00B17D82"/>
    <w:rsid w:val="00B40E15"/>
    <w:rsid w:val="00B465CE"/>
    <w:rsid w:val="00B47035"/>
    <w:rsid w:val="00B53950"/>
    <w:rsid w:val="00B55BE5"/>
    <w:rsid w:val="00B645AE"/>
    <w:rsid w:val="00B6510F"/>
    <w:rsid w:val="00B67BE3"/>
    <w:rsid w:val="00B75B06"/>
    <w:rsid w:val="00B87B5D"/>
    <w:rsid w:val="00BA382D"/>
    <w:rsid w:val="00BA649F"/>
    <w:rsid w:val="00BD4D05"/>
    <w:rsid w:val="00BD74AE"/>
    <w:rsid w:val="00BE39E9"/>
    <w:rsid w:val="00BF4B1A"/>
    <w:rsid w:val="00C10C4E"/>
    <w:rsid w:val="00C16A42"/>
    <w:rsid w:val="00C26320"/>
    <w:rsid w:val="00C32534"/>
    <w:rsid w:val="00C36983"/>
    <w:rsid w:val="00C405B3"/>
    <w:rsid w:val="00C52F89"/>
    <w:rsid w:val="00C60782"/>
    <w:rsid w:val="00C77017"/>
    <w:rsid w:val="00C8601B"/>
    <w:rsid w:val="00C97D45"/>
    <w:rsid w:val="00CB3C4A"/>
    <w:rsid w:val="00CB3D5B"/>
    <w:rsid w:val="00D06D59"/>
    <w:rsid w:val="00D11494"/>
    <w:rsid w:val="00D127BD"/>
    <w:rsid w:val="00D13623"/>
    <w:rsid w:val="00D30E9F"/>
    <w:rsid w:val="00D348FD"/>
    <w:rsid w:val="00D425B2"/>
    <w:rsid w:val="00D4408E"/>
    <w:rsid w:val="00D52DC2"/>
    <w:rsid w:val="00D70220"/>
    <w:rsid w:val="00D9046F"/>
    <w:rsid w:val="00DC77E9"/>
    <w:rsid w:val="00DF5DC5"/>
    <w:rsid w:val="00E10822"/>
    <w:rsid w:val="00E220A8"/>
    <w:rsid w:val="00E41294"/>
    <w:rsid w:val="00E43AF4"/>
    <w:rsid w:val="00E464A6"/>
    <w:rsid w:val="00E52B4C"/>
    <w:rsid w:val="00E60664"/>
    <w:rsid w:val="00EB5546"/>
    <w:rsid w:val="00EC2465"/>
    <w:rsid w:val="00EC4964"/>
    <w:rsid w:val="00EC580E"/>
    <w:rsid w:val="00EC7585"/>
    <w:rsid w:val="00EF1BB1"/>
    <w:rsid w:val="00EF3151"/>
    <w:rsid w:val="00F0606E"/>
    <w:rsid w:val="00F076F2"/>
    <w:rsid w:val="00F22D7C"/>
    <w:rsid w:val="00F230D4"/>
    <w:rsid w:val="00F30D93"/>
    <w:rsid w:val="00F37150"/>
    <w:rsid w:val="00F556CF"/>
    <w:rsid w:val="00F620F4"/>
    <w:rsid w:val="00F705EC"/>
    <w:rsid w:val="00F86E40"/>
    <w:rsid w:val="00F938A7"/>
    <w:rsid w:val="00FA2024"/>
    <w:rsid w:val="00FA6253"/>
    <w:rsid w:val="00FB01FA"/>
    <w:rsid w:val="00FB3C1F"/>
    <w:rsid w:val="00FD20E1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97B4"/>
  <w15:docId w15:val="{7D233409-2068-4A1D-BC9A-AAEAB589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24F8B"/>
    <w:pPr>
      <w:spacing w:after="120" w:line="240" w:lineRule="auto"/>
      <w:ind w:firstLine="907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324F8B"/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24F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C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C1F"/>
  </w:style>
  <w:style w:type="paragraph" w:styleId="Footer">
    <w:name w:val="footer"/>
    <w:basedOn w:val="Normal"/>
    <w:link w:val="FooterChar"/>
    <w:uiPriority w:val="99"/>
    <w:unhideWhenUsed/>
    <w:rsid w:val="00FB3C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C1F"/>
  </w:style>
  <w:style w:type="character" w:styleId="UnresolvedMention">
    <w:name w:val="Unresolved Mention"/>
    <w:basedOn w:val="DefaultParagraphFont"/>
    <w:uiPriority w:val="99"/>
    <w:semiHidden/>
    <w:unhideWhenUsed/>
    <w:rsid w:val="00751C1F"/>
    <w:rPr>
      <w:color w:val="605E5C"/>
      <w:shd w:val="clear" w:color="auto" w:fill="E1DFDD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3D25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6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r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kalpakova@asare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8FEC-9BA9-4587-97E3-9B569585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</TotalTime>
  <Pages>16</Pages>
  <Words>6937</Words>
  <Characters>39541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</Company>
  <LinksUpToDate>false</LinksUpToDate>
  <CharactersWithSpaces>46386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Minkovski</dc:creator>
  <cp:lastModifiedBy>Tsvetana Kalpakova</cp:lastModifiedBy>
  <cp:revision>127</cp:revision>
  <cp:lastPrinted>2024-11-06T09:26:00Z</cp:lastPrinted>
  <dcterms:created xsi:type="dcterms:W3CDTF">2022-06-07T11:44:00Z</dcterms:created>
  <dcterms:modified xsi:type="dcterms:W3CDTF">2024-11-14T08:01:00Z</dcterms:modified>
</cp:coreProperties>
</file>