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9C22" w14:textId="77777777" w:rsidR="00FB7188" w:rsidRPr="00FB7188" w:rsidRDefault="00FB7188" w:rsidP="00FB718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>Индекс</w:t>
      </w:r>
      <w:proofErr w:type="spellEnd"/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>документирана</w:t>
      </w:r>
      <w:proofErr w:type="spellEnd"/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>информация</w:t>
      </w:r>
      <w:proofErr w:type="spellEnd"/>
    </w:p>
    <w:p w14:paraId="097DA7DC" w14:textId="77777777" w:rsidR="00FB7188" w:rsidRPr="00FB7188" w:rsidRDefault="00FB7188" w:rsidP="00FB718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B7188">
        <w:rPr>
          <w:rFonts w:ascii="Times New Roman" w:eastAsia="Times New Roman" w:hAnsi="Times New Roman" w:cs="Times New Roman"/>
          <w:sz w:val="16"/>
          <w:szCs w:val="20"/>
        </w:rPr>
        <w:t>РИ-</w:t>
      </w:r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>ИС</w:t>
      </w:r>
      <w:r w:rsidRPr="00FB7188">
        <w:rPr>
          <w:rFonts w:ascii="Times New Roman" w:eastAsia="Times New Roman" w:hAnsi="Times New Roman" w:cs="Times New Roman"/>
          <w:sz w:val="16"/>
          <w:szCs w:val="20"/>
        </w:rPr>
        <w:t>У</w:t>
      </w:r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>-0</w:t>
      </w:r>
      <w:r w:rsidRPr="00FB7188">
        <w:rPr>
          <w:rFonts w:ascii="Times New Roman" w:eastAsia="Times New Roman" w:hAnsi="Times New Roman" w:cs="Times New Roman"/>
          <w:sz w:val="16"/>
          <w:szCs w:val="20"/>
        </w:rPr>
        <w:t>7</w:t>
      </w:r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FB7188">
        <w:rPr>
          <w:rFonts w:ascii="Times New Roman" w:eastAsia="Times New Roman" w:hAnsi="Times New Roman" w:cs="Times New Roman"/>
          <w:sz w:val="16"/>
          <w:szCs w:val="20"/>
        </w:rPr>
        <w:t>1</w:t>
      </w:r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FB7188">
        <w:rPr>
          <w:rFonts w:ascii="Times New Roman" w:eastAsia="Times New Roman" w:hAnsi="Times New Roman" w:cs="Times New Roman"/>
          <w:sz w:val="16"/>
          <w:szCs w:val="20"/>
        </w:rPr>
        <w:t>1</w:t>
      </w:r>
      <w:r w:rsidRPr="00FB7188">
        <w:rPr>
          <w:rFonts w:ascii="Times New Roman" w:eastAsia="Times New Roman" w:hAnsi="Times New Roman" w:cs="Times New Roman"/>
          <w:sz w:val="16"/>
          <w:szCs w:val="20"/>
          <w:lang w:val="en-AU"/>
        </w:rPr>
        <w:t>.00.00/3-</w:t>
      </w:r>
      <w:r w:rsidRPr="00FB7188">
        <w:rPr>
          <w:rFonts w:ascii="Times New Roman" w:eastAsia="Times New Roman" w:hAnsi="Times New Roman" w:cs="Times New Roman"/>
          <w:sz w:val="16"/>
          <w:szCs w:val="20"/>
        </w:rPr>
        <w:t>4</w:t>
      </w:r>
    </w:p>
    <w:p w14:paraId="349D5ECA" w14:textId="77777777" w:rsidR="00FB7188" w:rsidRPr="00FB7188" w:rsidRDefault="00FB7188" w:rsidP="00FB718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Calibri" w:hAnsi="Times New Roman" w:cs="Times New Roman"/>
          <w:b/>
          <w:sz w:val="24"/>
          <w:szCs w:val="24"/>
          <w:u w:val="single"/>
        </w:rPr>
        <w:t>„АСАРЕЛ – МЕДЕТ“ АД – ГР. ПАНАГЮРИЩЕ</w:t>
      </w:r>
    </w:p>
    <w:p w14:paraId="144A4A3F" w14:textId="3A965053" w:rsidR="00FB7188" w:rsidRPr="00FB7188" w:rsidRDefault="00FB7188" w:rsidP="00FB718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188">
        <w:rPr>
          <w:rFonts w:ascii="Times New Roman" w:eastAsia="Calibri" w:hAnsi="Times New Roman" w:cs="Times New Roman"/>
          <w:b/>
          <w:sz w:val="24"/>
          <w:szCs w:val="24"/>
        </w:rPr>
        <w:t>Рег. №</w:t>
      </w:r>
      <w:r w:rsidRPr="00FB718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06937">
        <w:rPr>
          <w:rFonts w:ascii="Times New Roman" w:eastAsia="Calibri" w:hAnsi="Times New Roman" w:cs="Times New Roman"/>
          <w:b/>
          <w:sz w:val="24"/>
          <w:szCs w:val="24"/>
        </w:rPr>
        <w:t>93-00-7387/30.06.2025г.</w:t>
      </w:r>
    </w:p>
    <w:p w14:paraId="2B2D35B8" w14:textId="77777777" w:rsidR="00FB7188" w:rsidRPr="00FB7188" w:rsidRDefault="00FB7188" w:rsidP="00FB7188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72AE70" w14:textId="77777777" w:rsidR="00FB7188" w:rsidRPr="00FB7188" w:rsidRDefault="00FB7188" w:rsidP="00FB7188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</w:p>
    <w:p w14:paraId="4A9AA2F4" w14:textId="77777777" w:rsidR="00FB7188" w:rsidRPr="00FB7188" w:rsidRDefault="00FB7188" w:rsidP="00FB7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FB7188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  <w:t>Техническо задание</w:t>
      </w:r>
    </w:p>
    <w:p w14:paraId="296A4130" w14:textId="77777777" w:rsidR="00FB7188" w:rsidRPr="00FB7188" w:rsidRDefault="00FB7188" w:rsidP="00FB7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6C538582" w14:textId="77777777" w:rsidR="00FB7188" w:rsidRPr="00FB7188" w:rsidRDefault="00FB7188" w:rsidP="00FB7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5B35B978" w14:textId="552C9CE5" w:rsidR="00FB7188" w:rsidRPr="00FB7188" w:rsidRDefault="00FB7188" w:rsidP="00FB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ОТНОСНО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CE4AF4" w:rsidRPr="00CE4A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CE4AF4" w:rsidRPr="00CE4A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Възстановяване на бетонови канавки в района на ОФ «Асарел»</w:t>
      </w:r>
    </w:p>
    <w:p w14:paraId="66BBBA3A" w14:textId="77777777" w:rsidR="00FB7188" w:rsidRPr="00FB7188" w:rsidRDefault="00FB7188" w:rsidP="00FB7188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E43E8D" w14:textId="77777777" w:rsidR="00FB7188" w:rsidRPr="00FB7188" w:rsidRDefault="00FB7188" w:rsidP="00FB71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ЧАСТ І. ОБЩИ УСЛОВИЯ</w:t>
      </w:r>
    </w:p>
    <w:p w14:paraId="31408E40" w14:textId="77777777" w:rsidR="00FB7188" w:rsidRPr="00FB7188" w:rsidRDefault="00FB7188" w:rsidP="00FB71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49DFDBA" w14:textId="77777777" w:rsidR="00FB7188" w:rsidRPr="00FB7188" w:rsidRDefault="00FB7188" w:rsidP="00CE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1. Общи положения</w:t>
      </w:r>
    </w:p>
    <w:p w14:paraId="0C1B7F32" w14:textId="28064D07" w:rsidR="00FB7188" w:rsidRPr="00FB7188" w:rsidRDefault="00FB7188" w:rsidP="00CE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1.1. Всички правоотношения, свързани с организирането и провеждането на </w:t>
      </w:r>
      <w:r w:rsidR="00210923">
        <w:rPr>
          <w:rFonts w:ascii="Times New Roman" w:eastAsia="Times New Roman" w:hAnsi="Times New Roman" w:cs="Times New Roman"/>
          <w:snapToGrid w:val="0"/>
          <w:sz w:val="24"/>
          <w:szCs w:val="24"/>
        </w:rPr>
        <w:t>тръжната процедура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 регламентират от настоящата документация.</w:t>
      </w:r>
    </w:p>
    <w:p w14:paraId="15EB649A" w14:textId="3B92BB0B" w:rsidR="00FB7188" w:rsidRPr="00FB7188" w:rsidRDefault="00FB7188" w:rsidP="00CE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1.2. </w:t>
      </w:r>
      <w:r w:rsidR="00210923">
        <w:rPr>
          <w:rFonts w:ascii="Times New Roman" w:eastAsia="Times New Roman" w:hAnsi="Times New Roman" w:cs="Times New Roman"/>
          <w:snapToGrid w:val="0"/>
          <w:sz w:val="24"/>
          <w:szCs w:val="24"/>
        </w:rPr>
        <w:t>Тръжната процедура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 осъществява и ръководи от комисия, която се назначава от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след изтичане на срока за приемане на предложенията и се обявява в деня, определен за разглеждане на предложенията.</w:t>
      </w:r>
    </w:p>
    <w:p w14:paraId="027F2DB5" w14:textId="77777777" w:rsidR="00FB7188" w:rsidRPr="00FB7188" w:rsidRDefault="00FB7188" w:rsidP="00CE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1.3. По смисъла на тази документация,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ВЪЗЛОЖИТЕЛ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ИНВЕСТИТОР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на тази поръчка е „Асарел-Медет” АД, гр. Панагюрище.</w:t>
      </w:r>
    </w:p>
    <w:p w14:paraId="64093059" w14:textId="77777777" w:rsidR="00FB7188" w:rsidRPr="00FB7188" w:rsidRDefault="00FB7188" w:rsidP="00CE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1.4. Седалището на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е площадка „Асарел”, гр. Панагюрище.</w:t>
      </w:r>
    </w:p>
    <w:p w14:paraId="4F90BDFF" w14:textId="746C1EF0" w:rsidR="00FB7188" w:rsidRPr="00FB7188" w:rsidRDefault="00FB7188" w:rsidP="00CE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1.5. Предмет на поръчката е да се определи надежден ГЛАВЕН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, който при условията на настоящата документация да извърши всички строително - </w:t>
      </w:r>
      <w:r w:rsidR="007A4326">
        <w:rPr>
          <w:rFonts w:ascii="Times New Roman" w:eastAsia="Times New Roman" w:hAnsi="Times New Roman" w:cs="Times New Roman"/>
          <w:sz w:val="24"/>
          <w:szCs w:val="24"/>
        </w:rPr>
        <w:t>ремонтни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работи от изпълнението на </w:t>
      </w:r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ОБЕКТ: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„</w:t>
      </w:r>
      <w:r w:rsidR="00CE4AF4" w:rsidRPr="00CE4A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Възстановяване на бетонови канавки в района на ОФ «Асарел»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“.</w:t>
      </w:r>
    </w:p>
    <w:p w14:paraId="7ED5AD2F" w14:textId="77777777" w:rsidR="00FB7188" w:rsidRPr="00FB7188" w:rsidRDefault="00FB7188" w:rsidP="00CE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1.6. Изборът се провежда между определен кръг предварително поканени потенциални изпълнители и всяка фирма проявила интерес към поканата отправена по Интернет, публикувана на </w:t>
      </w:r>
      <w:hyperlink r:id="rId7" w:history="1">
        <w:r w:rsidRPr="00FB718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http://www.asarel.com</w:t>
        </w:r>
      </w:hyperlink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61E433" w14:textId="77777777" w:rsidR="00FB7188" w:rsidRPr="00FB7188" w:rsidRDefault="00FB7188" w:rsidP="00FB71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</w:rPr>
      </w:pPr>
    </w:p>
    <w:p w14:paraId="547C69BE" w14:textId="77777777" w:rsidR="00FB7188" w:rsidRPr="00FB7188" w:rsidRDefault="00FB7188" w:rsidP="00CE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2. Съществуващо положение</w:t>
      </w:r>
    </w:p>
    <w:p w14:paraId="7AE3387E" w14:textId="21AB2A8A" w:rsidR="00CE4AF4" w:rsidRPr="003D5E4E" w:rsidRDefault="00CE4AF4" w:rsidP="00CE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района на Обогатителна фабрика към инфраструктурата са изградени крайпътни канавки, които служат за отвеждането на дъждовни и замърсени води. Канавките за изградени от бетонни плочи, още при строежа на ОФ 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“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Асарел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”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. В продължение на времето под влиянието на различни атмосферни условия, бетоновите плочи се разрушават и по този начин се нарушава целостта и проводимостта на крайпътната канавка. Ежегодно се извършва ремонт на крайпътните канавки чрез подмазване на счупените плочи. Тези ремонти обикновено не са ефективни и при проливни дъждове крайпътните канавки се запушват от падналите плочи. Без тези плочи водата подкопава пътната настилка и свлича крайпътните скатове. Канавките задържат материал и растителна маса поради неравномерното им изграждане или некачествен ремонт през годините. Това от своя страна повишава разходите за почистване.</w:t>
      </w:r>
    </w:p>
    <w:p w14:paraId="79FB3EFE" w14:textId="77777777" w:rsidR="00CE4AF4" w:rsidRPr="003D5E4E" w:rsidRDefault="00CE4AF4" w:rsidP="00CE4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Реализацията на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 xml:space="preserve">Р за тези подобекти са от ключово значение за опазване качеството на повърхностните води по поречията на реките в района, тъй като ще решат конкретни проблеми, свързани с отводняването и пренасочването на води от </w:t>
      </w:r>
      <w:proofErr w:type="spellStart"/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техногенизирани</w:t>
      </w:r>
      <w:proofErr w:type="spellEnd"/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участъци в района на Обогатителна фабрика. </w:t>
      </w:r>
    </w:p>
    <w:p w14:paraId="5DB77973" w14:textId="77777777" w:rsidR="003E0F34" w:rsidRDefault="00CE4AF4" w:rsidP="00CE4185">
      <w:pPr>
        <w:widowControl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5E4E">
        <w:rPr>
          <w:rFonts w:ascii="Times New Roman" w:eastAsia="Times New Roman" w:hAnsi="Times New Roman" w:cs="Times New Roman"/>
          <w:iCs/>
          <w:sz w:val="24"/>
          <w:szCs w:val="24"/>
        </w:rPr>
        <w:t>Реализацията на задачата ще доведе до по-ефективното управление на повърхностните води от площадката, което ще намали риска от замърсяване на повърхностните води и поречията в района. От друга страна реконструкцията на компрометираните съоръжения ще намали разходите за периодичното им почистване и поддържане.</w:t>
      </w:r>
    </w:p>
    <w:p w14:paraId="1D358C6E" w14:textId="72345BED" w:rsidR="00FB7188" w:rsidRPr="00FB7188" w:rsidRDefault="00FB7188" w:rsidP="00CE4185">
      <w:pPr>
        <w:widowControl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lastRenderedPageBreak/>
        <w:t xml:space="preserve">3. Изисквания за същността /цел/, съдържанието /предмет/ и особеностите на услугата. Технически </w:t>
      </w:r>
      <w:proofErr w:type="spellStart"/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спесификации</w:t>
      </w:r>
      <w:proofErr w:type="spellEnd"/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.</w:t>
      </w:r>
    </w:p>
    <w:p w14:paraId="2A59225E" w14:textId="77777777" w:rsidR="00FB7188" w:rsidRPr="00FB7188" w:rsidRDefault="00FB7188" w:rsidP="00CE4185">
      <w:pPr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Същност /цел/ на услугата:</w:t>
      </w:r>
    </w:p>
    <w:p w14:paraId="388831C9" w14:textId="61831FE1" w:rsidR="00FB7188" w:rsidRPr="00FB7188" w:rsidRDefault="00FB7188" w:rsidP="00CE4185">
      <w:pPr>
        <w:tabs>
          <w:tab w:val="left" w:pos="4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Целта е след реализацията на услугата значително да се подобри и стабилизира</w:t>
      </w:r>
      <w:r w:rsidR="001C4624" w:rsidRPr="001F1EA6">
        <w:rPr>
          <w:rFonts w:ascii="Times New Roman" w:eastAsia="Times New Roman" w:hAnsi="Times New Roman" w:cs="Times New Roman"/>
          <w:sz w:val="24"/>
          <w:szCs w:val="24"/>
        </w:rPr>
        <w:t xml:space="preserve"> екологичното равновесие.</w:t>
      </w:r>
    </w:p>
    <w:p w14:paraId="5BEACA5A" w14:textId="77777777" w:rsidR="00FB7188" w:rsidRPr="00FB7188" w:rsidRDefault="00FB7188" w:rsidP="00CE4185">
      <w:pPr>
        <w:numPr>
          <w:ilvl w:val="1"/>
          <w:numId w:val="4"/>
        </w:numPr>
        <w:tabs>
          <w:tab w:val="clear" w:pos="1571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Съдържание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/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предмет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/ на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:</w:t>
      </w:r>
    </w:p>
    <w:p w14:paraId="5961D2D5" w14:textId="78444D81" w:rsidR="00FB7188" w:rsidRPr="00FB7188" w:rsidRDefault="00FB7188" w:rsidP="00CE4185">
      <w:pPr>
        <w:tabs>
          <w:tab w:val="num" w:pos="567"/>
          <w:tab w:val="left" w:pos="4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Предмет на настоящата поръчка представлява цялостното изграждане на Обект: „</w:t>
      </w:r>
      <w:r w:rsidR="00CE4AF4" w:rsidRPr="001F1E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Възстановяване на бетонови канавки в района на ОФ «Асарел»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18E2240D" w14:textId="49F56E38" w:rsidR="00FB7188" w:rsidRPr="00FB7188" w:rsidRDefault="00FB7188" w:rsidP="00CE4185">
      <w:pPr>
        <w:numPr>
          <w:ilvl w:val="1"/>
          <w:numId w:val="4"/>
        </w:numPr>
        <w:tabs>
          <w:tab w:val="clear" w:pos="1571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Обхват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обем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особености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–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="003E0F34" w:rsidRPr="003E0F3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предвидени строително-ремонтни работи описани в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обобщена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количествена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сметка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която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прилага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към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настоящата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документация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– /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№1/</w:t>
      </w:r>
    </w:p>
    <w:p w14:paraId="368DC510" w14:textId="77777777" w:rsidR="00FB7188" w:rsidRPr="00FB7188" w:rsidRDefault="00FB7188" w:rsidP="00CE4185">
      <w:pPr>
        <w:keepNext/>
        <w:tabs>
          <w:tab w:val="num" w:pos="567"/>
          <w:tab w:val="left" w:pos="1620"/>
          <w:tab w:val="left" w:pos="5220"/>
        </w:tabs>
        <w:spacing w:before="120" w:after="12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3.3.1. </w:t>
      </w:r>
      <w:proofErr w:type="spellStart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Категория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E826010" w14:textId="0B2FF93F" w:rsidR="00FB7188" w:rsidRPr="00FB7188" w:rsidRDefault="00FB7188" w:rsidP="00CE4185">
      <w:pPr>
        <w:tabs>
          <w:tab w:val="num" w:pos="567"/>
          <w:tab w:val="left" w:pos="4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Обекта е ІІ-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категория  по ЗУТ Глава VІІІ, раздел І, Чл.137 (1), т.2, буква „к”, което го определя като І клас съоръжение. Това налага изискването на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за прецизно изпълнение на </w:t>
      </w:r>
      <w:r w:rsidR="003E0F34">
        <w:rPr>
          <w:rFonts w:ascii="Times New Roman" w:eastAsia="Times New Roman" w:hAnsi="Times New Roman" w:cs="Times New Roman"/>
          <w:sz w:val="24"/>
          <w:szCs w:val="24"/>
        </w:rPr>
        <w:t>предвидените СРР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, т.е. отклоненията спрямо </w:t>
      </w:r>
      <w:r w:rsidR="003E0F34">
        <w:rPr>
          <w:rFonts w:ascii="Times New Roman" w:eastAsia="Times New Roman" w:hAnsi="Times New Roman" w:cs="Times New Roman"/>
          <w:sz w:val="24"/>
          <w:szCs w:val="24"/>
        </w:rPr>
        <w:t>тях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трябва да бъдат сведени до минимум.</w:t>
      </w:r>
    </w:p>
    <w:p w14:paraId="5AAC2425" w14:textId="77777777" w:rsidR="00FB7188" w:rsidRPr="00FB7188" w:rsidRDefault="00FB7188" w:rsidP="00CE4185">
      <w:pPr>
        <w:keepNext/>
        <w:tabs>
          <w:tab w:val="left" w:pos="5220"/>
        </w:tabs>
        <w:spacing w:before="120" w:after="12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Toc267032183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3.3.2. </w:t>
      </w:r>
      <w:proofErr w:type="spellStart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Техническите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параметри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на </w:t>
      </w:r>
      <w:bookmarkEnd w:id="0"/>
      <w:proofErr w:type="spellStart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съоръжението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8F39395" w14:textId="7595766B" w:rsidR="00FB7188" w:rsidRPr="00FB7188" w:rsidRDefault="00FB7188" w:rsidP="00B90740">
      <w:pPr>
        <w:numPr>
          <w:ilvl w:val="0"/>
          <w:numId w:val="15"/>
        </w:numPr>
        <w:tabs>
          <w:tab w:val="right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Максимална дължина на </w:t>
      </w:r>
      <w:r w:rsidR="00B90740">
        <w:rPr>
          <w:rFonts w:ascii="Times New Roman" w:eastAsia="Times New Roman" w:hAnsi="Times New Roman" w:cs="Times New Roman"/>
          <w:sz w:val="24"/>
          <w:szCs w:val="24"/>
        </w:rPr>
        <w:t xml:space="preserve">Канавки със сечение </w:t>
      </w:r>
      <w:r w:rsidR="00B9074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B90740">
        <w:rPr>
          <w:rFonts w:ascii="Times New Roman" w:eastAsia="Times New Roman" w:hAnsi="Times New Roman" w:cs="Times New Roman"/>
          <w:sz w:val="24"/>
          <w:szCs w:val="24"/>
        </w:rPr>
        <w:t>=0,588м</w:t>
      </w:r>
      <w:r w:rsidR="00B90740" w:rsidRPr="00B907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740">
        <w:rPr>
          <w:rFonts w:ascii="Times New Roman" w:eastAsia="Times New Roman" w:hAnsi="Times New Roman" w:cs="Times New Roman"/>
          <w:sz w:val="24"/>
          <w:szCs w:val="24"/>
        </w:rPr>
        <w:t>/корито стоманобетоново 90/70/300см</w:t>
      </w:r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74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be-BY"/>
        </w:rPr>
        <w:t>–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90740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1836F" w14:textId="3383A17C" w:rsidR="00FB7188" w:rsidRPr="00FB7188" w:rsidRDefault="00B90740" w:rsidP="00B90740">
      <w:pPr>
        <w:numPr>
          <w:ilvl w:val="0"/>
          <w:numId w:val="15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Максимална дължина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Канавки със сечение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=0,32м</w:t>
      </w:r>
      <w:r w:rsidRPr="00B907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/улей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стомано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-бетонен ЕО-1-100/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be-BY"/>
        </w:rPr>
        <w:t>–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1105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CC1E07" w14:textId="5BD6EDE8" w:rsidR="00FB7188" w:rsidRDefault="00B90740" w:rsidP="00B90740">
      <w:pPr>
        <w:numPr>
          <w:ilvl w:val="0"/>
          <w:numId w:val="15"/>
        </w:numPr>
        <w:tabs>
          <w:tab w:val="right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Максимална дължина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Канавки със сечение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=0,245м</w:t>
      </w:r>
      <w:r w:rsidRPr="00B907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201043596"/>
      <w:r>
        <w:rPr>
          <w:rFonts w:ascii="Times New Roman" w:eastAsia="Times New Roman" w:hAnsi="Times New Roman" w:cs="Times New Roman"/>
          <w:sz w:val="24"/>
          <w:szCs w:val="24"/>
        </w:rPr>
        <w:t>/корито стоманобетоново 53/50/200см /</w:t>
      </w:r>
      <w:bookmarkEnd w:id="1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be-BY"/>
        </w:rPr>
        <w:t>–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2099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B64A92" w14:textId="5F71D1A5" w:rsidR="00B90740" w:rsidRPr="00FB7188" w:rsidRDefault="00B90740" w:rsidP="00B90740">
      <w:pPr>
        <w:numPr>
          <w:ilvl w:val="0"/>
          <w:numId w:val="15"/>
        </w:numPr>
        <w:tabs>
          <w:tab w:val="right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Максимална дължина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Канавки със сечение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=0,123м</w:t>
      </w:r>
      <w:r w:rsidRPr="00B907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/улей за решетка 70/30/100см/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be-BY"/>
        </w:rPr>
        <w:t>–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225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A8D12D" w14:textId="77777777" w:rsidR="00FB7188" w:rsidRPr="00FB7188" w:rsidRDefault="00FB7188" w:rsidP="00CE4185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14:paraId="186D9500" w14:textId="1ABDF9B7" w:rsidR="00FB7188" w:rsidRPr="00FB7188" w:rsidRDefault="00FB7188" w:rsidP="00CE4185">
      <w:pPr>
        <w:keepNext/>
        <w:tabs>
          <w:tab w:val="left" w:pos="1620"/>
          <w:tab w:val="left" w:pos="5220"/>
        </w:tabs>
        <w:spacing w:before="120" w:after="120" w:line="240" w:lineRule="auto"/>
        <w:ind w:left="1621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3.3.3. </w:t>
      </w:r>
      <w:proofErr w:type="spellStart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Обхват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строително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</w:t>
      </w:r>
      <w:r w:rsidR="007A4326">
        <w:rPr>
          <w:rFonts w:ascii="Times New Roman" w:eastAsia="Times New Roman" w:hAnsi="Times New Roman" w:cs="Times New Roman"/>
          <w:b/>
          <w:bCs/>
          <w:sz w:val="24"/>
          <w:szCs w:val="24"/>
        </w:rPr>
        <w:t>ремонтните</w:t>
      </w: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работи за обекта</w:t>
      </w:r>
    </w:p>
    <w:p w14:paraId="3236AEC0" w14:textId="77777777" w:rsidR="00B25D33" w:rsidRPr="00B25D33" w:rsidRDefault="00B25D33" w:rsidP="00CE4185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D33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  <w:r w:rsidRPr="00B25D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Местоположение на съществуващите канавки в района на Обогатителна фабрика 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“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</w:rPr>
        <w:t>Асарел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”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Описани са дължините на канавките, със съответното им състояние 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</w:rPr>
        <w:t>дължините на здрав участък и участък за ремонт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Pr="00B25D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9"/>
        <w:gridCol w:w="1104"/>
        <w:gridCol w:w="944"/>
        <w:gridCol w:w="997"/>
        <w:gridCol w:w="1031"/>
        <w:gridCol w:w="1031"/>
        <w:gridCol w:w="978"/>
        <w:gridCol w:w="864"/>
      </w:tblGrid>
      <w:tr w:rsidR="00B25D33" w:rsidRPr="001F1EA6" w14:paraId="4A4501E6" w14:textId="77777777" w:rsidTr="00765387">
        <w:trPr>
          <w:trHeight w:val="450"/>
          <w:tblHeader/>
        </w:trPr>
        <w:tc>
          <w:tcPr>
            <w:tcW w:w="9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8668" w14:textId="77777777" w:rsidR="00B25D33" w:rsidRPr="001F1EA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2" w:name="_Hlk175056718"/>
            <w:r w:rsidRPr="001F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Канавки в района на ОФ "Асарел"</w:t>
            </w:r>
          </w:p>
        </w:tc>
      </w:tr>
      <w:tr w:rsidR="00B25D33" w:rsidRPr="006C6FF0" w14:paraId="7B753A16" w14:textId="77777777" w:rsidTr="00765387">
        <w:trPr>
          <w:trHeight w:val="600"/>
          <w:tblHeader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9E49" w14:textId="77777777" w:rsidR="00B25D33" w:rsidRPr="003D5E4E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262A" w14:textId="77777777" w:rsidR="00B25D33" w:rsidRPr="003D5E4E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Местоположение на канавката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1CAE" w14:textId="77777777" w:rsidR="00B25D33" w:rsidRPr="003D5E4E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Дължина, 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3020" w14:textId="77777777" w:rsidR="00B25D33" w:rsidRPr="003D5E4E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Здрава канавка, 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3190" w14:textId="77777777" w:rsidR="00B25D33" w:rsidRPr="003D5E4E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D5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 ремонт, 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3768" w14:textId="77777777" w:rsidR="00B25D33" w:rsidRPr="005C3071" w:rsidRDefault="00B25D33" w:rsidP="00765387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Широчина горна част, 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5F4F" w14:textId="77777777" w:rsidR="00B25D33" w:rsidRPr="005C3071" w:rsidRDefault="00B25D33" w:rsidP="00765387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Широчина дъно, 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51AF6" w14:textId="77777777" w:rsidR="00B25D33" w:rsidRPr="005C3071" w:rsidRDefault="00B25D33" w:rsidP="00765387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Височина, 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8313A" w14:textId="77777777" w:rsidR="00B25D33" w:rsidRPr="005C3071" w:rsidRDefault="00B25D33" w:rsidP="00765387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Сечение, м2</w:t>
            </w:r>
          </w:p>
        </w:tc>
      </w:tr>
      <w:tr w:rsidR="00B25D33" w:rsidRPr="006C6FF0" w14:paraId="31BA23F6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4AC9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756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ППС до ПС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4A7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FE10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6EF3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3087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Pr="0071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7320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626C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B43B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0,3024</w:t>
            </w:r>
          </w:p>
        </w:tc>
      </w:tr>
      <w:tr w:rsidR="00B25D33" w:rsidRPr="006C6FF0" w14:paraId="7C859A7C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56D4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146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ПС до газова площадка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79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0B73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FC9" w14:textId="77777777" w:rsidR="00B25D33" w:rsidRPr="008C280B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20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A707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6554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FA52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E37A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0,3198</w:t>
            </w:r>
          </w:p>
        </w:tc>
      </w:tr>
      <w:tr w:rsidR="00B25D33" w:rsidRPr="006C6FF0" w14:paraId="7A058893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14B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2AA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газова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бомбоубежище</w:t>
            </w:r>
            <w:proofErr w:type="spellEnd"/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площадка до  калника на ЦРБ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B5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39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4E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349,5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8598" w14:textId="77777777" w:rsidR="00B25D33" w:rsidRPr="00C2757B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0817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151A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4983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D503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0,4386</w:t>
            </w:r>
          </w:p>
        </w:tc>
      </w:tr>
      <w:tr w:rsidR="00B25D33" w:rsidRPr="006C6FF0" w14:paraId="33786FB3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59A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A04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отбивката за Бомбоубежището до отбивката за МО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D41A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E381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1A7" w14:textId="77777777" w:rsidR="00B25D33" w:rsidRPr="008C280B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4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3830D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351B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2D2B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94B9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0,2397</w:t>
            </w:r>
          </w:p>
        </w:tc>
      </w:tr>
      <w:tr w:rsidR="00B25D33" w:rsidRPr="006C6FF0" w14:paraId="52D185EF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E7C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752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От отбивката за МО до отбивката за Сгъстителите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18B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FBF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3735" w14:textId="77777777" w:rsidR="00B25D33" w:rsidRPr="008C280B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  <w:r>
              <w:rPr>
                <w:rFonts w:ascii="Times New Roman" w:eastAsia="Times New Roman" w:hAnsi="Times New Roman" w:cs="Times New Roman"/>
                <w:lang w:val="en-US" w:eastAsia="bg-BG"/>
              </w:rPr>
              <w:t>2</w:t>
            </w: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bg-BG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A51F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914C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CDD3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00DA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0,200</w:t>
            </w:r>
          </w:p>
        </w:tc>
      </w:tr>
      <w:tr w:rsidR="00B25D33" w:rsidRPr="006C6FF0" w14:paraId="17D480C2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FA64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CA1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От Сгъстителите Изток до 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Сгъстителите Запад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F3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A27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DD38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57FB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F939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D829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373F6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0,2568</w:t>
            </w:r>
          </w:p>
        </w:tc>
      </w:tr>
      <w:tr w:rsidR="00B25D33" w:rsidRPr="006C6FF0" w14:paraId="5DE40FA7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4487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5C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От отбивката за </w:t>
            </w:r>
            <w:proofErr w:type="spellStart"/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</w:t>
            </w:r>
            <w:proofErr w:type="spellEnd"/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отп. Между Сгъстителите до </w:t>
            </w:r>
            <w:proofErr w:type="spellStart"/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проборазработката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C188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228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4583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AE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228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F0AC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DA23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E60E2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94CC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0,2033</w:t>
            </w:r>
          </w:p>
        </w:tc>
      </w:tr>
      <w:tr w:rsidR="00B25D33" w:rsidRPr="006C6FF0" w14:paraId="2693C4DC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66B1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2CA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варова скрап до пътя над Топло силов цех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BF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A10D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284B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A468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F77A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1163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C56D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0,1972</w:t>
            </w:r>
          </w:p>
        </w:tc>
      </w:tr>
      <w:tr w:rsidR="00B25D33" w:rsidRPr="006C6FF0" w14:paraId="69758A77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F2BC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C5C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От бункера за скрап до пътя над Топло силов цех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F9C1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1CE8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C82D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5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1C4D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6110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4C6F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2791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0,3086</w:t>
            </w:r>
          </w:p>
        </w:tc>
      </w:tr>
      <w:tr w:rsidR="00B25D33" w:rsidRPr="006C6FF0" w14:paraId="7CA9B5B8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830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4EE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От </w:t>
            </w:r>
            <w:proofErr w:type="spellStart"/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задвижна</w:t>
            </w:r>
            <w:proofErr w:type="spellEnd"/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станция до ПВ1 и ПВ1А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99E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243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2872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8EC7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61C1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ED86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014D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0,0795</w:t>
            </w:r>
          </w:p>
        </w:tc>
      </w:tr>
      <w:tr w:rsidR="00B25D33" w:rsidRPr="006C6FF0" w14:paraId="561F770A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5061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88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Около ПВ1 и ПВ1А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E16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B9AE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27D1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7470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BBBC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0D57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879D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0,1071</w:t>
            </w:r>
          </w:p>
        </w:tc>
      </w:tr>
      <w:tr w:rsidR="00B25D33" w:rsidRPr="006C6FF0" w14:paraId="68E440E5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8EC8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17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ПВ1 до КССТ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052F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A8D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4472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6822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CC54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67A3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D01A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B25D33" w:rsidRPr="006C6FF0" w14:paraId="75623977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8E06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72F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Около КССТ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A91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E17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C98D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F8B7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8428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E027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081E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B25D33" w:rsidRPr="006C6FF0" w14:paraId="0E836B90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0E0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AF3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Автомивка до отбивката за Варова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A37E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31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A641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151,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F318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8D46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A10D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5BC4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0,2723</w:t>
            </w:r>
          </w:p>
        </w:tc>
      </w:tr>
      <w:tr w:rsidR="00B25D33" w:rsidRPr="006C6FF0" w14:paraId="4A54E1BC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271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C8E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Дезинтеграция до пътя над Компресорно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25D2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A1C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743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1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0D71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B6903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8470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8930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0,2291</w:t>
            </w:r>
          </w:p>
        </w:tc>
      </w:tr>
      <w:tr w:rsidR="00B25D33" w:rsidRPr="006C6FF0" w14:paraId="726AEF8F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C755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02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Към междинни бункери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C43C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EB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FCE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15D10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DF96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D8735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F710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B25D33" w:rsidRPr="006C6FF0" w14:paraId="6E32A8AB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D7C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D5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пътя над Компресорно до КССТ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A98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733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7DD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5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CA6E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D34C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F5D4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DC385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0,2323</w:t>
            </w:r>
          </w:p>
        </w:tc>
      </w:tr>
      <w:tr w:rsidR="00B25D33" w:rsidRPr="006C6FF0" w14:paraId="3F0F97D2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A2C8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37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Пред </w:t>
            </w:r>
            <w:proofErr w:type="spellStart"/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Въздуходувно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4101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981B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2E5B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7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3E23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9FD5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5D0F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E882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0,2070</w:t>
            </w:r>
          </w:p>
        </w:tc>
      </w:tr>
      <w:tr w:rsidR="00B25D33" w:rsidRPr="006C6FF0" w14:paraId="43EE4BE1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2FE6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7E0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 Флотация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A6BE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7CBF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8E4A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A419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0643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EE24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B598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0,3021</w:t>
            </w:r>
          </w:p>
        </w:tc>
      </w:tr>
      <w:tr w:rsidR="00B25D33" w:rsidRPr="006C6FF0" w14:paraId="1F06D62C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D167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E0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МО до Главния път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1E0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184,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60BA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49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184,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9DFF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0E866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63B4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B148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0,2394</w:t>
            </w:r>
          </w:p>
        </w:tc>
      </w:tr>
      <w:tr w:rsidR="00B25D33" w:rsidRPr="006C6FF0" w14:paraId="305BE67A" w14:textId="77777777" w:rsidTr="00765387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269B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F33B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От отбивката за МО до отбивката за Сгъстителите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BFFFD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79C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C492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609DB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4E7DB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F9978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736C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B25D33" w:rsidRPr="006C6FF0" w14:paraId="766DB3A9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B40E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FD6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 АБК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A462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94,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FF06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3E3A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94,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27FC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E48F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1F17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605D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0,1795</w:t>
            </w:r>
          </w:p>
        </w:tc>
      </w:tr>
      <w:tr w:rsidR="00B25D33" w:rsidRPr="006C6FF0" w14:paraId="23815449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F77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8D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 кантара до музея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6E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E5C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839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7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2D91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FB3B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BAF6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2F82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0,342</w:t>
            </w:r>
          </w:p>
        </w:tc>
      </w:tr>
      <w:tr w:rsidR="00B25D33" w:rsidRPr="006C6FF0" w14:paraId="6EF1DAF7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7FE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C1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При помпена станция КЕТ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D66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022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4E9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9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A56A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CB3E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9ED8D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26F2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0,2967</w:t>
            </w:r>
          </w:p>
        </w:tc>
      </w:tr>
      <w:tr w:rsidR="00B25D33" w:rsidRPr="006C6FF0" w14:paraId="1E6F5D20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39C1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D0D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 ФП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0B0" w14:textId="77777777" w:rsidR="00B25D33" w:rsidRPr="008C280B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CF6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81F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14A1B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4B42B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9E9A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50A4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0,136</w:t>
            </w:r>
          </w:p>
        </w:tc>
      </w:tr>
      <w:tr w:rsidR="00B25D33" w:rsidRPr="006C6FF0" w14:paraId="165E7D60" w14:textId="77777777" w:rsidTr="0076538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B49" w14:textId="77777777" w:rsidR="00B25D33" w:rsidRPr="006C6FF0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</w:pPr>
            <w:r w:rsidRPr="006C6F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bg-BG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BE03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Над ПС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3F4C" w14:textId="77777777" w:rsidR="00B25D33" w:rsidRPr="008C280B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80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2805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0062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80</w:t>
            </w:r>
            <w:r w:rsidRPr="004A330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B51F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5A7A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CC9AC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8CAD" w14:textId="77777777" w:rsidR="00B25D33" w:rsidRPr="005C3071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0,2553</w:t>
            </w:r>
          </w:p>
        </w:tc>
      </w:tr>
      <w:tr w:rsidR="00B25D33" w:rsidRPr="006C6FF0" w14:paraId="289F7986" w14:textId="77777777" w:rsidTr="00765387">
        <w:trPr>
          <w:trHeight w:val="330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8C0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4704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75</w:t>
            </w: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203F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E8C7" w14:textId="77777777" w:rsidR="00B25D33" w:rsidRPr="004A3308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</w:t>
            </w:r>
            <w:r w:rsidRPr="004A3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8F69A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69C1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AFC09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3C6D4" w14:textId="77777777" w:rsidR="00B25D33" w:rsidRPr="00717166" w:rsidRDefault="00B25D33" w:rsidP="0076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bookmarkEnd w:id="2"/>
    </w:tbl>
    <w:p w14:paraId="76DAC6D3" w14:textId="77777777" w:rsidR="00B25D33" w:rsidRPr="00B25D33" w:rsidRDefault="00B25D33" w:rsidP="00B25D3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E5DDBE" w14:textId="4787D556" w:rsidR="00FB7188" w:rsidRPr="00FB7188" w:rsidRDefault="00FB7188" w:rsidP="00FB7188">
      <w:pPr>
        <w:tabs>
          <w:tab w:val="left" w:pos="904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да се съобрази с изискванията на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Количествената сметка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 w:rsidR="006771A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), касаещи необходимия обем и вид С</w:t>
      </w:r>
      <w:r w:rsidR="001F1EA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Р и засягащи специфичните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Строително-</w:t>
      </w:r>
      <w:bookmarkStart w:id="3" w:name="_Hlk201840843"/>
      <w:r w:rsidR="007A4326">
        <w:rPr>
          <w:rFonts w:ascii="Times New Roman" w:eastAsia="Times New Roman" w:hAnsi="Times New Roman" w:cs="Times New Roman"/>
          <w:sz w:val="24"/>
          <w:szCs w:val="24"/>
        </w:rPr>
        <w:t>ремонтните</w:t>
      </w:r>
      <w:bookmarkEnd w:id="3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работи да се извършат, съгласно действащите български стандарти, нормативи, правилници и инструкции за безопасна работа и екологични норми.</w:t>
      </w:r>
    </w:p>
    <w:p w14:paraId="4B78A7B3" w14:textId="7FC25F01" w:rsidR="00FB7188" w:rsidRPr="00FB7188" w:rsidRDefault="00FB7188" w:rsidP="00FB7188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Начина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-</w:t>
      </w:r>
      <w:r w:rsidR="007A4326" w:rsidRPr="007A4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326">
        <w:rPr>
          <w:rFonts w:ascii="Times New Roman" w:eastAsia="Times New Roman" w:hAnsi="Times New Roman" w:cs="Times New Roman"/>
          <w:sz w:val="24"/>
          <w:szCs w:val="24"/>
        </w:rPr>
        <w:t>ремонтните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e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описан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т. 3.5. </w:t>
      </w:r>
    </w:p>
    <w:p w14:paraId="6EC66A85" w14:textId="43EC2F32" w:rsidR="00FB7188" w:rsidRPr="00FB7188" w:rsidRDefault="006771A5" w:rsidP="006771A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Местоположение на канавките</w:t>
      </w:r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r w:rsidR="00FB7188"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Приложение №17</w:t>
      </w:r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на CD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бъде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предоставена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кандидатите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извършване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оглед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което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необходимо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попълнени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декларации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оглед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конфиденциалност</w:t>
      </w:r>
      <w:proofErr w:type="spellEnd"/>
      <w:r w:rsidR="00FB7188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4CF1711E" w14:textId="77777777" w:rsidR="00FB7188" w:rsidRPr="00FB7188" w:rsidRDefault="00FB7188" w:rsidP="00FB718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 хода на изпълнение на Обекта, ВЪЗЛОЖИТЕЛЯТ запазва правото си за промяна на обема и обхвата на всички видове работи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8D6F07" w14:textId="77777777" w:rsidR="00FB7188" w:rsidRPr="00FB7188" w:rsidRDefault="00FB7188" w:rsidP="00741D19">
      <w:pPr>
        <w:keepNext/>
        <w:numPr>
          <w:ilvl w:val="1"/>
          <w:numId w:val="4"/>
        </w:numPr>
        <w:tabs>
          <w:tab w:val="clear" w:pos="1571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bookmarkStart w:id="4" w:name="_Toc267032188"/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Качествени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към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услугата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изпълнение</w:t>
      </w:r>
      <w:bookmarkEnd w:id="4"/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7DE9454B" w14:textId="295FC373" w:rsidR="00FB7188" w:rsidRPr="00FB7188" w:rsidRDefault="00FB7188" w:rsidP="007A432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За изпълнение на </w:t>
      </w:r>
      <w:proofErr w:type="spellStart"/>
      <w:proofErr w:type="gram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proofErr w:type="gram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използват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7A4326">
        <w:rPr>
          <w:rFonts w:ascii="Times New Roman" w:eastAsia="Times New Roman" w:hAnsi="Times New Roman" w:cs="Times New Roman"/>
          <w:bCs/>
          <w:iCs/>
          <w:sz w:val="24"/>
          <w:szCs w:val="24"/>
        </w:rPr>
        <w:t>ТЗ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специфицирани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 xml:space="preserve"> №2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към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заданието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Някои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тях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:</w:t>
      </w:r>
    </w:p>
    <w:p w14:paraId="5EC2EC8D" w14:textId="77777777" w:rsidR="00B25D33" w:rsidRPr="001F1EA6" w:rsidRDefault="00B25D33" w:rsidP="00741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1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Бетон клас В25, W0,6, F100 </w:t>
      </w:r>
      <w:proofErr w:type="spellStart"/>
      <w:r w:rsidRPr="001F1EA6">
        <w:rPr>
          <w:rFonts w:ascii="Times New Roman" w:eastAsia="Times New Roman" w:hAnsi="Times New Roman" w:cs="Times New Roman"/>
          <w:bCs/>
          <w:iCs/>
          <w:sz w:val="24"/>
          <w:szCs w:val="24"/>
        </w:rPr>
        <w:t>сулфатоустойчив</w:t>
      </w:r>
      <w:proofErr w:type="spellEnd"/>
      <w:r w:rsidRPr="001F1EA6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76F9CFF0" w14:textId="14326117" w:rsidR="00B25D33" w:rsidRPr="001F1EA6" w:rsidRDefault="00B25D33" w:rsidP="00741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Стоманобетонов елемент със сечение 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=0,5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88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м2</w:t>
      </w:r>
      <w:r w:rsidR="00677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/корито стоманобетоново 90/70/300см</w:t>
      </w:r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 – изработени със </w:t>
      </w:r>
      <w:proofErr w:type="spellStart"/>
      <w:r w:rsidR="007A4326">
        <w:rPr>
          <w:rFonts w:ascii="Times New Roman" w:eastAsia="Times New Roman" w:hAnsi="Times New Roman" w:cs="Times New Roman"/>
          <w:sz w:val="24"/>
          <w:szCs w:val="24"/>
        </w:rPr>
        <w:t>сулфатоустойчив</w:t>
      </w:r>
      <w:proofErr w:type="spellEnd"/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 бетон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8AB1E8D" w14:textId="28218A0B" w:rsidR="00B25D33" w:rsidRPr="001F1EA6" w:rsidRDefault="00B25D33" w:rsidP="00741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Стоманобетонов елемент със сечение 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=0,32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0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м2</w:t>
      </w:r>
      <w:r w:rsidR="00677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 xml:space="preserve">/улей </w:t>
      </w:r>
      <w:proofErr w:type="spellStart"/>
      <w:r w:rsidR="006771A5">
        <w:rPr>
          <w:rFonts w:ascii="Times New Roman" w:eastAsia="Times New Roman" w:hAnsi="Times New Roman" w:cs="Times New Roman"/>
          <w:sz w:val="24"/>
          <w:szCs w:val="24"/>
        </w:rPr>
        <w:t>стомано</w:t>
      </w:r>
      <w:proofErr w:type="spellEnd"/>
      <w:r w:rsidR="006771A5">
        <w:rPr>
          <w:rFonts w:ascii="Times New Roman" w:eastAsia="Times New Roman" w:hAnsi="Times New Roman" w:cs="Times New Roman"/>
          <w:sz w:val="24"/>
          <w:szCs w:val="24"/>
        </w:rPr>
        <w:t>-бетонен ЕО-1-100</w:t>
      </w:r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– изработени със </w:t>
      </w:r>
      <w:proofErr w:type="spellStart"/>
      <w:r w:rsidR="007A4326">
        <w:rPr>
          <w:rFonts w:ascii="Times New Roman" w:eastAsia="Times New Roman" w:hAnsi="Times New Roman" w:cs="Times New Roman"/>
          <w:sz w:val="24"/>
          <w:szCs w:val="24"/>
        </w:rPr>
        <w:t>сулфатоустойчив</w:t>
      </w:r>
      <w:proofErr w:type="spellEnd"/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 бетон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7BFE483" w14:textId="66AADF6C" w:rsidR="00B25D33" w:rsidRPr="001F1EA6" w:rsidRDefault="00B25D33" w:rsidP="00741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Стоманобетонов елемент със сечение 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=0,2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45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м2</w:t>
      </w:r>
      <w:r w:rsidR="00677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/корито стоманобетоново 53/50/200см</w:t>
      </w:r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 – изработени със </w:t>
      </w:r>
      <w:proofErr w:type="spellStart"/>
      <w:r w:rsidR="007A4326">
        <w:rPr>
          <w:rFonts w:ascii="Times New Roman" w:eastAsia="Times New Roman" w:hAnsi="Times New Roman" w:cs="Times New Roman"/>
          <w:sz w:val="24"/>
          <w:szCs w:val="24"/>
        </w:rPr>
        <w:t>сулфатоустойчив</w:t>
      </w:r>
      <w:proofErr w:type="spellEnd"/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 бетон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7AE2E89" w14:textId="7DCAD367" w:rsidR="00B25D33" w:rsidRPr="001F1EA6" w:rsidRDefault="00B25D33" w:rsidP="00741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Стоманобетонов елемент със сечение 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=0,12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3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м2</w:t>
      </w:r>
      <w:r w:rsidR="006771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/улей за решетка 70/30/100см</w:t>
      </w:r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– изработени със </w:t>
      </w:r>
      <w:proofErr w:type="spellStart"/>
      <w:r w:rsidR="007A4326">
        <w:rPr>
          <w:rFonts w:ascii="Times New Roman" w:eastAsia="Times New Roman" w:hAnsi="Times New Roman" w:cs="Times New Roman"/>
          <w:sz w:val="24"/>
          <w:szCs w:val="24"/>
        </w:rPr>
        <w:t>сулфатоустойчив</w:t>
      </w:r>
      <w:proofErr w:type="spellEnd"/>
      <w:r w:rsidR="007A4326">
        <w:rPr>
          <w:rFonts w:ascii="Times New Roman" w:eastAsia="Times New Roman" w:hAnsi="Times New Roman" w:cs="Times New Roman"/>
          <w:sz w:val="24"/>
          <w:szCs w:val="24"/>
        </w:rPr>
        <w:t xml:space="preserve"> бетон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F1EA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26F2FBD" w14:textId="77777777" w:rsidR="00B25D33" w:rsidRDefault="00B25D33" w:rsidP="00741D19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4E">
        <w:rPr>
          <w:rFonts w:ascii="Times New Roman" w:eastAsia="Calibri" w:hAnsi="Times New Roman" w:cs="Times New Roman"/>
          <w:sz w:val="24"/>
          <w:szCs w:val="24"/>
        </w:rPr>
        <w:t>Пясък;</w:t>
      </w:r>
    </w:p>
    <w:p w14:paraId="5B41A323" w14:textId="691D2035" w:rsidR="00FB7188" w:rsidRPr="00FB7188" w:rsidRDefault="00FB7188" w:rsidP="00741D1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трябва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приетите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6771A5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="007A43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771A5">
        <w:rPr>
          <w:rFonts w:ascii="Times New Roman" w:eastAsia="Times New Roman" w:hAnsi="Times New Roman" w:cs="Times New Roman"/>
          <w:bCs/>
          <w:iCs/>
          <w:sz w:val="24"/>
          <w:szCs w:val="24"/>
        </w:rPr>
        <w:t>ТЗ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решения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с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необходимата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здравина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дълготрайност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целите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използвани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вложени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трябва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представят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спецификации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сертификати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декларации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</w:p>
    <w:p w14:paraId="001C54F4" w14:textId="2F9D8567" w:rsidR="00FB7188" w:rsidRPr="00FB7188" w:rsidRDefault="00FB7188" w:rsidP="00741D1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Предвидените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проекта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БДС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европейските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стандарти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Кандидатите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декларират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спазват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стандарти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влаганите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/в </w:t>
      </w:r>
      <w:proofErr w:type="spellStart"/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 xml:space="preserve"> №9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/.</w:t>
      </w:r>
    </w:p>
    <w:p w14:paraId="59F3C2F2" w14:textId="77777777" w:rsidR="00FB7188" w:rsidRPr="00FB7188" w:rsidRDefault="00FB7188" w:rsidP="00741D1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Всяка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доставка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крупни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оборудване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ИЗПЪЛНИТЕЛЯ е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длъжен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предварително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съгласува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r w:rsidRPr="00FB718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етапа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проучването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доставяне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заявяването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</w:p>
    <w:p w14:paraId="778AA17E" w14:textId="77777777" w:rsidR="00FB7188" w:rsidRPr="00FB7188" w:rsidRDefault="00FB7188" w:rsidP="00741D19">
      <w:pPr>
        <w:keepNext/>
        <w:numPr>
          <w:ilvl w:val="1"/>
          <w:numId w:val="4"/>
        </w:numPr>
        <w:tabs>
          <w:tab w:val="num" w:pos="1440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bookmarkStart w:id="5" w:name="_Toc267032189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Контрол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изпълнението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критерии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приемане</w:t>
      </w:r>
      <w:bookmarkEnd w:id="5"/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извършената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работа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</w:p>
    <w:p w14:paraId="1C62565D" w14:textId="77777777" w:rsidR="00FB7188" w:rsidRPr="00FB7188" w:rsidRDefault="00FB7188" w:rsidP="00741D19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стартиране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задачата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линия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ниво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0397DD5E" w14:textId="5B94C14C" w:rsidR="00FB7188" w:rsidRPr="00FB7188" w:rsidRDefault="00FB7188" w:rsidP="00741D19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право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посещава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площадката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всяко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време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с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върху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спазване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="006771A5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предвидените в ТЗ 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качеството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Контролът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осъществява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негов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упълномощен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Инвеститорски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отнася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дейности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предмет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3125F2A" w14:textId="5F238AD5" w:rsidR="00FB7188" w:rsidRPr="00FB7188" w:rsidRDefault="00FB7188" w:rsidP="00741D19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Възложителят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има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право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от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бъде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сглобен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произволен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тип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секция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цел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точността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съответствието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й с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тези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от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ТЗ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728CFC" w14:textId="249CD998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длъжен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дневник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монтажните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изпълнявани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обекта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9751D3" w14:textId="57B78640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>Всяко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изделие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трябва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окомплектовано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сертификат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работилница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дадени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r w:rsidR="006771A5">
        <w:rPr>
          <w:rFonts w:ascii="Times New Roman" w:eastAsia="Times New Roman" w:hAnsi="Times New Roman" w:cs="Times New Roman"/>
          <w:sz w:val="24"/>
          <w:szCs w:val="24"/>
        </w:rPr>
        <w:t>ТЗ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ПИПСМР,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сертификати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вложени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2AE0EB" w14:textId="77777777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Доставените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ИЗПЪЛНИТЕЛЯ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трябва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бъдат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придружени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сертификати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качество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038C55" w14:textId="77777777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Доставената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ИЗПЪЛНИТЕЛЯ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апаратура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оборудване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трябва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бъдат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придружени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сертификати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качество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паспорт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гаранционна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карта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FBEA91" w14:textId="79A50960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започване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строителството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направена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подробна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геодезическа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снимка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мястото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4F6B14">
        <w:rPr>
          <w:rFonts w:ascii="Times New Roman" w:eastAsia="Times New Roman" w:hAnsi="Times New Roman" w:cs="Times New Roman"/>
          <w:bCs/>
          <w:iCs/>
          <w:sz w:val="24"/>
          <w:szCs w:val="24"/>
        </w:rPr>
        <w:t>възстановяване на бетоновите канавки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342D5191" w14:textId="0768BC47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доказването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4F6B14">
        <w:rPr>
          <w:rFonts w:ascii="Times New Roman" w:eastAsia="Times New Roman" w:hAnsi="Times New Roman" w:cs="Times New Roman"/>
          <w:bCs/>
          <w:iCs/>
          <w:sz w:val="24"/>
          <w:szCs w:val="24"/>
        </w:rPr>
        <w:t>изкопни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ИЗПЪЛНИТЕЛЯТ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хартиен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магнитен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носител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надлъжни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напречни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профили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калкулирани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726369A2" w14:textId="752258F3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осъществява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чрез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геодезическа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фирма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изкопно-насипни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дейности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контури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насипната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.,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само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положени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4F6B14">
        <w:rPr>
          <w:rFonts w:ascii="Times New Roman" w:eastAsia="Times New Roman" w:hAnsi="Times New Roman" w:cs="Times New Roman"/>
          <w:bCs/>
          <w:iCs/>
          <w:sz w:val="24"/>
          <w:szCs w:val="24"/>
        </w:rPr>
        <w:t>ТЗ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6AD86396" w14:textId="24626AAE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ИЗПЪЛНИТЕЛЯТ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трябва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системно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точно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води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Дневник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="004F6B14"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изкопно-насипни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работи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0A715586" w14:textId="77777777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ЗУТ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 170. (1) (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- ДВ, бр. 65 от 2003 г.)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обстоятелства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свързани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строителната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площадка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монтажни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подлежащи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закриване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междинни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заключителни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актове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монтажни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други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документират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страните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сключените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38EABC0A" w14:textId="77777777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ИЗПЪЛНИТЕЛЯТ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подсигурява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технически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ръководител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координатор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БЗР,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координатор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управление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отпадъците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собствен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геодезист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контролират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задачата;</w:t>
      </w:r>
    </w:p>
    <w:p w14:paraId="203C949E" w14:textId="3D28DCED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от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чрез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упълномощени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тях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двустранен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констативен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приемо-предавателен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в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който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описват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подробно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количества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F1E21BA" w14:textId="77777777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всеки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етап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комисия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определен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в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присъствие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техническия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ръководител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геодезиста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5200BC7A" w14:textId="42E44DCE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Изпълненият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подлежащи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отчита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въз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основа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:</w:t>
      </w:r>
    </w:p>
    <w:p w14:paraId="014B8158" w14:textId="4B89B68B" w:rsidR="00FB7188" w:rsidRPr="00FB7188" w:rsidRDefault="00FB7188" w:rsidP="007A4326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количествено-стойностна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сметка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установяване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с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натрупване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началото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8ADCB75" w14:textId="333479E5" w:rsidR="00FB7188" w:rsidRPr="00FB7188" w:rsidRDefault="00FB7188" w:rsidP="00741D19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подробна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количествена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сметка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екзекутивни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чертежи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>с точни данни и размери на изпълнените работи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към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всеки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установяване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база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приложени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обезпечаващи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качеството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E633413" w14:textId="7F3515FD" w:rsidR="00FB7188" w:rsidRPr="00FB7188" w:rsidRDefault="00FB7188" w:rsidP="00741D19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скрити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(задължително придружени със снимков материал с обозначен мащаб) 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други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изискуеми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образци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Наредба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№3/31.07.2003 г.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съставяне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актове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време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строителството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ПИПСМР,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заверени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ED1A9C6" w14:textId="77777777" w:rsidR="00FB7188" w:rsidRPr="00FB7188" w:rsidRDefault="00FB7188" w:rsidP="00741D19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съответствие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сертификат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материалите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полуфабрикатите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изделията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5C6AE7D8" w14:textId="161558E6" w:rsidR="00FB7188" w:rsidRPr="00FB7188" w:rsidRDefault="00FB7188" w:rsidP="00741D19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анализи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единичните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цени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които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определени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КСС,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приложена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към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0C4D3E49" w14:textId="77777777" w:rsidR="00FB7188" w:rsidRPr="00FB7188" w:rsidRDefault="00FB7188" w:rsidP="00741D19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искане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плащане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сметка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обр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 22);</w:t>
      </w:r>
    </w:p>
    <w:p w14:paraId="0A5B30D1" w14:textId="03F9872F" w:rsidR="00FB7188" w:rsidRPr="00FB7188" w:rsidRDefault="00FB7188" w:rsidP="00741D19">
      <w:pPr>
        <w:numPr>
          <w:ilvl w:val="1"/>
          <w:numId w:val="16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непредставяне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някой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изредените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бъде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разплащане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актуваните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676C818A" w14:textId="4D01D039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ИЗПЪЛНИТЕЛЯТ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длъжен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актува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само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изцяло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завършени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100%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годни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8B26D24" w14:textId="242A231C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lastRenderedPageBreak/>
        <w:t xml:space="preserve">В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7 (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седем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получаване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уведомителното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писмо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доказване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актуване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ВЪЗЛОЖИТЕЛЯТ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е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длъжен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направи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оглед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(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)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разпореди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поправянето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чрез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мотивирано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предписание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направи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необходимите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корекции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ги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подпише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доказване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етапа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двустранно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приемо-предавателен протокол;</w:t>
      </w:r>
    </w:p>
    <w:p w14:paraId="0011C809" w14:textId="39E5CE91" w:rsidR="00FB7188" w:rsidRPr="00FB7188" w:rsidRDefault="00FB7188" w:rsidP="00741D19">
      <w:pPr>
        <w:numPr>
          <w:ilvl w:val="0"/>
          <w:numId w:val="16"/>
        </w:numPr>
        <w:tabs>
          <w:tab w:val="clear" w:pos="178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Разплащането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стойността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подписания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установяване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видове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условията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4533BF76" w14:textId="5FE32096" w:rsidR="00FB7188" w:rsidRPr="00FB7188" w:rsidRDefault="00FB7188" w:rsidP="00EC2217">
      <w:pPr>
        <w:numPr>
          <w:ilvl w:val="0"/>
          <w:numId w:val="16"/>
        </w:numPr>
        <w:tabs>
          <w:tab w:val="clear" w:pos="1788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Качеството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="001F1E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измерването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им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Правила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СМР (ПИПСМР),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="00C30684">
        <w:rPr>
          <w:rFonts w:ascii="Times New Roman" w:eastAsia="Times New Roman" w:hAnsi="Times New Roman" w:cs="Times New Roman"/>
          <w:bCs/>
          <w:iCs/>
          <w:sz w:val="24"/>
          <w:szCs w:val="24"/>
        </w:rPr>
        <w:t>ТЗ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;</w:t>
      </w:r>
    </w:p>
    <w:p w14:paraId="6D44E290" w14:textId="1B41A66C" w:rsidR="00FB7188" w:rsidRPr="00FB7188" w:rsidRDefault="00FB7188" w:rsidP="00EC2217">
      <w:pPr>
        <w:numPr>
          <w:ilvl w:val="0"/>
          <w:numId w:val="16"/>
        </w:numPr>
        <w:tabs>
          <w:tab w:val="clear" w:pos="1788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Некачествено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нормативите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ПИПСМР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изискванията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в </w:t>
      </w:r>
      <w:r w:rsidR="007A4326">
        <w:rPr>
          <w:rFonts w:ascii="Times New Roman" w:eastAsia="Times New Roman" w:hAnsi="Times New Roman" w:cs="Times New Roman"/>
          <w:bCs/>
          <w:iCs/>
          <w:sz w:val="24"/>
          <w:szCs w:val="24"/>
        </w:rPr>
        <w:t>ТЗ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заплащат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поправят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или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разрушават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сметка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AU"/>
        </w:rPr>
        <w:t>ИЗПЪЛНИТЕЛЯ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след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съставяне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двустранен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протокол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некачествено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извършени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06B4ADD8" w14:textId="0DFAD40C" w:rsidR="00FB7188" w:rsidRPr="00FB7188" w:rsidRDefault="00FB7188" w:rsidP="00EC2217">
      <w:pPr>
        <w:numPr>
          <w:ilvl w:val="0"/>
          <w:numId w:val="16"/>
        </w:numPr>
        <w:tabs>
          <w:tab w:val="clear" w:pos="1788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Всички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обстоятелства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свързани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като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строителната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площадка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подлежащи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закриване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междинни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заключителни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актове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приемане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предаване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други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документират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представителите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страните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сключените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договори</w:t>
      </w:r>
      <w:proofErr w:type="spellEnd"/>
      <w:r w:rsidRPr="00FB7188">
        <w:rPr>
          <w:rFonts w:ascii="Times New Roman" w:eastAsia="Times New Roman" w:hAnsi="Times New Roman" w:cs="Times New Roman"/>
          <w:bCs/>
          <w:iCs/>
          <w:sz w:val="24"/>
          <w:szCs w:val="24"/>
          <w:lang w:val="en-AU"/>
        </w:rPr>
        <w:t>.</w:t>
      </w:r>
    </w:p>
    <w:p w14:paraId="5C7DF0F0" w14:textId="77777777" w:rsidR="00FB7188" w:rsidRPr="00FB7188" w:rsidRDefault="00FB7188" w:rsidP="00EC2217">
      <w:pPr>
        <w:keepNext/>
        <w:numPr>
          <w:ilvl w:val="1"/>
          <w:numId w:val="4"/>
        </w:numPr>
        <w:tabs>
          <w:tab w:val="num" w:pos="709"/>
          <w:tab w:val="num" w:pos="1440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Здрав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е и безопасност при работа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пожаро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опасност</w:t>
      </w:r>
      <w:proofErr w:type="spellEnd"/>
    </w:p>
    <w:p w14:paraId="66910D3D" w14:textId="375AEF9D" w:rsidR="00FB7188" w:rsidRPr="00FB7188" w:rsidRDefault="00FB7188" w:rsidP="00EC2217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изпълнението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стриктно да се спазват </w:t>
      </w:r>
      <w:r w:rsidR="00C30684">
        <w:rPr>
          <w:rFonts w:ascii="Times New Roman" w:eastAsia="Times New Roman" w:hAnsi="Times New Roman" w:cs="Times New Roman"/>
          <w:sz w:val="24"/>
          <w:szCs w:val="24"/>
        </w:rPr>
        <w:t>правилата по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ПБЗ и действащи нормативни документи по осигуряване на здраве и безопасност при работа.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ПБ. </w:t>
      </w:r>
    </w:p>
    <w:p w14:paraId="65B5C622" w14:textId="77777777" w:rsidR="00FB7188" w:rsidRPr="00FB7188" w:rsidRDefault="00FB7188" w:rsidP="00EC2217">
      <w:pPr>
        <w:tabs>
          <w:tab w:val="num" w:pos="709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Стриктно да се спазват всички действащи нормативни документи по осигуряване на здраве и безопасност при работа и да се изпълняват предписанията в ПБЗ и на координаторите и инспекторите по ЗБР на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6" w:name="_Toc267032191"/>
    </w:p>
    <w:p w14:paraId="097EF28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</w:rPr>
        <w:t>Медет”АД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територии, относно здраве и безопасност при работа, пожарна безопасност, опазване околната среда, пропускателен  режим, сигурност и кадрово осигуряване.</w:t>
      </w:r>
    </w:p>
    <w:p w14:paraId="662BC9C9" w14:textId="77777777" w:rsidR="00FB7188" w:rsidRPr="00FB7188" w:rsidRDefault="00FB7188" w:rsidP="009B366E">
      <w:pPr>
        <w:keepNext/>
        <w:numPr>
          <w:ilvl w:val="1"/>
          <w:numId w:val="4"/>
        </w:numPr>
        <w:tabs>
          <w:tab w:val="clear" w:pos="1571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РПОИС</w:t>
      </w:r>
      <w:bookmarkEnd w:id="6"/>
    </w:p>
    <w:p w14:paraId="38E9178F" w14:textId="406E81AA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При изготвяне на своите оферти кандидатите следва да включат в тях разходи за изготвяне на РПОИС за обекта по части, обуславящи цялостното изпълнение на обекта. РПОИС се одобрява от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и служи за стриктно спазване на ПБЗ и технологиите за изпълнение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39A63C" w14:textId="43D5D3F0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Изпълнението на предвидените в </w:t>
      </w:r>
      <w:r w:rsidR="009B366E">
        <w:rPr>
          <w:rFonts w:ascii="Times New Roman" w:eastAsia="Times New Roman" w:hAnsi="Times New Roman" w:cs="Times New Roman"/>
          <w:b/>
          <w:sz w:val="24"/>
          <w:szCs w:val="24"/>
        </w:rPr>
        <w:t>ТЗ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ще стартира задължително и само след одобряването на РПОИС от страна на 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AB2B1A" w14:textId="6CD66DBB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Изготвянето на РПОИС, с подробен план-график за изпълнение, да бъде съобразен с </w:t>
      </w:r>
      <w:r w:rsidR="00F60824">
        <w:rPr>
          <w:rFonts w:ascii="Times New Roman" w:eastAsia="Times New Roman" w:hAnsi="Times New Roman" w:cs="Times New Roman"/>
          <w:b/>
          <w:sz w:val="24"/>
          <w:szCs w:val="24"/>
        </w:rPr>
        <w:t>изискванията по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ПБЗ за обекта. </w:t>
      </w:r>
    </w:p>
    <w:p w14:paraId="70A18671" w14:textId="77777777" w:rsidR="00FB7188" w:rsidRPr="00FB7188" w:rsidRDefault="00FB7188" w:rsidP="009B366E">
      <w:pPr>
        <w:keepNext/>
        <w:numPr>
          <w:ilvl w:val="1"/>
          <w:numId w:val="4"/>
        </w:numPr>
        <w:tabs>
          <w:tab w:val="clear" w:pos="1571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Охрана</w:t>
      </w:r>
      <w:proofErr w:type="spellEnd"/>
    </w:p>
    <w:p w14:paraId="7FAFA2F2" w14:textId="1630C994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Бъдещият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организира охрана на обекта и временното селище за периода на изпълнение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0B0E89" w14:textId="77777777" w:rsidR="00FB7188" w:rsidRPr="00FB7188" w:rsidRDefault="00FB7188" w:rsidP="009B366E">
      <w:pPr>
        <w:keepNext/>
        <w:numPr>
          <w:ilvl w:val="1"/>
          <w:numId w:val="4"/>
        </w:numPr>
        <w:tabs>
          <w:tab w:val="clear" w:pos="1571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Управление на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строителните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отпадъци</w:t>
      </w:r>
      <w:proofErr w:type="spellEnd"/>
    </w:p>
    <w:p w14:paraId="1339518C" w14:textId="77777777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Строителните отпадъци да се извозват на регламентираните сметища.</w:t>
      </w:r>
    </w:p>
    <w:p w14:paraId="18FA2F0B" w14:textId="77777777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При сключване на договор с бъдещия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lastRenderedPageBreak/>
        <w:t>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50EB81E7" w14:textId="77777777" w:rsidR="00FB7188" w:rsidRPr="00FB7188" w:rsidRDefault="00FB7188" w:rsidP="009B366E">
      <w:pPr>
        <w:keepNext/>
        <w:numPr>
          <w:ilvl w:val="0"/>
          <w:numId w:val="4"/>
        </w:numPr>
        <w:tabs>
          <w:tab w:val="clear" w:pos="435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Технически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спесификации</w:t>
      </w:r>
      <w:proofErr w:type="spellEnd"/>
    </w:p>
    <w:p w14:paraId="75E34AA4" w14:textId="77777777" w:rsidR="00FB7188" w:rsidRPr="00FB7188" w:rsidRDefault="00FB7188" w:rsidP="009B366E">
      <w:pPr>
        <w:widowControl w:val="0"/>
        <w:numPr>
          <w:ilvl w:val="1"/>
          <w:numId w:val="4"/>
        </w:numPr>
        <w:tabs>
          <w:tab w:val="clear" w:pos="157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Месторазположение и функционални характеристики за обекта:</w:t>
      </w:r>
    </w:p>
    <w:p w14:paraId="2BB3599C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Във връзка с предмета на услугата, към настоящата документация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ВЪЗЛОЖИТЕЛЯТ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предлага следните приложения, с които определя работните характеристики на очаквания обем и обхват на дейностите за реализиране на Обекта.</w:t>
      </w:r>
    </w:p>
    <w:p w14:paraId="1A817C08" w14:textId="57D0D9F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4.2.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Инвестиционните проекти за Обекта представляват </w:t>
      </w:r>
      <w:r w:rsidR="009B366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Местоположение на канавките за ремонт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към настоящата документация, се предоставят на кандидатите на магнитен носител /1 брой диск/.</w:t>
      </w:r>
    </w:p>
    <w:p w14:paraId="748007E2" w14:textId="0246AE61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4.3.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 №1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„ТЕХНИЧЕСКА СПЕСИФИКАЦИЯ за обекта”- количествена сметка, която следва да бъде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остойностена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от кандидатите на база техния професионален фирмен опит, и следвайки конюнктурата на пазара в строителния бранш в момента. При това трябва да бъдат спазвани законовата нормативна уредба, технически изисквания и условия в строителството и нормативните изисквания за опазване на околната среда. В единичните цени да бъдат отчетени инфлационни и други процеси, влияещи пряко върху формирането им, да бъдат интегрирани всички операции, гарантиращи качество на изпълнение като така оферираните цени ще остават твърди за целия период на строителство.</w:t>
      </w:r>
    </w:p>
    <w:p w14:paraId="6EBB6628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4.4.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 №2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„Техническа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спесификация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основните строителни материали”, които ще бъдат влагани при строителството на обекта. Приложената таблица също трябва да бъде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остойностена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приложена в офертата.</w:t>
      </w:r>
    </w:p>
    <w:p w14:paraId="264AEC84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4.5.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Справка за ценообразуващи параметри –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№3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при които ще се изготвят анализните цени на всички допълнително възникнали и възложени видове работи и доставки извън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№2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236051A8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>4.6.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 xml:space="preserve"> №5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–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Пакет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условия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свързани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със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срока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на обекта и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AU"/>
        </w:rPr>
        <w:t xml:space="preserve"> №6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– „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Общ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услугата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”.</w:t>
      </w:r>
    </w:p>
    <w:p w14:paraId="41295B5E" w14:textId="3761E52C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попълването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тези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приложения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кандидатите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B71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отчетат следната </w:t>
      </w:r>
      <w:r w:rsidRPr="00FB71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етапност</w:t>
      </w:r>
      <w:r w:rsidRPr="00FB71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сроковете за реализация на </w:t>
      </w:r>
      <w:r w:rsidRPr="00FB718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СРР</w:t>
      </w: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55"/>
        <w:gridCol w:w="1558"/>
        <w:gridCol w:w="3546"/>
      </w:tblGrid>
      <w:tr w:rsidR="00FB7188" w:rsidRPr="00FB7188" w14:paraId="07C6880D" w14:textId="77777777" w:rsidTr="00765387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AA30DF9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C5BE7B8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CD544A7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CB78718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Важни дати</w:t>
            </w:r>
          </w:p>
        </w:tc>
      </w:tr>
      <w:tr w:rsidR="00FB7188" w:rsidRPr="00FB7188" w14:paraId="1271CD4C" w14:textId="77777777" w:rsidTr="00765387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65E1683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2929DD8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E43C9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73B211A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Датата на подписан акт обр.2 се счита за  «</w:t>
            </w:r>
            <w:r w:rsidRPr="00FB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Начало» </w:t>
            </w: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срок за изпълнение</w:t>
            </w:r>
          </w:p>
        </w:tc>
      </w:tr>
      <w:tr w:rsidR="00FB7188" w:rsidRPr="00FB7188" w14:paraId="2C3B1439" w14:textId="77777777" w:rsidTr="00765387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2DD90D6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90A2C5E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550F0F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582F5E22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88" w:rsidRPr="00FB7188" w14:paraId="1AF77C7B" w14:textId="77777777" w:rsidTr="00765387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1838853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E11CC24" w14:textId="018B0293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Период на </w:t>
            </w:r>
            <w:r w:rsidRPr="00FB71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СРР</w:t>
            </w: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D161CF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5AA22F25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88" w:rsidRPr="00FB7188" w14:paraId="7019D27E" w14:textId="77777777" w:rsidTr="00765387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36F2C97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B0E4F47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4605C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15F19625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188" w:rsidRPr="00FB7188" w14:paraId="185013C5" w14:textId="77777777" w:rsidTr="00765387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9AD2FCC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40F810B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D67E55" w14:textId="77777777" w:rsidR="00FB7188" w:rsidRPr="00FB7188" w:rsidRDefault="00FB7188" w:rsidP="00FB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6CB935C1" w14:textId="77777777" w:rsidR="00FB7188" w:rsidRPr="00FB7188" w:rsidRDefault="00FB7188" w:rsidP="00FB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на подписване на констативен акт се счита «</w:t>
            </w:r>
            <w:r w:rsidRPr="00FB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Край</w:t>
            </w:r>
            <w:r w:rsidRPr="00FB7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на срок за изпълнение</w:t>
            </w:r>
          </w:p>
        </w:tc>
      </w:tr>
    </w:tbl>
    <w:p w14:paraId="53131A59" w14:textId="77777777" w:rsidR="00FB7188" w:rsidRPr="00FB7188" w:rsidRDefault="00FB7188" w:rsidP="00EC2217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разработката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тези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приложения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кандидатите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посочат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1EE6A180" w14:textId="3628937E" w:rsidR="00FB7188" w:rsidRPr="00FB7188" w:rsidRDefault="00FB7188" w:rsidP="00EC2217">
      <w:pPr>
        <w:numPr>
          <w:ilvl w:val="0"/>
          <w:numId w:val="6"/>
        </w:numPr>
        <w:spacing w:after="0" w:line="240" w:lineRule="auto"/>
        <w:ind w:left="0"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Срока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същинските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следните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условия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организиране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работния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режим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10CE64D3" w14:textId="77777777" w:rsidR="00FB7188" w:rsidRPr="00FB7188" w:rsidRDefault="00FB7188" w:rsidP="00EC2217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√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двусменен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16-часов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работен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ден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;</w:t>
      </w:r>
    </w:p>
    <w:p w14:paraId="58FEA467" w14:textId="77777777" w:rsidR="00FB7188" w:rsidRPr="00FB7188" w:rsidRDefault="00FB7188" w:rsidP="00EC2217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√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непрекъснат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работен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режим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без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прекъсване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почивни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дни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/ .</w:t>
      </w:r>
    </w:p>
    <w:p w14:paraId="3BF5F4A3" w14:textId="01F8A823" w:rsidR="00FB7188" w:rsidRPr="00FB7188" w:rsidRDefault="00FB7188" w:rsidP="00EC2217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7188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-</w:t>
      </w:r>
      <w:r w:rsidRPr="00FB718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ПЕРСОНАЛЪТ-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брой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технически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работнически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състав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който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ще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бъде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ангажиран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обекта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горепосочените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работни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условия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5B6D64C" w14:textId="77777777" w:rsidR="00FB7188" w:rsidRPr="00FB7188" w:rsidRDefault="00FB7188" w:rsidP="00EC2217">
      <w:pPr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- </w:t>
      </w:r>
      <w:r w:rsidRPr="00FB7188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Краен срок</w:t>
      </w: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предаване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обекта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като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условна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дата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32480D95" w14:textId="6C9C63F3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ИЗПЪЛНИТЕЛЯТ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даде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за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обекта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календарни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пълния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обем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КСС /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</w:p>
    <w:p w14:paraId="113DDD28" w14:textId="77777777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Всички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срокове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бъдат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посочени</w:t>
      </w:r>
      <w:proofErr w:type="spellEnd"/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r w:rsidRPr="00FB71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КАЛЕНДАРНИ ДНИ</w:t>
      </w:r>
      <w:r w:rsidRPr="00FB718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D59FAB6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FF3CDEA" w14:textId="6666DC8C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4.7.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Декларация за предложен гаранционен срок –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№7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Гаранционните срокове за </w:t>
      </w:r>
      <w:r w:rsidRPr="00FB718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СРР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трябва да бъдат съгласно Наредба №2/31.07.2003г. за въвеждане в експлоатация на строежите в Р.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благоустройството, обн. ДВ, бр.72/15.08.2003 г., изм. и доп. бр. 49 от 14.06.2005 г.</w:t>
      </w:r>
    </w:p>
    <w:p w14:paraId="572F73E1" w14:textId="2240CAA2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4.8.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Кандидатите при разработване и подаване на офертите трябва задължително да декларират чрез подписване и подпечатване на декларация –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№9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че задълбочено са проучили техническите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спесификации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че ще спазват при реализиране на </w:t>
      </w:r>
      <w:r w:rsidR="00673D40">
        <w:rPr>
          <w:rFonts w:ascii="Times New Roman" w:eastAsia="Times New Roman" w:hAnsi="Times New Roman" w:cs="Times New Roman"/>
          <w:snapToGrid w:val="0"/>
          <w:sz w:val="24"/>
          <w:szCs w:val="24"/>
        </w:rPr>
        <w:t>СРР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посочените в тях стандарти, и че ще представят изискващите се доказателства, че техническото им решение, предложената от тях стока или услуга отговарят на:</w:t>
      </w:r>
    </w:p>
    <w:p w14:paraId="527D71D4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български стандарти или „еквивалентни” европейски, международни стандарти, или „еквивалентни” европейски технически одобрения или общи технически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спесификации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, или други еквивалентни технически еталони на европейски стандартизационни органи при реализирането на проекта;</w:t>
      </w:r>
    </w:p>
    <w:p w14:paraId="3184ABDB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български стандарти, еквивалентни технически одобрения или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спесификации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, отнасящи се до изпълнение на строителството и до използваните материали, когато няма стандарти по предишната т.1;</w:t>
      </w:r>
    </w:p>
    <w:p w14:paraId="49C1C23B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Като доказателства за съответствие на техническите им предложения по техническите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спесификации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кандидатите ще представят техническо досие на производителя или протокол от изпитване, или сертификат, издаден от признат орган.</w:t>
      </w:r>
    </w:p>
    <w:p w14:paraId="29452AD3" w14:textId="300269C5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4.9.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Проекто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договор за </w:t>
      </w:r>
      <w:r w:rsidRPr="00FB718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СРР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№10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Това приложение няма да се попълва от кандидатите. Те само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парафират и подпечатват всяка страница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от предложената форма, с което удостоверяват, че са запознати и съгласни с всички клаузи по проектодоговора.</w:t>
      </w:r>
    </w:p>
    <w:p w14:paraId="5D88AEE0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случай че участникът има бележки или допълнения към проектодоговора, той ги представя отделно като свое приложение към офертата си, в плика с надпис „ТЕХНИЧЕСКО ПРЕДЛОЖЕНИЕ”. Бележки към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проекто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-договора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НЯМА</w:t>
      </w:r>
      <w:r w:rsidRPr="00F608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да се приемат в последващи етапи от проучването.</w:t>
      </w:r>
    </w:p>
    <w:p w14:paraId="5FA9B97D" w14:textId="71C698DF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4.10.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Декларация за срок на валидност на предложението –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№11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- </w:t>
      </w:r>
      <w:r w:rsidRPr="00F6082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В това приложение участниците декларират срока на валидност на офертното предложение, който не трябва да бъде по-малък от 120 календарни дни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ВЪЗЛОЖИТЕЛЯТ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има право да поиска удължаване на валидността от класираните участници до датата на сключване на договор за изпълнение.</w:t>
      </w:r>
    </w:p>
    <w:p w14:paraId="0D3DE2C1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4.11.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Декларация за подизпълнители –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№13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. В това приложение кандидатът посочва дали възнамерява да ползва или да не ползва подизпълнители, като в случай че ползва за тях се посочва:</w:t>
      </w:r>
    </w:p>
    <w:p w14:paraId="1A30C0A3" w14:textId="6AE39B58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1. Име и място на регистрация по ТЗ на фирмата.</w:t>
      </w:r>
    </w:p>
    <w:p w14:paraId="5B5ADB5F" w14:textId="38CB7462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По коя част от Подобекта ще работи подизпълнителя. </w:t>
      </w:r>
    </w:p>
    <w:p w14:paraId="479EA128" w14:textId="703C9F5A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3. Да се приложат необходимите декларации за подизпълнителя.</w:t>
      </w:r>
    </w:p>
    <w:p w14:paraId="2B99469C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4. Да се приложи декларация в свободен текст от подизпълнителя, че е запознат и дава своето писмено принципно съгласие да изпълни конкретната част. Ако подизпълнителя не е запознат с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конкректната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част за която ще бъде ползван, го отразява в своята декларация.</w:t>
      </w:r>
    </w:p>
    <w:p w14:paraId="3236A8A9" w14:textId="77777777" w:rsidR="00FB7188" w:rsidRPr="00FB7188" w:rsidRDefault="00FB7188" w:rsidP="00EC221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които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представят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кандидатите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техни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подизпълнители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:</w:t>
      </w:r>
    </w:p>
    <w:p w14:paraId="75F13B00" w14:textId="77777777" w:rsidR="00FB7188" w:rsidRPr="00FB7188" w:rsidRDefault="00FB7188" w:rsidP="00EC221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посочените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по-горе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две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първата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proofErr w:type="gram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 1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втората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свободен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текст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2716683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 xml:space="preserve">- Към V.2.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ЧАСТ</w:t>
      </w:r>
      <w:proofErr w:type="gram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ПЪРВА  «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»:</w:t>
      </w:r>
    </w:p>
    <w:p w14:paraId="13767EA4" w14:textId="60BA3209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>- Декларации по част</w:t>
      </w:r>
      <w:r w:rsidR="00673D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ІІ.1.3 т.6., респ.т.8. /за чуждестранни лица/ по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Приложения образец № 12-2 и № 12-3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3E52541" w14:textId="77777777" w:rsidR="00FB7188" w:rsidRPr="00FB7188" w:rsidRDefault="00FB7188" w:rsidP="00673D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Административни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сведения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адрес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телефон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факс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e-mail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образец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№12-1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8D319FC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-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актуално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състояние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598BD8C" w14:textId="77777777" w:rsidR="00FB7188" w:rsidRPr="00FB7188" w:rsidRDefault="00FB7188" w:rsidP="00673D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-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собствена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автотранспорт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задължителна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/</w:t>
      </w:r>
    </w:p>
    <w:p w14:paraId="2FAC9E5E" w14:textId="77777777" w:rsidR="00FB7188" w:rsidRPr="00FB7188" w:rsidRDefault="00FB7188" w:rsidP="00EC2217">
      <w:pPr>
        <w:spacing w:after="0" w:line="240" w:lineRule="atLeast"/>
        <w:ind w:right="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be-BY"/>
        </w:rPr>
        <w:t>Копие от документ за регистрация в Централния професионален регистър на строителите /ЦПРС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C445551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Оферентите трябва да знаят, че в договора с бъдещия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ГЛАВЕН ИЗПЪЛНИТЕЛ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ще има клауза, че той отговаря за работата на ПОДИЗПЪЛНИТЕЛИТЕ като за своя.</w:t>
      </w:r>
    </w:p>
    <w:p w14:paraId="3489BDBF" w14:textId="11F4B759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4.12.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Управление на строителните отпадъци -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№16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че при изпълнение </w:t>
      </w:r>
      <w:r w:rsidRPr="00FB718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СРР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обекта ще спазват действащата нормативна уредба и изискванията към строителната организация за управление на строителни отпадъци /СО/. Всички разходи свързани с управление на отпадъците да се предвидят от оферентите като интегрирани такива в отделните цени за видовете </w:t>
      </w:r>
      <w:r w:rsidRPr="00FB7188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СРР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Приложение № 1.</w:t>
      </w:r>
    </w:p>
    <w:p w14:paraId="23412081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488BFB8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ЧАСТ ІІ. ИЗИСКВАНИЯ КЪМ КАНДИДАТИТЕ</w:t>
      </w:r>
    </w:p>
    <w:p w14:paraId="5D2FBAED" w14:textId="77777777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тръжната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процедура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поканения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следва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придържа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стриктно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към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обявените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B230213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ІІ.1. Условия за участие </w:t>
      </w:r>
    </w:p>
    <w:p w14:paraId="59133C90" w14:textId="6329AAED" w:rsidR="00FB7188" w:rsidRPr="00FB7188" w:rsidRDefault="00FB7188" w:rsidP="00EC2217">
      <w:pPr>
        <w:widowControl w:val="0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В процедурата може да участва всеки кандидат вписан в Централния професионален регистър на строителя в</w:t>
      </w:r>
      <w:r w:rsidR="00B25D33" w:rsidRPr="001F1EA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25D33" w:rsidRPr="005C2FC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</w:t>
      </w:r>
      <w:r w:rsidR="00B44434" w:rsidRPr="005C2FCA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V</w:t>
      </w:r>
      <w:r w:rsidR="00B25D33" w:rsidRPr="001F1EA6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група строежи </w:t>
      </w:r>
      <w:r w:rsidRPr="00FB718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от </w:t>
      </w:r>
      <w:r w:rsidR="005C2FCA" w:rsidRPr="005C2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строежи от благоустройствената инфраструктура, хидротехническото строителство и опазването на </w:t>
      </w:r>
      <w:hyperlink r:id="rId8" w:tgtFrame="_blank" w:tooltip="Правно-информационна система Сиела Енергетика и Околна среда" w:history="1">
        <w:r w:rsidR="005C2FCA" w:rsidRPr="005C2FCA">
          <w:rPr>
            <w:rFonts w:ascii="Times New Roman" w:hAnsi="Times New Roman" w:cs="Times New Roman"/>
            <w:color w:val="333333"/>
            <w:sz w:val="24"/>
            <w:szCs w:val="24"/>
            <w:shd w:val="clear" w:color="auto" w:fill="EAFFFF"/>
          </w:rPr>
          <w:t>околната среда</w:t>
        </w:r>
      </w:hyperlink>
      <w:r w:rsidR="005C2FCA" w:rsidRPr="005C2FC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5C2FCA" w:rsidRPr="005C2FC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/>
        </w:rPr>
        <w:t>II</w:t>
      </w:r>
      <w:r w:rsidR="005C2FC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категория</w:t>
      </w:r>
      <w:r w:rsidRPr="00FB718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.</w:t>
      </w:r>
    </w:p>
    <w:p w14:paraId="520739DA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за наличие на вписване в ЦПРС кандидатите представят копие от удостоверението за вписване в посочената група и обхват на вписване и копие от контролен талон към удостоверението със срок на валидност на регистрацията към 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датата на представяне на офертата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7A433C5B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B71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Възложителят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изискване за създаване на сдружение, когато участникът, определен за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>, е обединение на физически и/или юридически лица. Новосъздаденото сдружение е обвързано от офертата, подадена от обединението.</w:t>
      </w:r>
    </w:p>
    <w:p w14:paraId="006F58F0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3.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процедурата не може да участва кандидат, който е:</w:t>
      </w:r>
    </w:p>
    <w:p w14:paraId="4AB395A0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лишен от правото да упражнява търговска дейност;</w:t>
      </w:r>
    </w:p>
    <w:p w14:paraId="667FFBEE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(2) 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осъден с влязла в сила присъда, освен ако е реабилитиран, за:</w:t>
      </w:r>
    </w:p>
    <w:p w14:paraId="56F0D8D7" w14:textId="77777777" w:rsidR="00FB7188" w:rsidRPr="00FB7188" w:rsidRDefault="00FB7188" w:rsidP="00EC2217">
      <w:pPr>
        <w:numPr>
          <w:ilvl w:val="0"/>
          <w:numId w:val="5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престъпление против финансовата, данъчната или осигурителната система, включително изпиране на пари; за подкуп по чл. 301-307 от Наказателния кодекс; участие в организирана престъпна група;</w:t>
      </w:r>
    </w:p>
    <w:p w14:paraId="70BB81D9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 xml:space="preserve">(3)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осъден с влязла в сила присъда за престъпления против собствеността или стопанството;</w:t>
      </w:r>
    </w:p>
    <w:p w14:paraId="6471688D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обявен в несъстоятелност или е в открито производство по обявяване в несъстоятелност;</w:t>
      </w:r>
    </w:p>
    <w:p w14:paraId="6DC4D9D6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(5)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производство по ликвидация или се намира в подобна процедура съгласно националните закони и подзаконови актове;</w:t>
      </w:r>
    </w:p>
    <w:p w14:paraId="33E5E72C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(6)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14:paraId="15E2435A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(7)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парични задължения към държавата или към община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14:paraId="243E884C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Изискванията по т.ІІ.1.3. (2), (3), (6) и (7) се отнасят за управителите или за членовете на управителните органи на кандидатите или участниците, а в случай че членове са юридически лица – за техните представители в съответния управителен орган.</w:t>
      </w:r>
    </w:p>
    <w:p w14:paraId="0DFF92B8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кандидатът или участникът предвижда участието на подизпълнители при изпълнение на поръчката, изискванията по т.3. и т.4. по-горе се прилагат и за подизпълнителите.</w:t>
      </w:r>
    </w:p>
    <w:p w14:paraId="20AC5EC8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подаване на заявлението за участие или офертата кандидатът или участникът удостоверява липсата на обстоятелствата по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т.ІІ.1.3.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декларация.</w:t>
      </w:r>
    </w:p>
    <w:p w14:paraId="0FBCF281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подписване на договора за строителство участникът, определен за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 длъжен да представи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документи от съответните компетентни органи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удостоверяване липсата на горните обстоятелствата.</w:t>
      </w:r>
    </w:p>
    <w:p w14:paraId="5EAFFC27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може да участва в процедура за възлагане на настоящата поръчка чуждестранно юридическо лице, за което в държавата, в която е установено, е налице някое от обстоятелствата по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т.ІІ.1.3.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по-горе.</w:t>
      </w:r>
    </w:p>
    <w:p w14:paraId="20695456" w14:textId="77777777" w:rsidR="00FB7188" w:rsidRPr="00FB7188" w:rsidRDefault="00FB7188" w:rsidP="00EC22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1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Възложителят</w:t>
      </w:r>
      <w:r w:rsidRPr="00FB7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да изиска от всеки кандидат или участник да докаже регистрацията си в някой от професионалните или търговски регистри на държавата, в която е установен, или да представи декларация или удостоверение за наличието на такава регистрация от компетентните органи съгласно националния му закон.</w:t>
      </w:r>
    </w:p>
    <w:p w14:paraId="03D53DD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ІІ.2. Специфични изисквания към кандидатите</w:t>
      </w:r>
    </w:p>
    <w:p w14:paraId="26B2F9D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FB7188">
        <w:rPr>
          <w:rFonts w:ascii="Times New Roman" w:eastAsia="Times New Roman" w:hAnsi="Times New Roman" w:cs="Times New Roman"/>
          <w:b/>
          <w:caps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, подробно описани в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Приложение №8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7188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В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това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не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нанасят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конкретни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цени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.</w:t>
      </w:r>
    </w:p>
    <w:p w14:paraId="3B285E10" w14:textId="37544501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Всички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разходи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които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предвиждат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кандидатите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свързани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описаните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специфични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временно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строителство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други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видове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работи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(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ако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има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такива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тяхна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преценка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),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декларират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№8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като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този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начин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гарантира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че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могат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осигурят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тези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изисквания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на </w:t>
      </w:r>
      <w:r w:rsidRPr="00FB7188">
        <w:rPr>
          <w:rFonts w:ascii="Times New Roman" w:eastAsia="Times New Roman" w:hAnsi="Times New Roman" w:cs="Times New Roman"/>
          <w:b/>
          <w:caps/>
          <w:sz w:val="24"/>
          <w:szCs w:val="24"/>
          <w:lang w:val="en-AU"/>
        </w:rPr>
        <w:t>Възложителя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като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разходите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това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трябва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предвидят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отделните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единични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цени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видовете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СРР</w:t>
      </w:r>
      <w:r w:rsidR="001F1E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в Приложение №1.</w:t>
      </w:r>
    </w:p>
    <w:p w14:paraId="16AD704B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ІІ.3.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Оглед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строителната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площадка</w:t>
      </w:r>
      <w:proofErr w:type="spellEnd"/>
    </w:p>
    <w:p w14:paraId="16B9B6FA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Извършването на оглед на обекта е задължително условие за участие в офертното проучване. Оферентите да представят декларация за оглед на строителната площадка </w:t>
      </w:r>
      <w:r w:rsidRPr="00FB718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Приложение №14</w:t>
      </w:r>
      <w:r w:rsidRPr="00FB718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 По време огледа на обекта оферентите ще получат допълнителни пояснения и информация, които са важни за изготвяне на тяхното офертно предложение.</w:t>
      </w:r>
    </w:p>
    <w:p w14:paraId="6DAD6477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На оферентите ще бъде осигурен достъп до обекта. Огледи на площадката могат да се правят всеки работен ден от 8,30 до 15,00ч. до датата, определена за представяне на офертите, след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задължително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предварително съгласуване за деня на посещението на телефоните за контакти.</w:t>
      </w:r>
    </w:p>
    <w:p w14:paraId="2FF42CA8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561F396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 ІІІ. РАЗХОДИ ЗА УЧАСТИЕ В ПРОЦЕДУРАТА</w:t>
      </w:r>
    </w:p>
    <w:p w14:paraId="59CA9111" w14:textId="748F38C6" w:rsid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Разходите свързани с подготовката и представянето на офертните предложения са за сметка на кандидатите.</w:t>
      </w:r>
    </w:p>
    <w:p w14:paraId="3581E796" w14:textId="77777777" w:rsidR="00C03061" w:rsidRPr="00FB7188" w:rsidRDefault="00C03061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9109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 ІV. ГАРАНЦИИ И ГАРАНЦИОННИ СРОКОВЕ</w:t>
      </w:r>
    </w:p>
    <w:p w14:paraId="320F4063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  ІV.1.  Гаранции за участие в процедурата </w:t>
      </w:r>
    </w:p>
    <w:p w14:paraId="0E25D86E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lastRenderedPageBreak/>
        <w:t>1. Гаранция за участие в процедурата е парична сума от  2 000 (две хиляди) лева с ДДС, внесена еднократно по сметката на „АСАРЕЛ - МЕДЕТ” АД:</w:t>
      </w:r>
    </w:p>
    <w:p w14:paraId="5CECABDB" w14:textId="77777777" w:rsidR="00FB7188" w:rsidRPr="00FB7188" w:rsidRDefault="00FB7188" w:rsidP="00EC2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Уникредит Булбанк,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br/>
        <w:t xml:space="preserve">BIC банков код: UNCRBGSF,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br/>
        <w:t>разплащателна сметка IBAN BG36UNCR 7527 1050 3274 29</w:t>
      </w:r>
    </w:p>
    <w:p w14:paraId="7E89DDBA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2. Гаранцията за участие се задържа от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, когато кандидатът:</w:t>
      </w:r>
    </w:p>
    <w:p w14:paraId="0A0C1B5D" w14:textId="19B26F9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- оттегли или промени решението си след изтичане на срока за подаването на офертата.</w:t>
      </w:r>
    </w:p>
    <w:p w14:paraId="0D827CC1" w14:textId="0FD72F1F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- е класиран на първо място и е определен за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, но не изпълни задължението си да сключи договор за изпълнение.</w:t>
      </w:r>
    </w:p>
    <w:p w14:paraId="61F8B3E8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3. Гаранцията на участниците - кандидати се освобождава в срок от пет работни дни след сключване на договора със спечелилия кандидат. </w:t>
      </w:r>
    </w:p>
    <w:p w14:paraId="1D1AA32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4. „АСАРЕЛ МЕДЕТ”АД освобождава гаранциите без да дължи лихви за периода, през който са престояли законно при него.</w:t>
      </w:r>
    </w:p>
    <w:p w14:paraId="21F2AB4C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2540E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ІV.2. Гаранция за „Изпълнение на договора“  и Гаранция за „Добро изпълнение”</w:t>
      </w:r>
    </w:p>
    <w:p w14:paraId="6F7F87EE" w14:textId="0DDBEC8C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1. Гаранцията за „Изпълнение на договора” е Банкова гаранция в размер на </w:t>
      </w:r>
      <w:r w:rsidR="00DB7F28">
        <w:rPr>
          <w:rFonts w:ascii="Times New Roman" w:eastAsia="Times New Roman" w:hAnsi="Times New Roman" w:cs="Times New Roman"/>
          <w:sz w:val="24"/>
          <w:szCs w:val="24"/>
          <w:lang w:val="en-US"/>
        </w:rPr>
        <w:t>36 000</w:t>
      </w:r>
      <w:r w:rsidRPr="00FB71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B7F28">
        <w:rPr>
          <w:rFonts w:ascii="Times New Roman" w:eastAsia="Times New Roman" w:hAnsi="Times New Roman" w:cs="Times New Roman"/>
          <w:i/>
          <w:sz w:val="24"/>
          <w:szCs w:val="24"/>
        </w:rPr>
        <w:t>(тридесет и шест хиляди</w:t>
      </w:r>
      <w:r w:rsidRPr="00FB718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лева, издадена от утвърдена Българска банка, със срок на валидност датата на утвърждаване на окончателен предавателно-приемен протокол или получаване на разрешение за ползване за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Обект: „</w:t>
      </w:r>
      <w:r w:rsidR="00AB616F">
        <w:rPr>
          <w:rFonts w:ascii="Times New Roman" w:eastAsia="Times New Roman" w:hAnsi="Times New Roman" w:cs="Times New Roman"/>
          <w:b/>
          <w:sz w:val="24"/>
          <w:szCs w:val="24"/>
        </w:rPr>
        <w:t>Възстановяване на бетонови канавки в района на ОФ „Асарел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14:paraId="0A8EB691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2. Кандидатът определен за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предава (открива в полза) на </w:t>
      </w:r>
      <w:r w:rsidRPr="00FB7188">
        <w:rPr>
          <w:rFonts w:ascii="Times New Roman" w:eastAsia="Times New Roman" w:hAnsi="Times New Roman" w:cs="Times New Roman"/>
          <w:b/>
          <w:caps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банковата гаранция по т.1 в срок до 10 работни дни от датата на подписване на Договора за изпълнение и представя оригиналния документ, издаден от банката на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, което е едно от условията за стартиране на договора.</w:t>
      </w:r>
    </w:p>
    <w:p w14:paraId="1FFE8AF4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3. Освобождаване на гаранцията за „Изпълнение на договора” настъпва след изтичане на нейната валидност и представяне на оригинален надлежно оформен протокол по т.1 в банката, издала гаранцията.</w:t>
      </w:r>
    </w:p>
    <w:p w14:paraId="032587EA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ВЪЗЛОЖИТЕЛЯТ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ще удържа по 5% от всяко текущо плащане (актуване) на извършените работи по време на строителството като Гаранция за „Добро изпълнение”.</w:t>
      </w:r>
    </w:p>
    <w:p w14:paraId="51DBC43E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5. Освобождаване на Гаранцията за „Добро изпълнение”:</w:t>
      </w:r>
    </w:p>
    <w:p w14:paraId="77046D1E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ВЪЗЛОЖИТЕЛЯТ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освобождава задържаната сума като Гаранция за „Добро изпълнение”, без да дължи лихви за периода, през който същата законно е престояла при него, при следните условия:</w:t>
      </w:r>
    </w:p>
    <w:p w14:paraId="7FDB0CA2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- След завършването изпълнението на целия обект в 90-дневен срок от утвърждаване на окончателен предавателно-приемен протокол или получаване на разрешение за ползване за обекта.</w:t>
      </w:r>
    </w:p>
    <w:p w14:paraId="1180A30F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Cs/>
          <w:sz w:val="24"/>
          <w:szCs w:val="24"/>
        </w:rPr>
        <w:t xml:space="preserve">5.2. За появилите се преди изтичане на гаранцията дефекти </w:t>
      </w: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ВЪЗЛОЖИТЕЛЯТ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уведомява писмено </w:t>
      </w: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FC21D6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- В срок от 7 (седем) дни от уведомлението,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се задължава да организира и започне отстраняването на появилите се дефекти, за своя сметка. Ако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пропусне или откаже да стори това за периода на гаранционното обслужване претенциите на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се удовлетворяват от удържаната гаранционна сума или от застраховката на кандидата.</w:t>
      </w:r>
    </w:p>
    <w:p w14:paraId="79AAC8BC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5.3. Освобождаването на Гаранцията за „Добро Изпълнение” няма да освободи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от отговорността му по нормативно определените минимални гаранционни срокове съгласно „Наредба №2/31.07.2003г.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27E3C4C4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ІV.3. Гаранционни срокове</w:t>
      </w:r>
    </w:p>
    <w:p w14:paraId="68005F67" w14:textId="61D3AA56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отстранява за своя сметка скритите недостатъци и появилите се впоследствие дефекти вследствие на некачествено изпълнени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lastRenderedPageBreak/>
        <w:t>гаранционен срок, съгласно чл. 20, ал.4.,т.1. от „Наредба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обекти”.</w:t>
      </w:r>
    </w:p>
    <w:p w14:paraId="7158E834" w14:textId="781D60DE" w:rsid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2. Гаранционният срок започва да тече след предаване на Обекта от датата на утвърждаване на окончателен приемо-предавателен протокол или получаване на разрешение за ползване на обекта.</w:t>
      </w:r>
    </w:p>
    <w:p w14:paraId="1A1A0DC7" w14:textId="77777777" w:rsidR="00C03061" w:rsidRPr="00FB7188" w:rsidRDefault="00C03061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FEFFD" w14:textId="77777777" w:rsidR="00FB7188" w:rsidRPr="00FB7188" w:rsidRDefault="00FB7188" w:rsidP="00EC22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ЧАСТ V. СЪДЪРЖАНИЕ НА ОФЕРТНОТО ПРЕДЛОЖЕНИЕ</w:t>
      </w:r>
    </w:p>
    <w:p w14:paraId="2D168478" w14:textId="77777777" w:rsidR="00FB7188" w:rsidRPr="00FB7188" w:rsidRDefault="00FB7188" w:rsidP="00EC2217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Общи условия</w:t>
      </w:r>
    </w:p>
    <w:p w14:paraId="53E4B4FA" w14:textId="77777777" w:rsidR="00FB7188" w:rsidRPr="00FB7188" w:rsidRDefault="00FB7188" w:rsidP="00EC2217">
      <w:pPr>
        <w:widowControl w:val="0"/>
        <w:numPr>
          <w:ilvl w:val="1"/>
          <w:numId w:val="7"/>
        </w:numPr>
        <w:tabs>
          <w:tab w:val="num" w:pos="0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Всеки кандидат следва да представи само едно свое офертно предложение.</w:t>
      </w:r>
    </w:p>
    <w:p w14:paraId="07FFBC4E" w14:textId="77777777" w:rsidR="00FB7188" w:rsidRPr="00FB7188" w:rsidRDefault="00FB7188" w:rsidP="00EC2217">
      <w:pPr>
        <w:widowControl w:val="0"/>
        <w:numPr>
          <w:ilvl w:val="1"/>
          <w:numId w:val="7"/>
        </w:numPr>
        <w:tabs>
          <w:tab w:val="num" w:pos="0"/>
          <w:tab w:val="num" w:pos="732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Предложението трябва да е написано четливо, да няма механични и други явни поправки по него.</w:t>
      </w:r>
    </w:p>
    <w:p w14:paraId="78E7BBDF" w14:textId="77777777" w:rsidR="00FB7188" w:rsidRPr="00FB7188" w:rsidRDefault="00FB7188" w:rsidP="00EC2217">
      <w:pPr>
        <w:widowControl w:val="0"/>
        <w:numPr>
          <w:ilvl w:val="1"/>
          <w:numId w:val="7"/>
        </w:numPr>
        <w:tabs>
          <w:tab w:val="num" w:pos="0"/>
          <w:tab w:val="num" w:pos="732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Офертното предложение трябва да бъде съставено от две части –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Част първа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"ТЕХНИЧЕСКО ПРЕДЛОЖЕНИЕ" и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Част втора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"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ЦЕНОВО ПРЕДЛОЖЕНИЕ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".</w:t>
      </w:r>
    </w:p>
    <w:p w14:paraId="6702BFA8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ЧАСТ ПЪРВА „Техническо предложение”, в това число:</w:t>
      </w:r>
    </w:p>
    <w:p w14:paraId="6F7F7B40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1.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№5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Пакет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свързани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обекта –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№6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т.4.6.</w:t>
      </w:r>
    </w:p>
    <w:p w14:paraId="08A843AF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2.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гаранционен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№7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A3946C0" w14:textId="77777777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3.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№8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Справка-декларация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интегриране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специфичните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единичните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възможности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тяхното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осигуряване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организиране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proofErr w:type="gram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временно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proofErr w:type="gram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обекта.</w:t>
      </w:r>
    </w:p>
    <w:p w14:paraId="425BF3B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4. Декларация, надлежно оформена по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№9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27825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5.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№10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FE7FF27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6.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валидност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№11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2346198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7. Административни сведения за кандидата – адрес, телефон, факс, e-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– по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№ 12-1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90E9AD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8.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ІІ.1.3 т.6.,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вкл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чуждестранни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Приложения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№12-2 и № 12-3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8614313" w14:textId="77777777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9.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ползване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№13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както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управителя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своето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предварителното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определена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 4.11. </w:t>
      </w:r>
    </w:p>
    <w:p w14:paraId="765716B3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които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представят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</w:t>
      </w:r>
      <w:proofErr w:type="spellEnd"/>
      <w:proofErr w:type="gram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І, т.4.11.</w:t>
      </w:r>
    </w:p>
    <w:p w14:paraId="060ED953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10.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оглед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страна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 №14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2B40838" w14:textId="77777777" w:rsidR="00FB7188" w:rsidRPr="00FB7188" w:rsidRDefault="00FB7188" w:rsidP="00EC2217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ИЗПЪЛНИТЕЛЯ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при получаване на Работния проект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CD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 </w:t>
      </w: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остава при </w:t>
      </w:r>
      <w:r w:rsidRPr="00FB71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ВЪЗЛОЖИТЕЛЯ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Приложение №15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BEF42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12.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за спазване на условията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управление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отпадъци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генерирани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време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-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№16.</w:t>
      </w:r>
    </w:p>
    <w:p w14:paraId="1206A98C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13.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Договор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създаване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сдружение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когато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участникът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определен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е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обединение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физически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и/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юридически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ІІ.1., т.2.</w:t>
      </w:r>
    </w:p>
    <w:p w14:paraId="24A31FED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14.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актуално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състояние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кандидата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най-много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6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шест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месеца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публикуване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поканата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тръжна процедура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интернет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страницата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„Асарел-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Медет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</w:t>
      </w:r>
      <w:proofErr w:type="gram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АД..</w:t>
      </w:r>
      <w:proofErr w:type="gramEnd"/>
    </w:p>
    <w:p w14:paraId="210C8631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Справка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be-BY"/>
        </w:rPr>
        <w:t>за фирмата към датата на подаване на офертата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на наличния средносписъчен брой на работещите във фирмата кандидат, в т.ч. /брой квалифициран работнически и ИТР персонал/.</w:t>
      </w:r>
    </w:p>
    <w:p w14:paraId="7884B707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собствена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proofErr w:type="gram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автотранспорт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.</w:t>
      </w:r>
      <w:proofErr w:type="gramEnd"/>
    </w:p>
    <w:p w14:paraId="166E6E59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Текстова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информация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фирмата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презентация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автореференция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258C07E7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регистрация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Централния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регистър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/ЦПРС/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по част ІІ.1, т.1.</w:t>
      </w:r>
    </w:p>
    <w:p w14:paraId="0817EBE8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наличие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системи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контрол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</w:p>
    <w:p w14:paraId="18C1E598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Сертификати по ISO 9001:20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за система за управление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</w:rPr>
        <w:t>качеството.Обхвата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на сертификацията трябва да съответства на предмета на поръчката.</w:t>
      </w:r>
    </w:p>
    <w:p w14:paraId="6191C88A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Сертификат ISO 14001:20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за внедряване система за опазване на околната среда. Обхвата на сертификацията трябва да съответства на предмета на поръчката.</w:t>
      </w:r>
    </w:p>
    <w:p w14:paraId="30C74B8C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Сертификат ISO 45001:2018 за внедряване на система за здравето и безопасността при работа. Обхвата на сертификацията трябва да съответства на предмета на поръчката.</w:t>
      </w:r>
    </w:p>
    <w:p w14:paraId="68AA0589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Сертификат ISO 50001:2018 за внедряване на система за управление на енергията. Обхвата на сертификацията трябва да съответства на предмета на поръчката.</w:t>
      </w:r>
    </w:p>
    <w:p w14:paraId="5DA34424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Копие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членства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организации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B79FE15" w14:textId="77777777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Копие от д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окумент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застраховка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професионална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отговорност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реда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чл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 171 ЗУТ.</w:t>
      </w:r>
    </w:p>
    <w:p w14:paraId="72153FC5" w14:textId="77777777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подобен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характер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 /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три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пълно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предмета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посочване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данни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Възложител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43C6818" w14:textId="77777777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Референции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референтен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лист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адреси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телефонни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номера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лица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контакти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други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Възложители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C72408E" w14:textId="77777777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Доказателства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търговска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репутация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-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Копия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удостоверения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банки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издадено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Счетоводен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баланс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Отчет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приходите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разходите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Информация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общия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оборот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оборота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обема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услугите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оферента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през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последните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години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както и текущ междинен финансов отчет към последното тримесечие.</w:t>
      </w:r>
    </w:p>
    <w:p w14:paraId="16234747" w14:textId="23327D5C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r w:rsidR="00E90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18 – </w:t>
      </w:r>
      <w:r w:rsidR="00E9052F" w:rsidRPr="00B03593">
        <w:rPr>
          <w:rFonts w:ascii="Times New Roman" w:eastAsia="Calibri" w:hAnsi="Times New Roman" w:cs="Times New Roman"/>
          <w:sz w:val="24"/>
          <w:szCs w:val="24"/>
        </w:rPr>
        <w:t>Декларация относно изискванията на „Асарел-</w:t>
      </w:r>
      <w:proofErr w:type="gramStart"/>
      <w:r w:rsidR="00E9052F" w:rsidRPr="00B03593">
        <w:rPr>
          <w:rFonts w:ascii="Times New Roman" w:eastAsia="Calibri" w:hAnsi="Times New Roman" w:cs="Times New Roman"/>
          <w:sz w:val="24"/>
          <w:szCs w:val="24"/>
        </w:rPr>
        <w:t>Медет“ АД</w:t>
      </w:r>
      <w:proofErr w:type="gramEnd"/>
      <w:r w:rsidR="00E9052F" w:rsidRPr="00B03593">
        <w:rPr>
          <w:rFonts w:ascii="Times New Roman" w:eastAsia="Calibri" w:hAnsi="Times New Roman" w:cs="Times New Roman"/>
          <w:sz w:val="24"/>
          <w:szCs w:val="24"/>
        </w:rPr>
        <w:t xml:space="preserve"> за съответствие с режим на наложени международни ограничителни мерки и мерки върху търговията</w:t>
      </w:r>
      <w:r w:rsidR="00E905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2723167" w14:textId="539E2F72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Платежно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нареждане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извършен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еднократен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превод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сметка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Асарел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Медет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АД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Уникредит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Булбанк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BIC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банков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код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UNCRBGSF,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разплащателна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сметка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IBAN BG36UNCR 7527 1050 3274 29, с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текст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“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Гаранция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процедура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избор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изпълнител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:  „</w:t>
      </w:r>
      <w:r w:rsidR="000A4681">
        <w:rPr>
          <w:rFonts w:ascii="Times New Roman" w:eastAsia="Times New Roman" w:hAnsi="Times New Roman" w:cs="Times New Roman"/>
          <w:sz w:val="24"/>
          <w:szCs w:val="24"/>
        </w:rPr>
        <w:t>Възстановяване на бетонови канавки в района на ОФ „</w:t>
      </w:r>
      <w:proofErr w:type="gramStart"/>
      <w:r w:rsidR="000A4681">
        <w:rPr>
          <w:rFonts w:ascii="Times New Roman" w:eastAsia="Times New Roman" w:hAnsi="Times New Roman" w:cs="Times New Roman"/>
          <w:sz w:val="24"/>
          <w:szCs w:val="24"/>
        </w:rPr>
        <w:t>Асарел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="00C03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E289D" w14:textId="77777777" w:rsidR="00FB7188" w:rsidRPr="00FB7188" w:rsidRDefault="00FB7188" w:rsidP="00EC221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ПОЯСНЕНИЕ: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описани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съставящи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„ЧАСТ ПЪРВА”.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подаване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по-малък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запечатан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непрозрачен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надпис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заедно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плика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Ценово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голям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оформен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VІ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Оформяне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подготовка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proofErr w:type="gram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предложението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proofErr w:type="gram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настоящето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Техническо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задание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2C8F3F6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ЧАСТ ВТОРА „Ценово предложение”, в това число:</w:t>
      </w:r>
    </w:p>
    <w:p w14:paraId="024417E9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1. Попълнени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</w:rPr>
        <w:t>остойностени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Технически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</w:rPr>
        <w:t>спесификации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по приложените към документацията образци. Предложението трябва да бъде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</w:rPr>
        <w:t>остойностено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с отделни единични „твърди” цени за отделните позиции, включени в посочените приложения, които да останат такива за целия период на строителството, отчитайки инфлационни и др. процеси, влияещи пряко върху формирането им.</w:t>
      </w:r>
    </w:p>
    <w:p w14:paraId="0955FC92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1.1. Техническа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</w:rPr>
        <w:t>спесификация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на основните стр. материали –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№2;</w:t>
      </w:r>
    </w:p>
    <w:p w14:paraId="42C725F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1.2. Справка за ценообразуващи показатели –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№3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9272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 №4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– предлагана цена и начин на плащане, което включва две части:</w:t>
      </w:r>
    </w:p>
    <w:p w14:paraId="1330D6D2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2.1. Обща офертна цена за услугата, която трябва да обхваща всички преки, допълнителни и специфични разходи за изпълнението;</w:t>
      </w:r>
    </w:p>
    <w:p w14:paraId="53ADF84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2.2. Условия за разплащане – размер на аванса, ако има такъв и междинни плащания.</w:t>
      </w:r>
    </w:p>
    <w:p w14:paraId="541B7CC9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Вътрешнофирмен ценоразпис на използваната механизация, </w:t>
      </w:r>
      <w:r w:rsidRPr="00FB718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като в цената на машиносмяната се интегрират всички преки, допълнителни разходи и печалба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образец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GB"/>
        </w:rPr>
        <w:t>/.</w:t>
      </w:r>
    </w:p>
    <w:p w14:paraId="3D8F0A8E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4. Всички попълнени от кандидата приложения описани в горните точки от 1 до 3 – се представят на хартиен и електронен носител /CD диск/. Таблиците, разработени в Excel по формулярите – образец на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94B3C4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ПОЯСНЕНИЕ: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Всички описани документи, съставляващи „ЧАСТ ВТОРА” при подаване на офертата се поставят в отделен по-малък запечатан непрозрачен плик с надпис „Ценово предложение”, който плик се поставя заедно с друг малък непрозрачен плик с надпис „Техническо предложение” съдържащ другите документи към офертата в общ голям плик, оформен съгласно указанията в част VІ „Оформяне и подготовка на предложението“ от настоящето Техническо задание.</w:t>
      </w:r>
    </w:p>
    <w:p w14:paraId="6AC1394C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4.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Важни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условия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участниците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/>
        </w:rPr>
        <w:t>:</w:t>
      </w:r>
    </w:p>
    <w:p w14:paraId="11C0034F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1.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малък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Ценово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само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Приложения</w:t>
      </w:r>
      <w:proofErr w:type="spellEnd"/>
      <w:r w:rsidRPr="00FB7188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№1, №2, №3 и №4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/на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хартиен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електронен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носител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/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вътрешнофирмения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ценоразпис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мсм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ползване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механизация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E4BBA5B" w14:textId="04BCA683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2.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отделен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малък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всички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изискуеми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т.2 от Част V.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Съдържание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офертното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“</w:t>
      </w:r>
      <w:r w:rsidR="000A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proofErr w:type="gram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настоящето</w:t>
      </w:r>
      <w:proofErr w:type="spellEnd"/>
      <w:r w:rsidR="000A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задание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A38E192" w14:textId="77777777" w:rsidR="00FB7188" w:rsidRPr="00FB7188" w:rsidRDefault="00FB7188" w:rsidP="00EC2217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3.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Двата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плика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т.1. и т.2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поставят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голям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3324D78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4.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непредставяне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който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Документацията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документи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непопълване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което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е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съгласно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указанията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попълване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съответният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участник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бъде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декласиран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по-нататъшно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участие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процедурата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BD2CD9B" w14:textId="77777777" w:rsidR="00FB7188" w:rsidRPr="00FB7188" w:rsidRDefault="00FB7188" w:rsidP="000A46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5.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Класирането на участниците в настоящата процедура и крайният избор на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ГЛАВЕН 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ще бъде извършено по утвърдена методика.</w:t>
      </w:r>
    </w:p>
    <w:p w14:paraId="6126AB6B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Начин на плащане</w:t>
      </w:r>
    </w:p>
    <w:p w14:paraId="238B084E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Плащането на цената се извършва по условията на сключения договор:</w:t>
      </w:r>
    </w:p>
    <w:p w14:paraId="27CA6969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- ежемесечно, в рамките на договорения срок удължен с един месец;</w:t>
      </w:r>
    </w:p>
    <w:p w14:paraId="1B3AA927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- в левове по банков път;</w:t>
      </w:r>
    </w:p>
    <w:p w14:paraId="34780600" w14:textId="7B26D54B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след изготвяне на протокол за реално извършените на обекта </w:t>
      </w:r>
      <w:r w:rsidRPr="00FB718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СРР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проверен, приет и подписан от представител на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7B8AF6C1" w14:textId="0541BBDE" w:rsid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5D0D8E3" w14:textId="77777777" w:rsidR="00C03061" w:rsidRPr="00FB7188" w:rsidRDefault="00C03061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D293244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ЧАСТ VІ. ОФОРМЯНЕ И ПОДГОТОВКА НА ПРЕДЛОЖЕНИЕТО</w:t>
      </w:r>
    </w:p>
    <w:p w14:paraId="507A20C3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Кандидатите в процедурата изготвят предложението си в един оригинален екземпляр.</w:t>
      </w:r>
    </w:p>
    <w:p w14:paraId="7847AC4F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Предложението на кандидата се поставят в голям непрозрачен плик, който се запечатва и надписва по следния начин:</w:t>
      </w:r>
    </w:p>
    <w:p w14:paraId="70AA39DF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До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Изпълнителния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Директор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на "Асарел-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Медет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" АД, 4500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гр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Панагюрище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Върху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плика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поставя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надпис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14:paraId="4D7B24DC" w14:textId="57E0A354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ФЕРТА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изпълнение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0A4681">
        <w:rPr>
          <w:rFonts w:ascii="Times New Roman" w:eastAsia="Times New Roman" w:hAnsi="Times New Roman" w:cs="Times New Roman"/>
          <w:b/>
          <w:sz w:val="24"/>
          <w:szCs w:val="24"/>
        </w:rPr>
        <w:t>Възстановяване на бетонови канавки в района на ОФ „Асарел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 xml:space="preserve">“.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Забележка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Pr="00FB7188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„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Да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се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отвори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само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присъствието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определената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целта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комисия</w:t>
      </w:r>
      <w:proofErr w:type="spellEnd"/>
      <w:r w:rsidRPr="00FB718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!</w:t>
      </w:r>
      <w:r w:rsidRPr="00FB7188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”</w:t>
      </w:r>
    </w:p>
    <w:p w14:paraId="0841E7B6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Върху плика кандидатът поставя и надпис, съдържащ: фирма на кандидата, точен адрес за кореспонденция, телефон, факс и електронен адрес.</w:t>
      </w:r>
    </w:p>
    <w:p w14:paraId="6362F826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големия външен плик се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комплектоват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: малък плик с надпис „Ценово предложение” и малък плик с надпис „Техническо предложение”.</w:t>
      </w:r>
    </w:p>
    <w:p w14:paraId="66D6AB22" w14:textId="2D021A6B" w:rsid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Предложението, както и всички приложения към него, изготвени от кандидата следва да носят подписа на лицето, което го представлява по силата на съдебното решение за регистрация.</w:t>
      </w:r>
    </w:p>
    <w:p w14:paraId="44BC4221" w14:textId="77777777" w:rsidR="00C03061" w:rsidRPr="00FB7188" w:rsidRDefault="00C03061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FC8377D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ЧАСТ VІІ. ПРЕДСТАВЯНЕ НА ПРЕДЛОЖЕНИЕТО</w:t>
      </w:r>
    </w:p>
    <w:p w14:paraId="6F05AA19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Офертата да се представи по един от следните начини:</w:t>
      </w:r>
    </w:p>
    <w:p w14:paraId="475B6C4E" w14:textId="77777777" w:rsidR="00FB7188" w:rsidRPr="00FB7188" w:rsidRDefault="00FB7188" w:rsidP="00EC2217">
      <w:pPr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В деловодството на Дружеството в непрозрачен запечатан плик, адресиран до Изпълнителния Директор на „Асарел - Медет” АД, 4500 гр. Панагюрище, с надпис:</w:t>
      </w:r>
    </w:p>
    <w:p w14:paraId="1956C37B" w14:textId="2D95DF65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ОФЕРТА за изпълнение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0A4681">
        <w:rPr>
          <w:rFonts w:ascii="Times New Roman" w:eastAsia="Times New Roman" w:hAnsi="Times New Roman" w:cs="Times New Roman"/>
          <w:b/>
          <w:sz w:val="24"/>
          <w:szCs w:val="24"/>
        </w:rPr>
        <w:t>Възстановяване на бетонови канавки в района на ОФ „</w:t>
      </w:r>
      <w:proofErr w:type="gramStart"/>
      <w:r w:rsidR="000A4681">
        <w:rPr>
          <w:rFonts w:ascii="Times New Roman" w:eastAsia="Times New Roman" w:hAnsi="Times New Roman" w:cs="Times New Roman"/>
          <w:b/>
          <w:sz w:val="24"/>
          <w:szCs w:val="24"/>
        </w:rPr>
        <w:t>Асарел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gramEnd"/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09602AD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2. По обикновена или куриерска поща, запечатани в плик, адресирани до (както в предишната точка) /валидно е и пощенско клеймо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ru-RU"/>
        </w:rPr>
        <w:t>/.</w:t>
      </w:r>
    </w:p>
    <w:p w14:paraId="05F17B25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Предложения, получени след крайния срок за представяне, не се приемат. Не се приемат и предложения, представени в </w:t>
      </w:r>
      <w:proofErr w:type="spellStart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незапечатан</w:t>
      </w:r>
      <w:proofErr w:type="spellEnd"/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или с нарушена цялост плик.</w:t>
      </w:r>
    </w:p>
    <w:p w14:paraId="1C0DFB2F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Крайният срок за представяне на офертата е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до 1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5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.30 часа на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...................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5F69EB27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В периода на подготовка на офертата кандидатите могат да задават и  в писмена форма уточняващи въпроси на лицето за връзка, посочено в поканата за оферта, но не по-късно от 3 (три) дни преди изтичане на крайния срок за предаване на офертите.</w:t>
      </w:r>
    </w:p>
    <w:p w14:paraId="7D6F1008" w14:textId="0C19E67F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28C6ED15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</w:p>
    <w:p w14:paraId="728200F0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ЧАСТ VІІІ. РАЗГЛЕЖДАНЕ, ОЦЕНКА И КЛАСИРАНЕ НА ПРЕДЛОЖЕНИЯТА</w:t>
      </w:r>
    </w:p>
    <w:p w14:paraId="006AEDE1" w14:textId="77777777" w:rsidR="00FB7188" w:rsidRPr="00FB7188" w:rsidRDefault="00FB7188" w:rsidP="00EC2217">
      <w:pPr>
        <w:numPr>
          <w:ilvl w:val="0"/>
          <w:numId w:val="9"/>
        </w:numPr>
        <w:spacing w:before="40" w:after="0" w:line="240" w:lineRule="auto"/>
        <w:ind w:left="0" w:firstLine="567"/>
        <w:contextualSpacing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FB71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ru-RU" w:eastAsia="de-DE"/>
        </w:rPr>
        <w:t>Отваряне и разглеждане на предложенията</w:t>
      </w:r>
    </w:p>
    <w:p w14:paraId="2134796D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Отварянето и разглеждането на предложенията ще се извърши на закрито заседание в 10 (десет) дневен срок след крайната дата на предаване на предложенията в "Асарел-Медет" АД, гр. Панагюрище от комисия, чийто състав ще бъде обявен със Заповед на Изпълнителния Директор. </w:t>
      </w:r>
    </w:p>
    <w:p w14:paraId="75231646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При отварянето на пликовете комисията прави преглед и проверява съответствието на предложенията с предварително обявените условия в Техническото задание спрямо:</w:t>
      </w:r>
    </w:p>
    <w:p w14:paraId="5E1A724D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Част  V, VІ и VІІ.</w:t>
      </w:r>
    </w:p>
    <w:p w14:paraId="379FE7BD" w14:textId="5349879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1.2. Проверка за пълнотата на представените документи по Част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V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т.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2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(Част ПЪРВА "ТЕХНИЧЕСКО ПРЕДЛОЖЕНИЕ"), начина на попълването на образците и формата, в която са представени всички други технически документи (извън образците).</w:t>
      </w:r>
    </w:p>
    <w:p w14:paraId="0C8A097E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1.3. При установено от комисията съответствие на документите от ТЕХНИЧЕСКИТЕ ПРЕДЛОЖЕНИЯ спрямо предварителните изисквания, фирмите продължават своето участие.</w:t>
      </w:r>
    </w:p>
    <w:p w14:paraId="269AD35C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1.4. Ако при така направения преглед комисията констатира допуснати пропуски от някоя от фирмите в техническите им предложения, то съответната фирма автоматично се декласира от по-нататъшно участие, както предварително е обявено в Част 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V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, т. 4.4. и ценовата оферта не се отваря.</w:t>
      </w:r>
    </w:p>
    <w:p w14:paraId="1CAB26D3" w14:textId="77777777" w:rsidR="00FB7188" w:rsidRPr="00FB7188" w:rsidRDefault="00FB7188" w:rsidP="00EC2217">
      <w:pPr>
        <w:keepNext/>
        <w:numPr>
          <w:ilvl w:val="0"/>
          <w:numId w:val="10"/>
        </w:numPr>
        <w:spacing w:before="4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FB71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de-DE"/>
        </w:rPr>
        <w:t>Оценяване</w:t>
      </w:r>
      <w:r w:rsidRPr="00FB7188"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eastAsia="de-DE"/>
        </w:rPr>
        <w:t xml:space="preserve"> </w:t>
      </w:r>
      <w:r w:rsidRPr="00FB71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de-DE"/>
        </w:rPr>
        <w:t>и класиране</w:t>
      </w:r>
    </w:p>
    <w:p w14:paraId="6CFD1B2E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ru-RU"/>
        </w:rPr>
        <w:t xml:space="preserve"> </w:t>
      </w:r>
      <w:r w:rsidRPr="00FB7188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Класирането на предложенията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 извършва по комплексна методика за оценка на предложенията съобразно одобрените критерии.</w:t>
      </w:r>
    </w:p>
    <w:p w14:paraId="4508AC32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Комисията оценява и класира кандидатите съгласно изискванията на политиката на Дружеството по оценка и подбор на доставчици на стоки и услуги:</w:t>
      </w:r>
    </w:p>
    <w:p w14:paraId="78C2D6FF" w14:textId="77777777" w:rsidR="00FB7188" w:rsidRPr="00FB7188" w:rsidRDefault="00FB7188" w:rsidP="00EC2217">
      <w:pPr>
        <w:widowControl w:val="0"/>
        <w:numPr>
          <w:ilvl w:val="2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След като Комисията е приключила работата си по Част VІІІ, т. 1, тя прави Техническа оценка по методика за оценка на предложенията и класиране на техническите предложения на участниците, допуснати до по-нататъшно участие.</w:t>
      </w:r>
    </w:p>
    <w:p w14:paraId="65BEF6DC" w14:textId="77777777" w:rsidR="00FB7188" w:rsidRPr="00FB7188" w:rsidRDefault="00FB7188" w:rsidP="00EC2217">
      <w:pPr>
        <w:widowControl w:val="0"/>
        <w:numPr>
          <w:ilvl w:val="2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Комисията пристъпва към отваряне на "ЦЕНОВИТЕ ПРЕДЛОЖЕНИЯ", прави преглед за пълнотата на попълването им спрямо съответните приложения - образци към офертната документация. Прави се сравнителна таблица и анализ на офертните ценови предложения. </w:t>
      </w:r>
    </w:p>
    <w:p w14:paraId="6A114A6F" w14:textId="77777777" w:rsidR="00FB7188" w:rsidRPr="00FB7188" w:rsidRDefault="00FB7188" w:rsidP="00EC2217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При проверката за съответствие се съблюдават следните условия:</w:t>
      </w:r>
    </w:p>
    <w:p w14:paraId="34616F79" w14:textId="77777777" w:rsidR="00FB7188" w:rsidRPr="00FB7188" w:rsidRDefault="00FB7188" w:rsidP="00EC2217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- При установено от комисията съответствие на документите от Ценовите предложения спрямо предварителните изисквания, фирмите продължават своето участие с оценка по комплексна методика.</w:t>
      </w:r>
    </w:p>
    <w:p w14:paraId="18FE450F" w14:textId="77777777" w:rsidR="00FB7188" w:rsidRPr="00FB7188" w:rsidRDefault="00FB7188" w:rsidP="00EC2217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Ако при направения преглед комисията констатира допуснати пропуски от фирмите при представянето на ценовите им предложения, то съответната фирма автоматично се декласира от по-нататъшно участие, както предварително  е обявено в Част V т.4. </w:t>
      </w:r>
    </w:p>
    <w:p w14:paraId="6DAC0A97" w14:textId="77777777" w:rsidR="00FB7188" w:rsidRPr="00FB7188" w:rsidRDefault="00FB7188" w:rsidP="00EC2217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Комисията прави „Финансова оценка” на Ценовите предложения на допуснатите фирми по определена методика на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.</w:t>
      </w:r>
    </w:p>
    <w:p w14:paraId="7C1F4142" w14:textId="2B941949" w:rsidR="00FB7188" w:rsidRDefault="00FB7188" w:rsidP="00EC2217">
      <w:pPr>
        <w:spacing w:before="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- Класирането по Методиката завършва с извършване на Комплексна оценка, въз основа на която в десетдневен срок след отваряне на предложенията Комисията класира по низходящ ред кандидатите в процедурата.</w:t>
      </w:r>
    </w:p>
    <w:p w14:paraId="6B9ACEF2" w14:textId="77777777" w:rsidR="00C03061" w:rsidRPr="00FB7188" w:rsidRDefault="00C03061" w:rsidP="00EC2217">
      <w:pPr>
        <w:spacing w:before="4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</w:p>
    <w:p w14:paraId="56176B4C" w14:textId="77777777" w:rsidR="00FB7188" w:rsidRPr="00FB7188" w:rsidRDefault="00FB7188" w:rsidP="00EC2217">
      <w:pPr>
        <w:numPr>
          <w:ilvl w:val="0"/>
          <w:numId w:val="10"/>
        </w:numPr>
        <w:spacing w:before="4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FB71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de-DE"/>
        </w:rPr>
        <w:t>Протокол за разглеждане, оценяване и класиране</w:t>
      </w:r>
    </w:p>
    <w:p w14:paraId="5B7C3938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Комисията съставя Протокол за разглеждане, оценяване и класиране на офертните предложения, който съдържа:</w:t>
      </w:r>
    </w:p>
    <w:p w14:paraId="47AC07CA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Състав на комисията;</w:t>
      </w:r>
    </w:p>
    <w:p w14:paraId="2DB3A02F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Списък на подадените предложения;</w:t>
      </w:r>
    </w:p>
    <w:p w14:paraId="5F14EFB5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Списък на предложенията, отстранени от процедурата;</w:t>
      </w:r>
    </w:p>
    <w:p w14:paraId="413CDB47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Резултатите от разглеждането на отделните предложения;</w:t>
      </w:r>
    </w:p>
    <w:p w14:paraId="56B51B8B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Становища на участниците в комисията;</w:t>
      </w:r>
    </w:p>
    <w:p w14:paraId="7CEE7AC9" w14:textId="77777777" w:rsidR="00FB7188" w:rsidRPr="00FB7188" w:rsidRDefault="00FB7188" w:rsidP="00EC2217">
      <w:pPr>
        <w:widowControl w:val="0"/>
        <w:numPr>
          <w:ilvl w:val="1"/>
          <w:numId w:val="10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Класиране на предложенията.</w:t>
      </w:r>
    </w:p>
    <w:p w14:paraId="63E9624F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Комисията приключва своята работа с подписването на този Протокол.</w:t>
      </w:r>
    </w:p>
    <w:p w14:paraId="0B6D631E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Протоколът с всички приложения към него и офертите на всички участници, се предават на Изпълнителният директор на "Асарел-Медет" АД за окончателно РЕШЕНИЕ относно избор на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услугата. </w:t>
      </w:r>
    </w:p>
    <w:p w14:paraId="7E803762" w14:textId="77777777" w:rsidR="00FB7188" w:rsidRPr="00FB7188" w:rsidRDefault="00FB7188" w:rsidP="00EC2217">
      <w:pPr>
        <w:numPr>
          <w:ilvl w:val="0"/>
          <w:numId w:val="10"/>
        </w:numPr>
        <w:spacing w:before="4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val="ru-RU" w:eastAsia="de-DE"/>
        </w:rPr>
      </w:pPr>
      <w:r w:rsidRPr="00FB71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de-DE"/>
        </w:rPr>
        <w:t>Обявяване</w:t>
      </w:r>
      <w:r w:rsidRPr="00FB7188">
        <w:rPr>
          <w:rFonts w:ascii="Times New Roman" w:eastAsia="Calibri" w:hAnsi="Times New Roman" w:cs="Times New Roman"/>
          <w:b/>
          <w:caps/>
          <w:noProof/>
          <w:sz w:val="24"/>
          <w:szCs w:val="24"/>
          <w:u w:val="single"/>
          <w:lang w:eastAsia="de-DE"/>
        </w:rPr>
        <w:t xml:space="preserve"> </w:t>
      </w:r>
      <w:r w:rsidRPr="00FB71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de-DE"/>
        </w:rPr>
        <w:t>на резултатите от проведената процедура</w:t>
      </w:r>
    </w:p>
    <w:p w14:paraId="17D9A15E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В срок от десет (10) дни от подписване на протокола за разглеждане на предложенията Изпълнителният Директор на "Асарел-Медет" АД, гр. Панагюрище като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посочва в свое РЕШЕНИЕ кандидата, класиран на първо място и определя същия за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на обекта. Кандидатите се уведомяват писмено за резултатите от оценяването и решението на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в пет (5) дневен срок след приключване на процедурата по избор на </w:t>
      </w:r>
      <w:r w:rsidRPr="00FB7188">
        <w:rPr>
          <w:rFonts w:ascii="Times New Roman" w:eastAsia="Times New Roman" w:hAnsi="Times New Roman" w:cs="Times New Roman"/>
          <w:b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042E1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 Всички материали от проведената процедура се съхраняват в "Технически архив" на дружеството.</w:t>
      </w:r>
    </w:p>
    <w:p w14:paraId="71E28043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</w:p>
    <w:p w14:paraId="195F71F8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ЧАСТ ІХ. СКЛЮЧВАНЕ НА ДОГОВОР</w:t>
      </w:r>
    </w:p>
    <w:p w14:paraId="7DA3F2A9" w14:textId="74FDFC36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Договорът за изпълнение на </w:t>
      </w:r>
      <w:r w:rsidRPr="00FB7188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СРР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обекта ще бъде сключен с кандидата, избран за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в 15-дневен срок от решението на ИД за определянето му и срещу представени от страна на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ИЗПЪЛНИТЕЛЯ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документи по Част ІІ "Изисквания към кандидатите" от настоящата Документация.</w:t>
      </w:r>
    </w:p>
    <w:p w14:paraId="15A126BF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отказ на кандидата, определен за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ИЗПЪЛНИТЕЛ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>, да сключи договор "Асарел-Медет" АД предлага договора да бъде сключен със следващия класиран кандидат.</w:t>
      </w:r>
    </w:p>
    <w:p w14:paraId="62582FD9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Договорът не се сключва при съществена промяна в обстоятелствата, включително при невъзможност да се осигури финансиране за изпълнението на услугата по причини, които </w:t>
      </w:r>
      <w:r w:rsidRPr="00FB718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ВЪЗЛОЖИТЕЛЯТ</w:t>
      </w:r>
      <w:r w:rsidRPr="00FB718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не е могъл да предвиди.</w:t>
      </w:r>
    </w:p>
    <w:p w14:paraId="6C307617" w14:textId="77777777" w:rsidR="00FB7188" w:rsidRPr="00FB7188" w:rsidRDefault="00FB7188" w:rsidP="00EC2217">
      <w:pPr>
        <w:widowControl w:val="0"/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A2F3D87" w14:textId="348B46E9" w:rsidR="00FB7188" w:rsidRPr="00FB7188" w:rsidRDefault="00FB7188" w:rsidP="00EC22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FB718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2158308C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Настоящето Техническо задание ще бъде публикувано в интернет страницата на „Асарел - Медет” АД.</w:t>
      </w:r>
    </w:p>
    <w:p w14:paraId="4F4B2FCB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За контакти: „Асарел – Медет” АД; </w:t>
      </w:r>
    </w:p>
    <w:p w14:paraId="12755CC9" w14:textId="528C510F" w:rsidR="00FB7188" w:rsidRPr="00FB7188" w:rsidRDefault="00FB7188" w:rsidP="00EC221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Инвеститорски контрол </w:t>
      </w:r>
      <w:r w:rsidR="00A031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109">
        <w:rPr>
          <w:rFonts w:ascii="Times New Roman" w:eastAsia="Times New Roman" w:hAnsi="Times New Roman" w:cs="Times New Roman"/>
          <w:sz w:val="24"/>
          <w:szCs w:val="24"/>
        </w:rPr>
        <w:t>инж. Христина Кроснарова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, тел: 0357/60210 вътр. </w:t>
      </w:r>
      <w:r w:rsidR="00A03109">
        <w:rPr>
          <w:rFonts w:ascii="Times New Roman" w:eastAsia="Times New Roman" w:hAnsi="Times New Roman" w:cs="Times New Roman"/>
          <w:sz w:val="24"/>
          <w:szCs w:val="24"/>
        </w:rPr>
        <w:t>632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r w:rsidR="00A03109">
        <w:rPr>
          <w:rFonts w:ascii="Times New Roman" w:eastAsia="Times New Roman" w:hAnsi="Times New Roman" w:cs="Times New Roman"/>
          <w:sz w:val="24"/>
          <w:szCs w:val="24"/>
          <w:lang w:val="en-US"/>
        </w:rPr>
        <w:t>hkrosnarova@asarel.com</w:t>
      </w:r>
    </w:p>
    <w:p w14:paraId="3B753CEC" w14:textId="77777777" w:rsidR="00FB7188" w:rsidRPr="00FB7188" w:rsidRDefault="00FB7188" w:rsidP="00EC2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F0287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FB71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ЧАСТ XІІ.ПРИЛОЖЕНИЯ</w:t>
      </w:r>
    </w:p>
    <w:p w14:paraId="2400B1E3" w14:textId="4C156442" w:rsidR="00FB7188" w:rsidRPr="00FB7188" w:rsidRDefault="00FB7188" w:rsidP="00EC221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 –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спецификация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” –</w:t>
      </w:r>
      <w:r w:rsidRPr="00FB718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оличествена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сметка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9B517D2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№2 -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основните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материали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които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ще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бъдат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влагани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обекта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35FC2A2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№3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ценообразуващи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показатели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4BBA978B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№4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Предлагана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обща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начин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разплащане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0548F67" w14:textId="77777777" w:rsidR="00FB7188" w:rsidRPr="00FB7188" w:rsidRDefault="00FB7188" w:rsidP="00EC22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№5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Пакетът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условия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свързани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срокове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времетраене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план-график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с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начален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краен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готовност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отпочване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работа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70E4F70" w14:textId="77777777" w:rsidR="00FB7188" w:rsidRPr="00FB7188" w:rsidRDefault="00FB7188" w:rsidP="00EC221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№6–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Общ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5B0A608A" w14:textId="77777777" w:rsidR="00FB7188" w:rsidRP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№7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предложен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гаранционен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8267AB4" w14:textId="225CB061" w:rsidR="00FB7188" w:rsidRPr="00FB7188" w:rsidRDefault="00FB7188" w:rsidP="00EC2217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8.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№8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Справка-декларация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интегриране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специфичните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изисквания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в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единичните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цени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изготвяне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офертата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възможности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тяхното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осигуряване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организиране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временно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изпълнение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обекта.</w:t>
      </w:r>
    </w:p>
    <w:p w14:paraId="373E2CCC" w14:textId="77777777" w:rsidR="00FB7188" w:rsidRPr="00FB7188" w:rsidRDefault="00FB7188" w:rsidP="00EC2217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9.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№9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задълбочено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проучване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спазване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стандартите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техническите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спесификации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задължение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представяне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доказателства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съответствие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вложените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продукти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или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услуги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със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съответните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стандарти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67496D0B" w14:textId="2D5BA6AB" w:rsidR="00FB7188" w:rsidRP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10.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№10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Проекто-Договор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строителство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06E91E29" w14:textId="634A27A4" w:rsidR="00FB7188" w:rsidRP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11.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№11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срок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валидност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836B23C" w14:textId="63E1510B" w:rsidR="00FB7188" w:rsidRP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12.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№12 – /12-1, 12-2 и 12-3/ – „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Административни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сведения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”. и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отсъствие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обстоятелства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част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ІІ.1., т.3.</w:t>
      </w:r>
    </w:p>
    <w:p w14:paraId="25606923" w14:textId="36D1AF81" w:rsidR="00FB7188" w:rsidRP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13.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№13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Подизпълнители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EAE262C" w14:textId="47ABE1AF" w:rsidR="00FB7188" w:rsidRP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14.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№14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оглед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площадката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79FB6A9B" w14:textId="67C88218" w:rsidR="00FB7188" w:rsidRP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15.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№15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Образец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конфиденциалност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</w:p>
    <w:p w14:paraId="3D35A9A1" w14:textId="43BF1E8F" w:rsidR="00FB7188" w:rsidRP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16.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№16 –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Декларация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за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управление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на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строителните</w:t>
      </w:r>
      <w:proofErr w:type="spellEnd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>отпадъци</w:t>
      </w:r>
      <w:proofErr w:type="spellEnd"/>
    </w:p>
    <w:p w14:paraId="4EB95FED" w14:textId="438A138E" w:rsidR="00FB7188" w:rsidRDefault="00FB7188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7188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FB7188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Приложение №17 – </w:t>
      </w:r>
      <w:r w:rsidR="00A03109"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</w:t>
      </w:r>
      <w:r w:rsidR="00A03109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A03109"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– </w:t>
      </w:r>
      <w:r w:rsidR="00A03109">
        <w:rPr>
          <w:rFonts w:ascii="Times New Roman" w:eastAsia="Times New Roman" w:hAnsi="Times New Roman" w:cs="Times New Roman"/>
          <w:sz w:val="24"/>
          <w:szCs w:val="24"/>
        </w:rPr>
        <w:t>Местоположение на канавките за ремонт на</w:t>
      </w:r>
      <w:r w:rsidR="00A03109"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CD.</w:t>
      </w:r>
    </w:p>
    <w:p w14:paraId="231D08A7" w14:textId="094FD5D8" w:rsidR="00A03109" w:rsidRDefault="00A03109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18.</w:t>
      </w:r>
      <w:r w:rsidRPr="00A03109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3D5E4E">
        <w:rPr>
          <w:rFonts w:ascii="Times New Roman" w:eastAsia="Times New Roman" w:hAnsi="Times New Roman" w:cs="Times New Roman"/>
          <w:sz w:val="24"/>
          <w:szCs w:val="24"/>
          <w:lang w:val="en-A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03593">
        <w:rPr>
          <w:rFonts w:ascii="Times New Roman" w:eastAsia="Calibri" w:hAnsi="Times New Roman" w:cs="Times New Roman"/>
          <w:sz w:val="24"/>
          <w:szCs w:val="24"/>
        </w:rPr>
        <w:t>Декларация относно изискванията на „Асарел-</w:t>
      </w:r>
      <w:proofErr w:type="gramStart"/>
      <w:r w:rsidRPr="00B03593">
        <w:rPr>
          <w:rFonts w:ascii="Times New Roman" w:eastAsia="Calibri" w:hAnsi="Times New Roman" w:cs="Times New Roman"/>
          <w:sz w:val="24"/>
          <w:szCs w:val="24"/>
        </w:rPr>
        <w:t>Медет“ АД</w:t>
      </w:r>
      <w:proofErr w:type="gramEnd"/>
      <w:r w:rsidRPr="00B03593">
        <w:rPr>
          <w:rFonts w:ascii="Times New Roman" w:eastAsia="Calibri" w:hAnsi="Times New Roman" w:cs="Times New Roman"/>
          <w:sz w:val="24"/>
          <w:szCs w:val="24"/>
        </w:rPr>
        <w:t xml:space="preserve"> за съответствие с режим на наложени международни ограничителни мерки и мерки върху търговията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6CB6C46" w14:textId="5505AB18" w:rsidR="004914ED" w:rsidRDefault="004914ED" w:rsidP="00EC2217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681C29E" w14:textId="78D30191" w:rsidR="003905F0" w:rsidRDefault="003905F0" w:rsidP="00A03109">
      <w:pPr>
        <w:widowControl w:val="0"/>
        <w:tabs>
          <w:tab w:val="left" w:pos="5245"/>
        </w:tabs>
        <w:spacing w:after="120" w:line="240" w:lineRule="auto"/>
        <w:ind w:firstLine="567"/>
      </w:pPr>
    </w:p>
    <w:sectPr w:rsidR="003905F0" w:rsidSect="004914ED"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51CA" w14:textId="77777777" w:rsidR="003551C7" w:rsidRDefault="003551C7" w:rsidP="003551C7">
      <w:pPr>
        <w:spacing w:after="0" w:line="240" w:lineRule="auto"/>
      </w:pPr>
      <w:r>
        <w:separator/>
      </w:r>
    </w:p>
  </w:endnote>
  <w:endnote w:type="continuationSeparator" w:id="0">
    <w:p w14:paraId="414565DB" w14:textId="77777777" w:rsidR="003551C7" w:rsidRDefault="003551C7" w:rsidP="0035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0457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E886A3" w14:textId="4054832F" w:rsidR="003551C7" w:rsidRPr="003551C7" w:rsidRDefault="003551C7">
            <w:pPr>
              <w:pStyle w:val="Footer"/>
              <w:jc w:val="center"/>
            </w:pPr>
            <w:r w:rsidRPr="003551C7">
              <w:t xml:space="preserve"> </w:t>
            </w:r>
            <w:r w:rsidRPr="003551C7">
              <w:rPr>
                <w:sz w:val="24"/>
                <w:szCs w:val="24"/>
              </w:rPr>
              <w:fldChar w:fldCharType="begin"/>
            </w:r>
            <w:r w:rsidRPr="003551C7">
              <w:instrText xml:space="preserve"> PAGE </w:instrText>
            </w:r>
            <w:r w:rsidRPr="003551C7">
              <w:rPr>
                <w:sz w:val="24"/>
                <w:szCs w:val="24"/>
              </w:rPr>
              <w:fldChar w:fldCharType="separate"/>
            </w:r>
            <w:r w:rsidRPr="003551C7">
              <w:rPr>
                <w:noProof/>
              </w:rPr>
              <w:t>2</w:t>
            </w:r>
            <w:r w:rsidRPr="003551C7">
              <w:rPr>
                <w:sz w:val="24"/>
                <w:szCs w:val="24"/>
              </w:rPr>
              <w:fldChar w:fldCharType="end"/>
            </w:r>
            <w:r w:rsidRPr="003551C7">
              <w:rPr>
                <w:lang w:val="bg-BG"/>
              </w:rPr>
              <w:t>/</w:t>
            </w:r>
            <w:r w:rsidRPr="003551C7">
              <w:rPr>
                <w:sz w:val="24"/>
                <w:szCs w:val="24"/>
              </w:rPr>
              <w:fldChar w:fldCharType="begin"/>
            </w:r>
            <w:r w:rsidRPr="003551C7">
              <w:instrText xml:space="preserve"> NUMPAGES  </w:instrText>
            </w:r>
            <w:r w:rsidRPr="003551C7">
              <w:rPr>
                <w:sz w:val="24"/>
                <w:szCs w:val="24"/>
              </w:rPr>
              <w:fldChar w:fldCharType="separate"/>
            </w:r>
            <w:r w:rsidRPr="003551C7">
              <w:rPr>
                <w:noProof/>
              </w:rPr>
              <w:t>2</w:t>
            </w:r>
            <w:r w:rsidRPr="003551C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E4C4485" w14:textId="2D9D955A" w:rsidR="003551C7" w:rsidRPr="003551C7" w:rsidRDefault="003551C7" w:rsidP="00355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B322" w14:textId="77777777" w:rsidR="003551C7" w:rsidRDefault="003551C7" w:rsidP="003551C7">
      <w:pPr>
        <w:spacing w:after="0" w:line="240" w:lineRule="auto"/>
      </w:pPr>
      <w:r>
        <w:separator/>
      </w:r>
    </w:p>
  </w:footnote>
  <w:footnote w:type="continuationSeparator" w:id="0">
    <w:p w14:paraId="6EABC54C" w14:textId="77777777" w:rsidR="003551C7" w:rsidRDefault="003551C7" w:rsidP="0035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4F"/>
    <w:multiLevelType w:val="hybridMultilevel"/>
    <w:tmpl w:val="19CAA9D2"/>
    <w:lvl w:ilvl="0" w:tplc="2C52AEF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53475"/>
    <w:multiLevelType w:val="hybridMultilevel"/>
    <w:tmpl w:val="3B161F9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CC00797"/>
    <w:multiLevelType w:val="hybridMultilevel"/>
    <w:tmpl w:val="ACB2DE4E"/>
    <w:lvl w:ilvl="0" w:tplc="50D6B54C">
      <w:start w:val="1"/>
      <w:numFmt w:val="decimal"/>
      <w:lvlText w:val="%1."/>
      <w:lvlJc w:val="left"/>
      <w:pPr>
        <w:ind w:left="1635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39BF0DBA"/>
    <w:multiLevelType w:val="hybridMultilevel"/>
    <w:tmpl w:val="2AD0BC80"/>
    <w:lvl w:ilvl="0" w:tplc="093E0368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B95FCA"/>
    <w:multiLevelType w:val="multilevel"/>
    <w:tmpl w:val="6ED8C5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40181DF7"/>
    <w:multiLevelType w:val="hybridMultilevel"/>
    <w:tmpl w:val="FAC62C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68E2"/>
    <w:multiLevelType w:val="multilevel"/>
    <w:tmpl w:val="75969E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0" w15:restartNumberingAfterBreak="0">
    <w:nsid w:val="4C9E03C3"/>
    <w:multiLevelType w:val="hybridMultilevel"/>
    <w:tmpl w:val="D94E0E4C"/>
    <w:lvl w:ilvl="0" w:tplc="2C52AEF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857773"/>
    <w:multiLevelType w:val="multilevel"/>
    <w:tmpl w:val="F5B6F6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3" w15:restartNumberingAfterBreak="0">
    <w:nsid w:val="66C85D03"/>
    <w:multiLevelType w:val="multilevel"/>
    <w:tmpl w:val="1B0A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0647DDC"/>
    <w:multiLevelType w:val="hybridMultilevel"/>
    <w:tmpl w:val="4C92F67E"/>
    <w:lvl w:ilvl="0" w:tplc="2C52AE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91F5D99"/>
    <w:multiLevelType w:val="hybridMultilevel"/>
    <w:tmpl w:val="FA704A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4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88"/>
    <w:rsid w:val="000A4681"/>
    <w:rsid w:val="001C4624"/>
    <w:rsid w:val="001F1EA6"/>
    <w:rsid w:val="00210923"/>
    <w:rsid w:val="003551C7"/>
    <w:rsid w:val="003905F0"/>
    <w:rsid w:val="003D7957"/>
    <w:rsid w:val="003E0F34"/>
    <w:rsid w:val="004914ED"/>
    <w:rsid w:val="004F6B14"/>
    <w:rsid w:val="00566FA0"/>
    <w:rsid w:val="005C2FCA"/>
    <w:rsid w:val="00673D40"/>
    <w:rsid w:val="006771A5"/>
    <w:rsid w:val="006E4495"/>
    <w:rsid w:val="00706937"/>
    <w:rsid w:val="00716AEE"/>
    <w:rsid w:val="00741D19"/>
    <w:rsid w:val="007A4326"/>
    <w:rsid w:val="00973159"/>
    <w:rsid w:val="009B366E"/>
    <w:rsid w:val="009D1CB6"/>
    <w:rsid w:val="00A03109"/>
    <w:rsid w:val="00AB616F"/>
    <w:rsid w:val="00B25D33"/>
    <w:rsid w:val="00B44434"/>
    <w:rsid w:val="00B90740"/>
    <w:rsid w:val="00BC12C3"/>
    <w:rsid w:val="00BE1CD2"/>
    <w:rsid w:val="00C03061"/>
    <w:rsid w:val="00C30684"/>
    <w:rsid w:val="00C469E3"/>
    <w:rsid w:val="00CE4185"/>
    <w:rsid w:val="00CE4AF4"/>
    <w:rsid w:val="00DB7F28"/>
    <w:rsid w:val="00E21B17"/>
    <w:rsid w:val="00E9052F"/>
    <w:rsid w:val="00EC2217"/>
    <w:rsid w:val="00F60824"/>
    <w:rsid w:val="00F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AE2541"/>
  <w15:chartTrackingRefBased/>
  <w15:docId w15:val="{718F7D3E-A221-46F0-A2A3-548AEA12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718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B7188"/>
    <w:pPr>
      <w:numPr>
        <w:ilvl w:val="1"/>
        <w:numId w:val="1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B7188"/>
    <w:pPr>
      <w:numPr>
        <w:ilvl w:val="2"/>
        <w:numId w:val="1"/>
      </w:numPr>
      <w:tabs>
        <w:tab w:val="left" w:pos="851"/>
      </w:tabs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B7188"/>
    <w:pPr>
      <w:numPr>
        <w:ilvl w:val="3"/>
        <w:numId w:val="1"/>
      </w:numPr>
      <w:spacing w:before="60" w:after="0" w:line="240" w:lineRule="auto"/>
      <w:ind w:right="-9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B7188"/>
    <w:pPr>
      <w:keepNext/>
      <w:numPr>
        <w:ilvl w:val="4"/>
        <w:numId w:val="1"/>
      </w:numPr>
      <w:spacing w:before="60" w:after="0" w:line="240" w:lineRule="auto"/>
      <w:jc w:val="center"/>
      <w:outlineLvl w:val="4"/>
    </w:pPr>
    <w:rPr>
      <w:rFonts w:ascii="Arial" w:eastAsia="Times New Roman" w:hAnsi="Arial" w:cs="Times New Roman"/>
      <w:b/>
      <w:caps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FB718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B718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B718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B718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18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B718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B718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B718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B7188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FB7188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B7188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B7188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B7188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semiHidden/>
    <w:rsid w:val="00FB7188"/>
  </w:style>
  <w:style w:type="paragraph" w:customStyle="1" w:styleId="Bullet1">
    <w:name w:val="Bullet 1"/>
    <w:basedOn w:val="Normal"/>
    <w:rsid w:val="00FB7188"/>
    <w:pPr>
      <w:numPr>
        <w:numId w:val="2"/>
      </w:numPr>
      <w:spacing w:before="60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rsid w:val="00FB7188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FB7188"/>
    <w:pPr>
      <w:widowControl w:val="0"/>
      <w:tabs>
        <w:tab w:val="center" w:pos="4153"/>
        <w:tab w:val="right" w:pos="8306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B7188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uiPriority w:val="99"/>
    <w:rsid w:val="00FB7188"/>
    <w:pPr>
      <w:spacing w:after="0" w:line="240" w:lineRule="auto"/>
      <w:ind w:left="289" w:right="289"/>
      <w:jc w:val="both"/>
    </w:pPr>
    <w:rPr>
      <w:rFonts w:ascii="Timok" w:eastAsia="Times New Roman" w:hAnsi="Timok" w:cs="Times New Roman"/>
      <w:sz w:val="20"/>
      <w:szCs w:val="20"/>
    </w:rPr>
  </w:style>
  <w:style w:type="character" w:styleId="PageNumber">
    <w:name w:val="page number"/>
    <w:basedOn w:val="DefaultParagraphFont"/>
    <w:rsid w:val="00FB7188"/>
  </w:style>
  <w:style w:type="character" w:customStyle="1" w:styleId="Header2Text">
    <w:name w:val="Header 2 Text"/>
    <w:rsid w:val="00FB7188"/>
    <w:rPr>
      <w:rFonts w:ascii="Arial" w:hAnsi="Arial"/>
      <w:smallCaps/>
      <w:noProof/>
      <w:color w:val="auto"/>
      <w:spacing w:val="2"/>
      <w:sz w:val="22"/>
      <w:vertAlign w:val="baseline"/>
    </w:rPr>
  </w:style>
  <w:style w:type="paragraph" w:styleId="Footer">
    <w:name w:val="footer"/>
    <w:basedOn w:val="Normal"/>
    <w:link w:val="FooterChar"/>
    <w:uiPriority w:val="99"/>
    <w:rsid w:val="00FB71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B718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FB71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718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B71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B7188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rsid w:val="00FB718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B718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FB718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FB7188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FB7188"/>
    <w:rPr>
      <w:rFonts w:ascii="Times New Roman" w:eastAsia="Times New Roman" w:hAnsi="Times New Roman" w:cs="Times New Roman"/>
      <w:sz w:val="48"/>
      <w:szCs w:val="20"/>
    </w:rPr>
  </w:style>
  <w:style w:type="paragraph" w:styleId="BodyTextIndent3">
    <w:name w:val="Body Text Indent 3"/>
    <w:basedOn w:val="Normal"/>
    <w:link w:val="BodyTextIndent3Char"/>
    <w:rsid w:val="00FB71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B7188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">
    <w:name w:val="List"/>
    <w:basedOn w:val="Normal"/>
    <w:rsid w:val="00FB7188"/>
    <w:pPr>
      <w:widowControl w:val="0"/>
      <w:spacing w:before="460" w:after="0" w:line="260" w:lineRule="auto"/>
      <w:ind w:left="360" w:hanging="3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FB718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">
    <w:name w:val="List Continue"/>
    <w:basedOn w:val="Normal"/>
    <w:rsid w:val="00FB71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FB718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B718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1">
    <w:name w:val="FR1"/>
    <w:rsid w:val="00FB7188"/>
    <w:pPr>
      <w:widowControl w:val="0"/>
      <w:spacing w:before="50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FR2">
    <w:name w:val="FR2"/>
    <w:rsid w:val="00FB7188"/>
    <w:pPr>
      <w:widowControl w:val="0"/>
      <w:spacing w:before="160"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Subtitle">
    <w:name w:val="Subtitle"/>
    <w:basedOn w:val="Normal"/>
    <w:link w:val="SubtitleChar"/>
    <w:qFormat/>
    <w:rsid w:val="00FB718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B7188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rsid w:val="00FB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ДС параграф"/>
    <w:rsid w:val="00FB7188"/>
    <w:pPr>
      <w:spacing w:after="0" w:line="48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FB7188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rsid w:val="00FB7188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rsid w:val="00FB71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FB718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B7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718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B7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CharChar">
    <w:name w:val="Знак Знак Char Char Знак Знак1 Char Char Знак Знак"/>
    <w:basedOn w:val="Normal"/>
    <w:rsid w:val="00FB71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FB7188"/>
    <w:rPr>
      <w:color w:val="800080"/>
      <w:u w:val="single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FB71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FB71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FB71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rsid w:val="00FB71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FB7188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Style35">
    <w:name w:val="Style35"/>
    <w:basedOn w:val="Normal"/>
    <w:uiPriority w:val="99"/>
    <w:rsid w:val="00FB7188"/>
    <w:pPr>
      <w:widowControl w:val="0"/>
      <w:autoSpaceDE w:val="0"/>
      <w:autoSpaceDN w:val="0"/>
      <w:adjustRightInd w:val="0"/>
      <w:spacing w:after="0" w:line="266" w:lineRule="exact"/>
      <w:ind w:firstLine="72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FontStyle55">
    <w:name w:val="Font Style55"/>
    <w:uiPriority w:val="99"/>
    <w:rsid w:val="00FB7188"/>
    <w:rPr>
      <w:rFonts w:ascii="Arial" w:hAnsi="Arial" w:cs="Arial"/>
      <w:sz w:val="22"/>
      <w:szCs w:val="22"/>
    </w:rPr>
  </w:style>
  <w:style w:type="paragraph" w:customStyle="1" w:styleId="Heading5-1">
    <w:name w:val="Heading 5-1"/>
    <w:basedOn w:val="Normal"/>
    <w:autoRedefine/>
    <w:rsid w:val="00FB7188"/>
    <w:pPr>
      <w:keepNext/>
      <w:tabs>
        <w:tab w:val="left" w:pos="1620"/>
        <w:tab w:val="left" w:pos="5220"/>
      </w:tabs>
      <w:spacing w:before="120" w:after="120" w:line="240" w:lineRule="auto"/>
      <w:ind w:left="1621" w:hanging="941"/>
      <w:outlineLvl w:val="2"/>
    </w:pPr>
    <w:rPr>
      <w:rFonts w:ascii="Times New Roman" w:eastAsia="Times New Roman" w:hAnsi="Times New Roman" w:cs="Arial"/>
      <w:b/>
      <w:bCs/>
      <w:sz w:val="28"/>
      <w:szCs w:val="28"/>
      <w:lang w:val="en-US"/>
    </w:rPr>
  </w:style>
  <w:style w:type="paragraph" w:customStyle="1" w:styleId="norm">
    <w:name w:val="norm"/>
    <w:basedOn w:val="BodyText"/>
    <w:autoRedefine/>
    <w:rsid w:val="00FB7188"/>
    <w:pPr>
      <w:tabs>
        <w:tab w:val="left" w:pos="4680"/>
      </w:tabs>
      <w:spacing w:after="0"/>
      <w:ind w:firstLine="720"/>
      <w:jc w:val="both"/>
    </w:pPr>
    <w:rPr>
      <w:sz w:val="28"/>
      <w:szCs w:val="28"/>
      <w:lang w:val="bg-BG"/>
    </w:rPr>
  </w:style>
  <w:style w:type="paragraph" w:customStyle="1" w:styleId="a0">
    <w:name w:val="Списък на абзаци"/>
    <w:basedOn w:val="Normal"/>
    <w:qFormat/>
    <w:rsid w:val="00FB7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rsid w:val="00FB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FB71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ursorpointerregnospan">
    <w:name w:val="cursorpointer regnospan"/>
    <w:rsid w:val="00FB7188"/>
  </w:style>
  <w:style w:type="paragraph" w:styleId="Caption">
    <w:name w:val="caption"/>
    <w:basedOn w:val="Normal"/>
    <w:next w:val="Normal"/>
    <w:qFormat/>
    <w:rsid w:val="00FB718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B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FB71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FB7188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CharCharCharCharCharChar1CharCharChar2Char">
    <w:name w:val="Char Char Char Char Char Char1 Char Char Char2 Char"/>
    <w:basedOn w:val="Normal"/>
    <w:rsid w:val="00FB71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LineNumber">
    <w:name w:val="line number"/>
    <w:rsid w:val="00FB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7365</Words>
  <Characters>41986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Krosnarova</dc:creator>
  <cp:keywords/>
  <dc:description/>
  <cp:lastModifiedBy>Mariela Dzhunova</cp:lastModifiedBy>
  <cp:revision>3</cp:revision>
  <dcterms:created xsi:type="dcterms:W3CDTF">2025-07-04T06:14:00Z</dcterms:created>
  <dcterms:modified xsi:type="dcterms:W3CDTF">2025-07-15T10:25:00Z</dcterms:modified>
</cp:coreProperties>
</file>