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D4EC" w14:textId="77777777" w:rsidR="00606443" w:rsidRPr="00606443" w:rsidRDefault="00606443" w:rsidP="00606443">
      <w:pPr>
        <w:numPr>
          <w:ilvl w:val="12"/>
          <w:numId w:val="0"/>
        </w:numPr>
        <w:jc w:val="both"/>
        <w:rPr>
          <w:b/>
          <w:color w:val="000000"/>
          <w:lang w:val="ru-RU" w:eastAsia="bg-BG"/>
        </w:rPr>
      </w:pPr>
      <w:r w:rsidRPr="00606443">
        <w:rPr>
          <w:color w:val="000000"/>
          <w:lang w:val="bg-BG" w:eastAsia="bg-BG"/>
        </w:rPr>
        <w:t>Индекс на документирана информация</w:t>
      </w:r>
      <w:r w:rsidRPr="00606443">
        <w:rPr>
          <w:b/>
          <w:color w:val="000000"/>
          <w:lang w:val="bg-BG" w:eastAsia="bg-BG"/>
        </w:rPr>
        <w:t>:</w:t>
      </w:r>
      <w:r w:rsidRPr="00606443">
        <w:rPr>
          <w:b/>
          <w:color w:val="000000"/>
          <w:lang w:val="bg-BG" w:eastAsia="bg-BG"/>
        </w:rPr>
        <w:tab/>
      </w:r>
      <w:r w:rsidRPr="00606443">
        <w:rPr>
          <w:b/>
          <w:color w:val="000000"/>
          <w:lang w:val="bg-BG" w:eastAsia="bg-BG"/>
        </w:rPr>
        <w:tab/>
      </w:r>
      <w:r w:rsidRPr="00606443">
        <w:rPr>
          <w:b/>
          <w:color w:val="000000"/>
          <w:lang w:val="bg-BG" w:eastAsia="bg-BG"/>
        </w:rPr>
        <w:tab/>
      </w:r>
      <w:r w:rsidRPr="00606443">
        <w:rPr>
          <w:b/>
          <w:color w:val="000000"/>
          <w:lang w:val="ru-RU" w:eastAsia="bg-BG"/>
        </w:rPr>
        <w:tab/>
      </w:r>
      <w:r w:rsidRPr="00606443">
        <w:rPr>
          <w:b/>
          <w:color w:val="000000"/>
          <w:lang w:val="ru-RU" w:eastAsia="bg-BG"/>
        </w:rPr>
        <w:tab/>
      </w:r>
      <w:r w:rsidRPr="00606443">
        <w:rPr>
          <w:b/>
          <w:color w:val="000000"/>
          <w:lang w:val="ru-RU" w:eastAsia="bg-BG"/>
        </w:rPr>
        <w:tab/>
        <w:t xml:space="preserve">ПРИЛОЖЕНИЕ № 11 </w:t>
      </w:r>
    </w:p>
    <w:p w14:paraId="12043AC1" w14:textId="77777777" w:rsidR="00606443" w:rsidRPr="00606443" w:rsidRDefault="00606443" w:rsidP="00606443">
      <w:pPr>
        <w:numPr>
          <w:ilvl w:val="12"/>
          <w:numId w:val="0"/>
        </w:numPr>
        <w:jc w:val="both"/>
        <w:rPr>
          <w:b/>
          <w:color w:val="000000"/>
          <w:lang w:val="ru-RU" w:eastAsia="bg-BG"/>
        </w:rPr>
      </w:pPr>
      <w:r w:rsidRPr="00606443">
        <w:rPr>
          <w:color w:val="000000"/>
          <w:lang w:val="bg-BG" w:eastAsia="bg-BG"/>
        </w:rPr>
        <w:t>РИ-ИСУ 09.02.00.00.00/11-1</w:t>
      </w:r>
    </w:p>
    <w:p w14:paraId="474EA97F" w14:textId="77777777" w:rsidR="00120263" w:rsidRPr="00730E80" w:rsidRDefault="005D006C" w:rsidP="00120263">
      <w:pPr>
        <w:pStyle w:val="Title"/>
        <w:rPr>
          <w:b/>
          <w:sz w:val="28"/>
          <w:szCs w:val="28"/>
        </w:rPr>
      </w:pPr>
      <w:r w:rsidRPr="00730E80">
        <w:rPr>
          <w:b/>
          <w:sz w:val="28"/>
          <w:szCs w:val="28"/>
        </w:rPr>
        <w:t xml:space="preserve"> </w:t>
      </w:r>
      <w:r w:rsidR="00120263" w:rsidRPr="00730E80">
        <w:rPr>
          <w:b/>
          <w:sz w:val="28"/>
          <w:szCs w:val="28"/>
        </w:rPr>
        <w:t>„АСАРЕЛ – МЕДЕТ” АД – ГР. ПАНАГЮРИЩЕ</w:t>
      </w:r>
    </w:p>
    <w:p w14:paraId="6544F2C2" w14:textId="2D4DACCD" w:rsidR="00120263" w:rsidRDefault="00120263" w:rsidP="001D3541">
      <w:pPr>
        <w:jc w:val="center"/>
        <w:rPr>
          <w:b/>
          <w:sz w:val="28"/>
          <w:szCs w:val="28"/>
          <w:lang w:val="bg-BG"/>
        </w:rPr>
      </w:pPr>
    </w:p>
    <w:p w14:paraId="17EAF2E4" w14:textId="2B74D412" w:rsidR="005E67BA" w:rsidRDefault="005E67BA" w:rsidP="001D3541">
      <w:pPr>
        <w:jc w:val="center"/>
        <w:rPr>
          <w:b/>
          <w:sz w:val="28"/>
          <w:szCs w:val="28"/>
          <w:lang w:val="bg-BG"/>
        </w:rPr>
      </w:pPr>
    </w:p>
    <w:p w14:paraId="3BF875B4" w14:textId="45C858F3" w:rsidR="005E67BA" w:rsidRDefault="005E67BA" w:rsidP="001D3541">
      <w:pPr>
        <w:jc w:val="center"/>
        <w:rPr>
          <w:b/>
          <w:sz w:val="28"/>
          <w:szCs w:val="28"/>
          <w:lang w:val="bg-BG"/>
        </w:rPr>
      </w:pPr>
    </w:p>
    <w:p w14:paraId="320944F6" w14:textId="77777777" w:rsidR="005E67BA" w:rsidRPr="00730E80" w:rsidRDefault="005E67BA" w:rsidP="001D3541">
      <w:pPr>
        <w:jc w:val="center"/>
        <w:rPr>
          <w:b/>
          <w:sz w:val="28"/>
          <w:szCs w:val="28"/>
          <w:lang w:val="bg-BG"/>
        </w:rPr>
      </w:pPr>
    </w:p>
    <w:p w14:paraId="2121F689" w14:textId="77777777" w:rsidR="00120263" w:rsidRPr="00D34D40" w:rsidRDefault="00A3526C" w:rsidP="00B62CB4">
      <w:pPr>
        <w:jc w:val="center"/>
        <w:rPr>
          <w:b/>
          <w:sz w:val="26"/>
          <w:szCs w:val="26"/>
          <w:u w:val="single"/>
          <w:lang w:val="bg-BG"/>
        </w:rPr>
      </w:pPr>
      <w:r w:rsidRPr="00D34D40">
        <w:rPr>
          <w:b/>
          <w:sz w:val="26"/>
          <w:szCs w:val="26"/>
          <w:u w:val="single"/>
          <w:lang w:val="bg-BG"/>
        </w:rPr>
        <w:t xml:space="preserve">ЗАПИТВАНЕ ЗА ОФЕРТА </w:t>
      </w:r>
    </w:p>
    <w:p w14:paraId="2EFBBB7D" w14:textId="0A526411" w:rsidR="00FA0AEF" w:rsidRPr="00671D89" w:rsidRDefault="00B531BE" w:rsidP="009F1D2C">
      <w:pPr>
        <w:pStyle w:val="BodyText2"/>
        <w:spacing w:after="0" w:line="200" w:lineRule="atLeast"/>
        <w:jc w:val="center"/>
        <w:rPr>
          <w:b/>
          <w:sz w:val="26"/>
          <w:szCs w:val="26"/>
          <w:lang w:val="en-US"/>
        </w:rPr>
      </w:pPr>
      <w:r w:rsidRPr="00D34D40">
        <w:rPr>
          <w:b/>
          <w:sz w:val="26"/>
          <w:szCs w:val="26"/>
          <w:lang w:val="bg-BG"/>
        </w:rPr>
        <w:t xml:space="preserve">ЗА ИЗБОР НА </w:t>
      </w:r>
      <w:r w:rsidR="004F4390" w:rsidRPr="00D34D40">
        <w:rPr>
          <w:b/>
          <w:sz w:val="26"/>
          <w:szCs w:val="26"/>
          <w:lang w:val="bg-BG"/>
        </w:rPr>
        <w:t xml:space="preserve">ДОСТАВЧИК НА </w:t>
      </w:r>
      <w:r w:rsidR="00B54E1A" w:rsidRPr="00D34D40">
        <w:rPr>
          <w:b/>
          <w:sz w:val="26"/>
          <w:szCs w:val="26"/>
          <w:lang w:val="bg-BG"/>
        </w:rPr>
        <w:t>АРМИРАНИ МАРКУЧИ</w:t>
      </w:r>
      <w:r w:rsidR="00671D89">
        <w:rPr>
          <w:b/>
          <w:sz w:val="26"/>
          <w:szCs w:val="26"/>
          <w:lang w:val="bg-BG"/>
        </w:rPr>
        <w:t xml:space="preserve"> </w:t>
      </w:r>
      <w:r w:rsidR="00671D89">
        <w:rPr>
          <w:b/>
          <w:sz w:val="26"/>
          <w:szCs w:val="26"/>
          <w:lang w:val="en-US"/>
        </w:rPr>
        <w:t>DN 355</w:t>
      </w:r>
    </w:p>
    <w:p w14:paraId="0A547C76" w14:textId="77777777" w:rsidR="009F1D2C" w:rsidRPr="00D34D40" w:rsidRDefault="009F1D2C" w:rsidP="00B531BE">
      <w:pPr>
        <w:pStyle w:val="BodyText2"/>
        <w:spacing w:after="0" w:line="200" w:lineRule="atLeast"/>
        <w:jc w:val="center"/>
        <w:rPr>
          <w:b/>
          <w:sz w:val="26"/>
          <w:szCs w:val="26"/>
          <w:lang w:val="bg-BG"/>
        </w:rPr>
      </w:pPr>
    </w:p>
    <w:p w14:paraId="66376A5F" w14:textId="43A6CC1E" w:rsidR="006B269F" w:rsidRPr="005F3CF1" w:rsidRDefault="00F76067" w:rsidP="006B269F">
      <w:pPr>
        <w:jc w:val="both"/>
        <w:rPr>
          <w:b/>
          <w:sz w:val="24"/>
          <w:szCs w:val="24"/>
          <w:u w:val="single"/>
          <w:lang w:val="bg-BG"/>
        </w:rPr>
      </w:pPr>
      <w:r w:rsidRPr="00D34D40">
        <w:rPr>
          <w:b/>
          <w:sz w:val="24"/>
          <w:szCs w:val="24"/>
          <w:u w:val="single"/>
          <w:lang w:val="bg-BG"/>
        </w:rPr>
        <w:t xml:space="preserve">І. </w:t>
      </w:r>
      <w:r w:rsidR="006B269F" w:rsidRPr="00D34D40">
        <w:rPr>
          <w:b/>
          <w:sz w:val="24"/>
          <w:szCs w:val="24"/>
          <w:u w:val="single"/>
          <w:lang w:val="bg-BG"/>
        </w:rPr>
        <w:t>ТЕХНИЧЕСКИ ИЗИСКВАНИЯ</w:t>
      </w:r>
      <w:r w:rsidR="005F3CF1">
        <w:rPr>
          <w:b/>
          <w:sz w:val="24"/>
          <w:szCs w:val="24"/>
          <w:u w:val="single"/>
          <w:lang w:val="en-US"/>
        </w:rPr>
        <w:t xml:space="preserve"> </w:t>
      </w:r>
      <w:r w:rsidR="005F3CF1">
        <w:rPr>
          <w:b/>
          <w:sz w:val="24"/>
          <w:szCs w:val="24"/>
          <w:u w:val="single"/>
          <w:lang w:val="bg-BG"/>
        </w:rPr>
        <w:t>КЪМ ДОСТАВКАТА</w:t>
      </w:r>
    </w:p>
    <w:p w14:paraId="76F89E7E" w14:textId="77777777" w:rsidR="006B269F" w:rsidRPr="00D34D40" w:rsidRDefault="006B269F" w:rsidP="006B269F">
      <w:pPr>
        <w:jc w:val="both"/>
        <w:rPr>
          <w:b/>
          <w:sz w:val="24"/>
          <w:szCs w:val="24"/>
          <w:u w:val="single"/>
          <w:lang w:val="bg-BG"/>
        </w:rPr>
      </w:pPr>
    </w:p>
    <w:p w14:paraId="3AE53BC3" w14:textId="77777777" w:rsidR="009F1D2C" w:rsidRPr="00D34D40" w:rsidRDefault="000278B0" w:rsidP="00671D89">
      <w:pPr>
        <w:pStyle w:val="Heading1"/>
        <w:numPr>
          <w:ilvl w:val="0"/>
          <w:numId w:val="2"/>
        </w:numPr>
        <w:spacing w:before="0" w:after="0" w:line="240" w:lineRule="atLeast"/>
        <w:ind w:left="0" w:firstLine="142"/>
        <w:rPr>
          <w:szCs w:val="24"/>
        </w:rPr>
      </w:pPr>
      <w:r w:rsidRPr="00D34D40">
        <w:rPr>
          <w:szCs w:val="24"/>
        </w:rPr>
        <w:t>УСЛОВИЯ НА РАБОТА</w:t>
      </w:r>
    </w:p>
    <w:p w14:paraId="07328893"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налягане - до 10</w:t>
      </w:r>
      <w:r w:rsidR="00B21AB7" w:rsidRPr="00D34D40">
        <w:rPr>
          <w:rFonts w:eastAsia="Calibri"/>
          <w:sz w:val="24"/>
          <w:szCs w:val="24"/>
          <w:lang w:val="en-US"/>
        </w:rPr>
        <w:t xml:space="preserve"> </w:t>
      </w:r>
      <w:r w:rsidRPr="00D34D40">
        <w:rPr>
          <w:rFonts w:eastAsia="Calibri"/>
          <w:sz w:val="24"/>
          <w:szCs w:val="24"/>
          <w:lang w:val="ru-RU"/>
        </w:rPr>
        <w:t>атм. и 90% вакуум;</w:t>
      </w:r>
    </w:p>
    <w:p w14:paraId="38AE35FC"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температура- от 5 до 20ºС;</w:t>
      </w:r>
    </w:p>
    <w:p w14:paraId="0E59E26F"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рН – от 8 до 10,5;</w:t>
      </w:r>
    </w:p>
    <w:p w14:paraId="295086A8"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транспортиран продукт - пулп с високо съдържание на силиций, за което са необходими мерки за защита на работната повържност срещу висока абразия. Пулп от медна руда с плътност 1,3т/м</w:t>
      </w:r>
      <w:r w:rsidRPr="00D34D40">
        <w:rPr>
          <w:rFonts w:eastAsia="Calibri"/>
          <w:sz w:val="24"/>
          <w:szCs w:val="24"/>
          <w:vertAlign w:val="superscript"/>
          <w:lang w:val="ru-RU"/>
        </w:rPr>
        <w:t xml:space="preserve">3 </w:t>
      </w:r>
      <w:r w:rsidRPr="00D34D40">
        <w:rPr>
          <w:rFonts w:eastAsia="Calibri"/>
          <w:sz w:val="24"/>
          <w:szCs w:val="24"/>
          <w:lang w:val="ru-RU"/>
        </w:rPr>
        <w:t>и едрина на твърдото 0-5 мм;</w:t>
      </w:r>
    </w:p>
    <w:p w14:paraId="114A95B4"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начин на монтаж- хоризонтално и вертикално, необходима е и механична якост;</w:t>
      </w:r>
    </w:p>
    <w:p w14:paraId="755DD67B" w14:textId="77777777" w:rsidR="00FF284F" w:rsidRPr="00D34D40" w:rsidRDefault="00FF284F" w:rsidP="00B54E1A">
      <w:pPr>
        <w:spacing w:line="260" w:lineRule="atLeast"/>
        <w:jc w:val="both"/>
        <w:rPr>
          <w:rFonts w:eastAsia="Calibri"/>
          <w:sz w:val="24"/>
          <w:szCs w:val="24"/>
          <w:lang w:val="ru-RU"/>
        </w:rPr>
      </w:pPr>
    </w:p>
    <w:p w14:paraId="2BFA2073" w14:textId="77777777" w:rsidR="0099335B" w:rsidRPr="00D34D40" w:rsidRDefault="009F1D2C" w:rsidP="00671D89">
      <w:pPr>
        <w:pStyle w:val="Heading1"/>
        <w:numPr>
          <w:ilvl w:val="0"/>
          <w:numId w:val="2"/>
        </w:numPr>
        <w:spacing w:before="0" w:after="0" w:line="240" w:lineRule="atLeast"/>
        <w:ind w:left="0" w:firstLine="142"/>
        <w:rPr>
          <w:szCs w:val="24"/>
        </w:rPr>
      </w:pPr>
      <w:r w:rsidRPr="00D34D40">
        <w:rPr>
          <w:szCs w:val="24"/>
        </w:rPr>
        <w:t xml:space="preserve">ОПИСАНИЕ </w:t>
      </w:r>
      <w:r w:rsidR="00B54E1A" w:rsidRPr="00D34D40">
        <w:rPr>
          <w:szCs w:val="24"/>
        </w:rPr>
        <w:t>И ОБЕМ НА ДОСТАВКАТА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276"/>
        <w:gridCol w:w="1843"/>
        <w:gridCol w:w="2976"/>
        <w:gridCol w:w="3119"/>
      </w:tblGrid>
      <w:tr w:rsidR="00955BE3" w:rsidRPr="00D34D40" w14:paraId="3C82F20C" w14:textId="77777777" w:rsidTr="00955BE3">
        <w:trPr>
          <w:cantSplit/>
          <w:trHeight w:val="199"/>
        </w:trPr>
        <w:tc>
          <w:tcPr>
            <w:tcW w:w="1526" w:type="dxa"/>
            <w:gridSpan w:val="2"/>
            <w:vMerge w:val="restart"/>
          </w:tcPr>
          <w:p w14:paraId="35BBA7AE" w14:textId="77777777" w:rsidR="00955BE3" w:rsidRPr="00D34D40" w:rsidRDefault="00955BE3" w:rsidP="006A15FC">
            <w:pPr>
              <w:spacing w:line="220" w:lineRule="atLeast"/>
              <w:jc w:val="center"/>
              <w:rPr>
                <w:iCs/>
                <w:sz w:val="24"/>
                <w:szCs w:val="24"/>
                <w:lang w:val="bg-BG"/>
              </w:rPr>
            </w:pPr>
            <w:proofErr w:type="spellStart"/>
            <w:r w:rsidRPr="00D34D40">
              <w:rPr>
                <w:iCs/>
                <w:sz w:val="24"/>
                <w:szCs w:val="24"/>
              </w:rPr>
              <w:t>Описание</w:t>
            </w:r>
            <w:proofErr w:type="spellEnd"/>
          </w:p>
        </w:tc>
        <w:tc>
          <w:tcPr>
            <w:tcW w:w="1843" w:type="dxa"/>
            <w:vMerge w:val="restart"/>
          </w:tcPr>
          <w:p w14:paraId="7B1C981F" w14:textId="0AC657C9" w:rsidR="00955BE3" w:rsidRPr="00D34D40" w:rsidRDefault="00955BE3" w:rsidP="006A15FC">
            <w:pPr>
              <w:spacing w:line="220" w:lineRule="atLeast"/>
              <w:jc w:val="center"/>
              <w:rPr>
                <w:iCs/>
                <w:sz w:val="24"/>
                <w:szCs w:val="24"/>
                <w:lang w:val="bg-BG"/>
              </w:rPr>
            </w:pPr>
            <w:r w:rsidRPr="00D34D40">
              <w:rPr>
                <w:iCs/>
                <w:sz w:val="24"/>
                <w:szCs w:val="24"/>
                <w:lang w:val="bg-BG"/>
              </w:rPr>
              <w:t>Р</w:t>
            </w:r>
            <w:proofErr w:type="spellStart"/>
            <w:r w:rsidRPr="00D34D40">
              <w:rPr>
                <w:iCs/>
                <w:sz w:val="24"/>
                <w:szCs w:val="24"/>
              </w:rPr>
              <w:t>азмер</w:t>
            </w:r>
            <w:proofErr w:type="spellEnd"/>
          </w:p>
        </w:tc>
        <w:tc>
          <w:tcPr>
            <w:tcW w:w="6095" w:type="dxa"/>
            <w:gridSpan w:val="2"/>
          </w:tcPr>
          <w:p w14:paraId="1304DC45" w14:textId="05D2671C" w:rsidR="00955BE3" w:rsidRPr="00D34D40" w:rsidRDefault="00955BE3" w:rsidP="006A15FC">
            <w:pPr>
              <w:spacing w:line="220" w:lineRule="atLeast"/>
              <w:jc w:val="center"/>
              <w:rPr>
                <w:iCs/>
                <w:sz w:val="24"/>
                <w:szCs w:val="24"/>
                <w:lang w:val="bg-BG"/>
              </w:rPr>
            </w:pPr>
            <w:r w:rsidRPr="00D34D40">
              <w:rPr>
                <w:iCs/>
                <w:sz w:val="24"/>
                <w:szCs w:val="24"/>
                <w:lang w:val="bg-BG"/>
              </w:rPr>
              <w:t>Количество</w:t>
            </w:r>
            <w:r>
              <w:rPr>
                <w:iCs/>
                <w:sz w:val="24"/>
                <w:szCs w:val="24"/>
                <w:lang w:val="bg-BG"/>
              </w:rPr>
              <w:t xml:space="preserve"> и срок на доставка</w:t>
            </w:r>
          </w:p>
        </w:tc>
      </w:tr>
      <w:tr w:rsidR="00955BE3" w:rsidRPr="00D34D40" w14:paraId="19504640" w14:textId="77777777" w:rsidTr="00955BE3">
        <w:trPr>
          <w:cantSplit/>
          <w:trHeight w:val="199"/>
        </w:trPr>
        <w:tc>
          <w:tcPr>
            <w:tcW w:w="1526" w:type="dxa"/>
            <w:gridSpan w:val="2"/>
            <w:vMerge/>
          </w:tcPr>
          <w:p w14:paraId="460DD373" w14:textId="77777777" w:rsidR="00955BE3" w:rsidRPr="00D34D40" w:rsidRDefault="00955BE3" w:rsidP="006A15FC">
            <w:pPr>
              <w:spacing w:line="220" w:lineRule="atLeast"/>
              <w:jc w:val="center"/>
              <w:rPr>
                <w:iCs/>
                <w:sz w:val="24"/>
                <w:szCs w:val="24"/>
              </w:rPr>
            </w:pPr>
          </w:p>
        </w:tc>
        <w:tc>
          <w:tcPr>
            <w:tcW w:w="1843" w:type="dxa"/>
            <w:vMerge/>
          </w:tcPr>
          <w:p w14:paraId="1B75C550" w14:textId="77777777" w:rsidR="00955BE3" w:rsidRPr="00D34D40" w:rsidRDefault="00955BE3" w:rsidP="006A15FC">
            <w:pPr>
              <w:spacing w:line="220" w:lineRule="atLeast"/>
              <w:jc w:val="center"/>
              <w:rPr>
                <w:iCs/>
                <w:sz w:val="24"/>
                <w:szCs w:val="24"/>
                <w:lang w:val="bg-BG"/>
              </w:rPr>
            </w:pPr>
          </w:p>
        </w:tc>
        <w:tc>
          <w:tcPr>
            <w:tcW w:w="2976" w:type="dxa"/>
          </w:tcPr>
          <w:p w14:paraId="77E75046" w14:textId="0A4F5A66" w:rsidR="00955BE3" w:rsidRPr="00D34D40" w:rsidRDefault="00955BE3" w:rsidP="006A15FC">
            <w:pPr>
              <w:spacing w:line="220" w:lineRule="atLeast"/>
              <w:jc w:val="center"/>
              <w:rPr>
                <w:iCs/>
                <w:sz w:val="24"/>
                <w:szCs w:val="24"/>
                <w:lang w:val="bg-BG"/>
              </w:rPr>
            </w:pPr>
            <w:r>
              <w:rPr>
                <w:iCs/>
                <w:sz w:val="24"/>
                <w:szCs w:val="24"/>
                <w:lang w:val="bg-BG"/>
              </w:rPr>
              <w:t>14.11.2025</w:t>
            </w:r>
          </w:p>
        </w:tc>
        <w:tc>
          <w:tcPr>
            <w:tcW w:w="3119" w:type="dxa"/>
          </w:tcPr>
          <w:p w14:paraId="101F3C12" w14:textId="2C109344" w:rsidR="00955BE3" w:rsidRPr="00D34D40" w:rsidRDefault="00955BE3" w:rsidP="006A15FC">
            <w:pPr>
              <w:spacing w:line="220" w:lineRule="atLeast"/>
              <w:jc w:val="center"/>
              <w:rPr>
                <w:iCs/>
                <w:sz w:val="24"/>
                <w:szCs w:val="24"/>
                <w:lang w:val="bg-BG"/>
              </w:rPr>
            </w:pPr>
            <w:r>
              <w:rPr>
                <w:iCs/>
                <w:sz w:val="24"/>
                <w:szCs w:val="24"/>
                <w:lang w:val="bg-BG"/>
              </w:rPr>
              <w:t>14.02.2026</w:t>
            </w:r>
          </w:p>
        </w:tc>
      </w:tr>
      <w:tr w:rsidR="00955BE3" w:rsidRPr="00D34D40" w14:paraId="5BF12F0D" w14:textId="77777777" w:rsidTr="00955BE3">
        <w:trPr>
          <w:cantSplit/>
        </w:trPr>
        <w:tc>
          <w:tcPr>
            <w:tcW w:w="250" w:type="dxa"/>
          </w:tcPr>
          <w:p w14:paraId="7E48028D" w14:textId="77777777" w:rsidR="00955BE3" w:rsidRPr="00D34D40" w:rsidRDefault="00955BE3" w:rsidP="00FE328A">
            <w:pPr>
              <w:spacing w:line="220" w:lineRule="atLeast"/>
              <w:jc w:val="right"/>
              <w:rPr>
                <w:iCs/>
                <w:sz w:val="24"/>
                <w:szCs w:val="24"/>
                <w:lang w:val="bg-BG"/>
              </w:rPr>
            </w:pPr>
            <w:r w:rsidRPr="00D34D40">
              <w:rPr>
                <w:iCs/>
                <w:sz w:val="24"/>
                <w:szCs w:val="24"/>
                <w:lang w:val="bg-BG"/>
              </w:rPr>
              <w:t>1</w:t>
            </w:r>
          </w:p>
        </w:tc>
        <w:tc>
          <w:tcPr>
            <w:tcW w:w="1276" w:type="dxa"/>
          </w:tcPr>
          <w:p w14:paraId="2B96C480" w14:textId="20BDADBA" w:rsidR="00955BE3" w:rsidRPr="00D34D40" w:rsidRDefault="00955BE3" w:rsidP="006A15FC">
            <w:pPr>
              <w:spacing w:line="220" w:lineRule="atLeast"/>
              <w:jc w:val="both"/>
              <w:rPr>
                <w:sz w:val="24"/>
                <w:szCs w:val="24"/>
                <w:lang w:val="bg-BG"/>
              </w:rPr>
            </w:pPr>
            <w:r w:rsidRPr="00D34D40">
              <w:rPr>
                <w:sz w:val="24"/>
                <w:szCs w:val="24"/>
                <w:lang w:val="bg-BG"/>
              </w:rPr>
              <w:t>Маркуч армиран</w:t>
            </w:r>
          </w:p>
        </w:tc>
        <w:tc>
          <w:tcPr>
            <w:tcW w:w="1843" w:type="dxa"/>
          </w:tcPr>
          <w:p w14:paraId="51FD1DEB" w14:textId="766C3FF8" w:rsidR="00955BE3" w:rsidRPr="00D34D40" w:rsidRDefault="00955BE3" w:rsidP="00E933B9">
            <w:pPr>
              <w:spacing w:line="220" w:lineRule="atLeast"/>
              <w:jc w:val="center"/>
              <w:rPr>
                <w:iCs/>
                <w:sz w:val="24"/>
                <w:szCs w:val="24"/>
                <w:lang w:val="bg-BG"/>
              </w:rPr>
            </w:pPr>
            <w:r>
              <w:rPr>
                <w:sz w:val="24"/>
                <w:szCs w:val="24"/>
                <w:lang w:val="en-US"/>
              </w:rPr>
              <w:t xml:space="preserve">DN 355 </w:t>
            </w:r>
            <w:r w:rsidRPr="00D34D40">
              <w:rPr>
                <w:sz w:val="24"/>
                <w:szCs w:val="24"/>
                <w:lang w:val="en-US"/>
              </w:rPr>
              <w:t>mm</w:t>
            </w:r>
          </w:p>
        </w:tc>
        <w:tc>
          <w:tcPr>
            <w:tcW w:w="2976" w:type="dxa"/>
          </w:tcPr>
          <w:p w14:paraId="1C9651AF" w14:textId="13F3E6A6" w:rsidR="00955BE3" w:rsidRDefault="00955BE3" w:rsidP="00E04E7A">
            <w:pPr>
              <w:spacing w:line="220" w:lineRule="atLeast"/>
              <w:jc w:val="center"/>
              <w:rPr>
                <w:iCs/>
                <w:sz w:val="24"/>
                <w:szCs w:val="24"/>
                <w:lang w:val="bg-BG"/>
              </w:rPr>
            </w:pPr>
            <w:r>
              <w:rPr>
                <w:iCs/>
                <w:sz w:val="24"/>
                <w:szCs w:val="24"/>
                <w:lang w:val="bg-BG"/>
              </w:rPr>
              <w:t>1</w:t>
            </w:r>
            <w:r>
              <w:rPr>
                <w:iCs/>
                <w:sz w:val="24"/>
                <w:szCs w:val="24"/>
                <w:lang w:val="en-US"/>
              </w:rPr>
              <w:t>40</w:t>
            </w:r>
          </w:p>
          <w:p w14:paraId="1EE50057" w14:textId="31EE74EA" w:rsidR="00955BE3" w:rsidRPr="00955BE3" w:rsidRDefault="00E04E7A" w:rsidP="00E04E7A">
            <w:pPr>
              <w:spacing w:line="220" w:lineRule="atLeast"/>
              <w:jc w:val="center"/>
              <w:rPr>
                <w:iCs/>
                <w:lang w:val="bg-BG"/>
              </w:rPr>
            </w:pPr>
            <w:r>
              <w:rPr>
                <w:iCs/>
                <w:lang w:val="en-US"/>
              </w:rPr>
              <w:t xml:space="preserve">   </w:t>
            </w:r>
            <w:r w:rsidR="00955BE3" w:rsidRPr="00955BE3">
              <w:rPr>
                <w:iCs/>
                <w:lang w:val="bg-BG"/>
              </w:rPr>
              <w:t>(сто и четиридесет) метра</w:t>
            </w:r>
          </w:p>
          <w:p w14:paraId="66091F70" w14:textId="291F84E6" w:rsidR="00955BE3" w:rsidRPr="00955BE3" w:rsidRDefault="00E04E7A" w:rsidP="00E04E7A">
            <w:pPr>
              <w:spacing w:line="220" w:lineRule="atLeast"/>
              <w:jc w:val="center"/>
              <w:rPr>
                <w:iCs/>
                <w:sz w:val="24"/>
                <w:szCs w:val="24"/>
                <w:lang w:val="bg-BG"/>
              </w:rPr>
            </w:pPr>
            <w:r>
              <w:rPr>
                <w:iCs/>
                <w:sz w:val="24"/>
                <w:szCs w:val="24"/>
                <w:lang w:val="en-US"/>
              </w:rPr>
              <w:t xml:space="preserve">    </w:t>
            </w:r>
            <w:r w:rsidR="00955BE3">
              <w:rPr>
                <w:iCs/>
                <w:sz w:val="24"/>
                <w:szCs w:val="24"/>
                <w:lang w:val="en-US"/>
              </w:rPr>
              <w:t>14</w:t>
            </w:r>
            <w:r w:rsidR="00955BE3">
              <w:rPr>
                <w:iCs/>
                <w:sz w:val="24"/>
                <w:szCs w:val="24"/>
                <w:lang w:val="bg-BG"/>
              </w:rPr>
              <w:t xml:space="preserve"> броя </w:t>
            </w:r>
            <w:r w:rsidR="00955BE3">
              <w:rPr>
                <w:iCs/>
                <w:sz w:val="24"/>
                <w:szCs w:val="24"/>
                <w:lang w:val="en-US"/>
              </w:rPr>
              <w:t xml:space="preserve">x10 </w:t>
            </w:r>
            <w:r w:rsidR="00955BE3">
              <w:rPr>
                <w:iCs/>
                <w:sz w:val="24"/>
                <w:szCs w:val="24"/>
                <w:lang w:val="bg-BG"/>
              </w:rPr>
              <w:t>метра</w:t>
            </w:r>
          </w:p>
        </w:tc>
        <w:tc>
          <w:tcPr>
            <w:tcW w:w="3119" w:type="dxa"/>
          </w:tcPr>
          <w:p w14:paraId="322A6FF7" w14:textId="0EE42CB9" w:rsidR="00955BE3" w:rsidRDefault="00955BE3" w:rsidP="00E04E7A">
            <w:pPr>
              <w:spacing w:line="220" w:lineRule="atLeast"/>
              <w:jc w:val="center"/>
              <w:rPr>
                <w:iCs/>
                <w:sz w:val="24"/>
                <w:szCs w:val="24"/>
                <w:lang w:val="bg-BG"/>
              </w:rPr>
            </w:pPr>
            <w:r>
              <w:rPr>
                <w:iCs/>
                <w:sz w:val="24"/>
                <w:szCs w:val="24"/>
                <w:lang w:val="bg-BG"/>
              </w:rPr>
              <w:t>160</w:t>
            </w:r>
          </w:p>
          <w:p w14:paraId="211623D5" w14:textId="30627E8C" w:rsidR="00955BE3" w:rsidRPr="00955BE3" w:rsidRDefault="00E04E7A" w:rsidP="00E04E7A">
            <w:pPr>
              <w:spacing w:line="220" w:lineRule="atLeast"/>
              <w:jc w:val="center"/>
              <w:rPr>
                <w:iCs/>
                <w:lang w:val="bg-BG"/>
              </w:rPr>
            </w:pPr>
            <w:r>
              <w:rPr>
                <w:iCs/>
                <w:lang w:val="en-US"/>
              </w:rPr>
              <w:t xml:space="preserve">      </w:t>
            </w:r>
            <w:r w:rsidR="00955BE3" w:rsidRPr="00955BE3">
              <w:rPr>
                <w:iCs/>
                <w:lang w:val="bg-BG"/>
              </w:rPr>
              <w:t>(сто и шестдесет) метра</w:t>
            </w:r>
          </w:p>
          <w:p w14:paraId="7F723892" w14:textId="6A05BAFC" w:rsidR="00955BE3" w:rsidRPr="00A57C80" w:rsidRDefault="00955BE3" w:rsidP="00E04E7A">
            <w:pPr>
              <w:pStyle w:val="ListParagraph"/>
              <w:numPr>
                <w:ilvl w:val="0"/>
                <w:numId w:val="13"/>
              </w:numPr>
              <w:spacing w:line="220" w:lineRule="atLeast"/>
              <w:jc w:val="center"/>
              <w:rPr>
                <w:iCs/>
                <w:sz w:val="24"/>
                <w:szCs w:val="24"/>
                <w:lang w:val="bg-BG"/>
              </w:rPr>
            </w:pPr>
            <w:r w:rsidRPr="00A57C80">
              <w:rPr>
                <w:iCs/>
                <w:sz w:val="24"/>
                <w:szCs w:val="24"/>
                <w:lang w:val="bg-BG"/>
              </w:rPr>
              <w:t xml:space="preserve">броя </w:t>
            </w:r>
            <w:r w:rsidRPr="00A57C80">
              <w:rPr>
                <w:iCs/>
                <w:sz w:val="24"/>
                <w:szCs w:val="24"/>
                <w:lang w:val="en-US"/>
              </w:rPr>
              <w:t xml:space="preserve">x10 </w:t>
            </w:r>
            <w:r w:rsidRPr="00A57C80">
              <w:rPr>
                <w:iCs/>
                <w:sz w:val="24"/>
                <w:szCs w:val="24"/>
                <w:lang w:val="bg-BG"/>
              </w:rPr>
              <w:t>метра</w:t>
            </w:r>
          </w:p>
        </w:tc>
      </w:tr>
    </w:tbl>
    <w:p w14:paraId="00713450" w14:textId="77777777" w:rsidR="00B54E1A" w:rsidRPr="00D34D40" w:rsidRDefault="00B54E1A" w:rsidP="00B54E1A">
      <w:pPr>
        <w:rPr>
          <w:sz w:val="24"/>
          <w:szCs w:val="24"/>
          <w:lang w:val="bg-BG"/>
        </w:rPr>
      </w:pPr>
    </w:p>
    <w:p w14:paraId="3C2F228F" w14:textId="769A5FE1" w:rsidR="00671D89" w:rsidRDefault="000278B0" w:rsidP="00671D89">
      <w:pPr>
        <w:jc w:val="both"/>
        <w:rPr>
          <w:b/>
          <w:color w:val="000000"/>
          <w:sz w:val="24"/>
          <w:szCs w:val="24"/>
          <w:u w:val="single"/>
          <w:lang w:val="bg-BG"/>
        </w:rPr>
      </w:pPr>
      <w:r w:rsidRPr="00D34D40">
        <w:rPr>
          <w:b/>
          <w:color w:val="000000"/>
          <w:sz w:val="24"/>
          <w:szCs w:val="24"/>
          <w:u w:val="single"/>
          <w:lang w:val="en-US"/>
        </w:rPr>
        <w:t>II</w:t>
      </w:r>
      <w:r w:rsidRPr="00D34D40">
        <w:rPr>
          <w:b/>
          <w:color w:val="000000"/>
          <w:sz w:val="24"/>
          <w:szCs w:val="24"/>
          <w:u w:val="single"/>
          <w:lang w:val="ru-RU"/>
        </w:rPr>
        <w:t>.</w:t>
      </w:r>
      <w:r w:rsidR="00800A98" w:rsidRPr="00D34D40">
        <w:rPr>
          <w:b/>
          <w:color w:val="000000"/>
          <w:sz w:val="24"/>
          <w:szCs w:val="24"/>
          <w:u w:val="single"/>
          <w:lang w:val="bg-BG"/>
        </w:rPr>
        <w:t xml:space="preserve"> </w:t>
      </w:r>
      <w:r w:rsidR="005F3CF1">
        <w:rPr>
          <w:b/>
          <w:color w:val="000000"/>
          <w:sz w:val="24"/>
          <w:szCs w:val="24"/>
          <w:u w:val="single"/>
          <w:lang w:val="bg-BG"/>
        </w:rPr>
        <w:t>ДОСТАВЧИЦИТЕ</w:t>
      </w:r>
      <w:r w:rsidRPr="00D34D40">
        <w:rPr>
          <w:b/>
          <w:color w:val="000000"/>
          <w:sz w:val="24"/>
          <w:szCs w:val="24"/>
          <w:u w:val="single"/>
          <w:lang w:val="bg-BG"/>
        </w:rPr>
        <w:t xml:space="preserve"> СЛЕДВА ДА</w:t>
      </w:r>
      <w:r w:rsidR="005F3CF1">
        <w:rPr>
          <w:b/>
          <w:color w:val="000000"/>
          <w:sz w:val="24"/>
          <w:szCs w:val="24"/>
          <w:u w:val="single"/>
          <w:lang w:val="bg-BG"/>
        </w:rPr>
        <w:t>:</w:t>
      </w:r>
      <w:r w:rsidRPr="00D34D40">
        <w:rPr>
          <w:b/>
          <w:color w:val="000000"/>
          <w:sz w:val="24"/>
          <w:szCs w:val="24"/>
          <w:u w:val="single"/>
          <w:lang w:val="bg-BG"/>
        </w:rPr>
        <w:t xml:space="preserve"> </w:t>
      </w:r>
    </w:p>
    <w:p w14:paraId="1B5D25AA" w14:textId="77777777" w:rsidR="005F3CF1" w:rsidRDefault="005F3CF1" w:rsidP="00671D89">
      <w:pPr>
        <w:jc w:val="both"/>
        <w:rPr>
          <w:b/>
          <w:color w:val="000000"/>
          <w:sz w:val="24"/>
          <w:szCs w:val="24"/>
          <w:u w:val="single"/>
          <w:lang w:val="bg-BG"/>
        </w:rPr>
      </w:pPr>
    </w:p>
    <w:p w14:paraId="11FE6D27" w14:textId="2D085033" w:rsidR="005F3CF1" w:rsidRPr="005F3CF1" w:rsidRDefault="005F3CF1" w:rsidP="00250EDC">
      <w:pPr>
        <w:pStyle w:val="ListParagraph"/>
        <w:numPr>
          <w:ilvl w:val="0"/>
          <w:numId w:val="16"/>
        </w:numPr>
        <w:spacing w:line="260" w:lineRule="atLeast"/>
        <w:ind w:left="426"/>
        <w:jc w:val="both"/>
        <w:rPr>
          <w:rFonts w:eastAsia="Calibri"/>
          <w:sz w:val="24"/>
          <w:szCs w:val="24"/>
          <w:lang w:val="ru-RU"/>
        </w:rPr>
      </w:pPr>
      <w:r w:rsidRPr="005F3CF1">
        <w:rPr>
          <w:rFonts w:eastAsia="Calibri"/>
          <w:sz w:val="24"/>
          <w:szCs w:val="24"/>
          <w:lang w:val="ru-RU"/>
        </w:rPr>
        <w:t>Потвърдят възможността за доставка на исканите количества в необходимите срокове и с необходимото качество и изисквания.</w:t>
      </w:r>
    </w:p>
    <w:p w14:paraId="4CEC9178" w14:textId="43CFEBF0" w:rsidR="005F3CF1" w:rsidRPr="005F3CF1" w:rsidRDefault="005F3CF1" w:rsidP="00250EDC">
      <w:pPr>
        <w:pStyle w:val="ListParagraph"/>
        <w:numPr>
          <w:ilvl w:val="0"/>
          <w:numId w:val="16"/>
        </w:numPr>
        <w:spacing w:line="260" w:lineRule="atLeast"/>
        <w:ind w:left="426"/>
        <w:jc w:val="both"/>
        <w:rPr>
          <w:rFonts w:eastAsia="Calibri"/>
          <w:sz w:val="24"/>
          <w:szCs w:val="24"/>
          <w:lang w:val="ru-RU"/>
        </w:rPr>
      </w:pPr>
      <w:r w:rsidRPr="005F3CF1">
        <w:rPr>
          <w:rFonts w:eastAsia="Calibri"/>
          <w:sz w:val="24"/>
          <w:szCs w:val="24"/>
          <w:lang w:val="ru-RU"/>
        </w:rPr>
        <w:t xml:space="preserve">Предложат твърда цена за срока на договора в лева и в </w:t>
      </w:r>
      <w:r w:rsidR="00EE7DF4">
        <w:rPr>
          <w:rFonts w:eastAsia="Calibri"/>
          <w:sz w:val="24"/>
          <w:szCs w:val="24"/>
          <w:lang w:val="bg-BG"/>
        </w:rPr>
        <w:t>евро</w:t>
      </w:r>
      <w:r w:rsidRPr="005F3CF1">
        <w:rPr>
          <w:rFonts w:eastAsia="Calibri"/>
          <w:sz w:val="24"/>
          <w:szCs w:val="24"/>
          <w:lang w:val="ru-RU"/>
        </w:rPr>
        <w:t xml:space="preserve"> едновременно в опция на купувача.</w:t>
      </w:r>
    </w:p>
    <w:p w14:paraId="45F8BFA4" w14:textId="2443524C" w:rsidR="005F3CF1" w:rsidRPr="005F3CF1" w:rsidRDefault="005F3CF1" w:rsidP="00250EDC">
      <w:pPr>
        <w:pStyle w:val="ListParagraph"/>
        <w:numPr>
          <w:ilvl w:val="0"/>
          <w:numId w:val="16"/>
        </w:numPr>
        <w:spacing w:line="260" w:lineRule="atLeast"/>
        <w:ind w:left="426"/>
        <w:jc w:val="both"/>
        <w:rPr>
          <w:rFonts w:eastAsia="Calibri"/>
          <w:sz w:val="24"/>
          <w:szCs w:val="24"/>
          <w:lang w:val="ru-RU"/>
        </w:rPr>
      </w:pPr>
      <w:r w:rsidRPr="005F3CF1">
        <w:rPr>
          <w:rFonts w:eastAsia="Calibri"/>
          <w:sz w:val="24"/>
          <w:szCs w:val="24"/>
          <w:lang w:val="ru-RU"/>
        </w:rPr>
        <w:t>Франкировка -   DDP склад “Асарел-Медет”, съгласно Incoterms 20</w:t>
      </w:r>
      <w:r>
        <w:rPr>
          <w:rFonts w:eastAsia="Calibri"/>
          <w:sz w:val="24"/>
          <w:szCs w:val="24"/>
          <w:lang w:val="ru-RU"/>
        </w:rPr>
        <w:t>2</w:t>
      </w:r>
      <w:r w:rsidRPr="005F3CF1">
        <w:rPr>
          <w:rFonts w:eastAsia="Calibri"/>
          <w:sz w:val="24"/>
          <w:szCs w:val="24"/>
          <w:lang w:val="ru-RU"/>
        </w:rPr>
        <w:t>0;</w:t>
      </w:r>
    </w:p>
    <w:p w14:paraId="72DCD2E3" w14:textId="0E27FDD1" w:rsidR="005F3CF1" w:rsidRPr="005F3CF1" w:rsidRDefault="005F3CF1" w:rsidP="00250EDC">
      <w:pPr>
        <w:pStyle w:val="ListParagraph"/>
        <w:numPr>
          <w:ilvl w:val="0"/>
          <w:numId w:val="16"/>
        </w:numPr>
        <w:spacing w:line="260" w:lineRule="atLeast"/>
        <w:ind w:left="426"/>
        <w:jc w:val="both"/>
        <w:rPr>
          <w:rFonts w:eastAsia="Calibri"/>
          <w:sz w:val="24"/>
          <w:szCs w:val="24"/>
          <w:lang w:val="ru-RU"/>
        </w:rPr>
      </w:pPr>
      <w:r w:rsidRPr="005F3CF1">
        <w:rPr>
          <w:rFonts w:eastAsia="Calibri"/>
          <w:sz w:val="24"/>
          <w:szCs w:val="24"/>
          <w:lang w:val="ru-RU"/>
        </w:rPr>
        <w:t>Условия на плащане: разсрочено след доставка – (по-големия брой дни след доставка е предимство при оценката на офертите).</w:t>
      </w:r>
    </w:p>
    <w:p w14:paraId="607EE11C" w14:textId="3785AE01" w:rsidR="00C15F39" w:rsidRPr="00671D89" w:rsidRDefault="005F3CF1" w:rsidP="00250EDC">
      <w:pPr>
        <w:pStyle w:val="ListParagraph"/>
        <w:numPr>
          <w:ilvl w:val="0"/>
          <w:numId w:val="16"/>
        </w:numPr>
        <w:ind w:left="426"/>
        <w:jc w:val="both"/>
        <w:rPr>
          <w:color w:val="000000"/>
          <w:sz w:val="24"/>
          <w:szCs w:val="24"/>
          <w:lang w:val="bg-BG"/>
        </w:rPr>
      </w:pPr>
      <w:r w:rsidRPr="00C15F39">
        <w:rPr>
          <w:rFonts w:eastAsia="Calibri"/>
          <w:sz w:val="24"/>
          <w:szCs w:val="24"/>
          <w:lang w:val="ru-RU"/>
        </w:rPr>
        <w:t xml:space="preserve"> </w:t>
      </w:r>
      <w:r w:rsidR="00C15F39" w:rsidRPr="00671D89">
        <w:rPr>
          <w:color w:val="000000"/>
          <w:sz w:val="24"/>
          <w:szCs w:val="24"/>
          <w:lang w:val="bg-BG"/>
        </w:rPr>
        <w:t>Да се предостави гаранция на оферираните продукти в месеци работа от датата на монтаж. Гаранцията в месеци работа от монтаж да не бъде обвързана с извършване на допълнителни дейности, като завъртане на маркучите през определен период в рамките на гаранцията.</w:t>
      </w:r>
    </w:p>
    <w:p w14:paraId="58FBD65A" w14:textId="383F0473" w:rsidR="005F3CF1" w:rsidRPr="00C15F39" w:rsidRDefault="005F3CF1" w:rsidP="00250EDC">
      <w:pPr>
        <w:pStyle w:val="ListParagraph"/>
        <w:numPr>
          <w:ilvl w:val="0"/>
          <w:numId w:val="16"/>
        </w:numPr>
        <w:spacing w:line="260" w:lineRule="atLeast"/>
        <w:ind w:left="426"/>
        <w:jc w:val="both"/>
        <w:rPr>
          <w:rFonts w:eastAsia="Calibri"/>
          <w:sz w:val="24"/>
          <w:szCs w:val="24"/>
          <w:lang w:val="ru-RU"/>
        </w:rPr>
      </w:pPr>
      <w:r w:rsidRPr="00C15F39">
        <w:rPr>
          <w:rFonts w:eastAsia="Calibri"/>
          <w:sz w:val="24"/>
          <w:szCs w:val="24"/>
          <w:lang w:val="ru-RU"/>
        </w:rPr>
        <w:t>Представят сертификат за произход и качество на стоката</w:t>
      </w:r>
    </w:p>
    <w:p w14:paraId="505B1C40" w14:textId="2E7CCE9F" w:rsidR="005F3CF1" w:rsidRDefault="005F3CF1" w:rsidP="00250EDC">
      <w:pPr>
        <w:pStyle w:val="ListParagraph"/>
        <w:numPr>
          <w:ilvl w:val="0"/>
          <w:numId w:val="16"/>
        </w:numPr>
        <w:spacing w:line="260" w:lineRule="atLeast"/>
        <w:ind w:left="426"/>
        <w:jc w:val="both"/>
        <w:rPr>
          <w:rFonts w:eastAsia="Calibri"/>
          <w:sz w:val="24"/>
          <w:szCs w:val="24"/>
          <w:lang w:val="ru-RU"/>
        </w:rPr>
      </w:pPr>
      <w:r w:rsidRPr="005F3CF1">
        <w:rPr>
          <w:rFonts w:eastAsia="Calibri"/>
          <w:sz w:val="24"/>
          <w:szCs w:val="24"/>
          <w:lang w:val="ru-RU"/>
        </w:rPr>
        <w:t>Счетоводен баланс и отчет за приходи и разходи – за последната отчетна финансова година.</w:t>
      </w:r>
    </w:p>
    <w:p w14:paraId="3CD1584B" w14:textId="77777777" w:rsidR="00C15F39" w:rsidRPr="00D34D40" w:rsidRDefault="00C15F39" w:rsidP="00250EDC">
      <w:pPr>
        <w:numPr>
          <w:ilvl w:val="0"/>
          <w:numId w:val="16"/>
        </w:numPr>
        <w:ind w:left="426"/>
        <w:contextualSpacing/>
        <w:jc w:val="both"/>
        <w:rPr>
          <w:color w:val="000000"/>
          <w:sz w:val="24"/>
          <w:szCs w:val="24"/>
          <w:lang w:val="bg-BG"/>
        </w:rPr>
      </w:pPr>
      <w:r w:rsidRPr="00D34D40">
        <w:rPr>
          <w:color w:val="000000"/>
          <w:sz w:val="24"/>
          <w:szCs w:val="24"/>
          <w:lang w:val="bg-BG"/>
        </w:rPr>
        <w:t xml:space="preserve">Декларация за валидност на офертата до </w:t>
      </w:r>
      <w:r w:rsidRPr="00D34D40">
        <w:rPr>
          <w:sz w:val="24"/>
          <w:szCs w:val="24"/>
          <w:lang w:val="bg-BG"/>
        </w:rPr>
        <w:t>31.12.202</w:t>
      </w:r>
      <w:r>
        <w:rPr>
          <w:sz w:val="24"/>
          <w:szCs w:val="24"/>
          <w:lang w:val="bg-BG"/>
        </w:rPr>
        <w:t>5</w:t>
      </w:r>
      <w:r w:rsidRPr="00D34D40">
        <w:rPr>
          <w:sz w:val="24"/>
          <w:szCs w:val="24"/>
          <w:lang w:val="bg-BG"/>
        </w:rPr>
        <w:t xml:space="preserve"> /свободен текст/.</w:t>
      </w:r>
    </w:p>
    <w:p w14:paraId="72490088" w14:textId="77777777" w:rsidR="005F3CF1" w:rsidRPr="00C15F39" w:rsidRDefault="005F3CF1" w:rsidP="00C15F39">
      <w:pPr>
        <w:spacing w:line="260" w:lineRule="atLeast"/>
        <w:jc w:val="both"/>
        <w:rPr>
          <w:rFonts w:eastAsia="Calibri"/>
          <w:sz w:val="24"/>
          <w:szCs w:val="24"/>
          <w:lang w:val="ru-RU"/>
        </w:rPr>
      </w:pPr>
    </w:p>
    <w:p w14:paraId="4CF9692B" w14:textId="77777777" w:rsidR="005F3CF1" w:rsidRPr="00C15F39" w:rsidRDefault="005F3CF1" w:rsidP="00C15F39">
      <w:pPr>
        <w:jc w:val="both"/>
        <w:rPr>
          <w:b/>
          <w:color w:val="000000"/>
          <w:sz w:val="24"/>
          <w:szCs w:val="24"/>
          <w:u w:val="single"/>
          <w:lang w:val="bg-BG"/>
        </w:rPr>
      </w:pPr>
      <w:r w:rsidRPr="00C15F39">
        <w:rPr>
          <w:b/>
          <w:color w:val="000000"/>
          <w:sz w:val="24"/>
          <w:szCs w:val="24"/>
          <w:u w:val="single"/>
          <w:lang w:val="bg-BG"/>
        </w:rPr>
        <w:t>III. ОБЩИ ИЗИСКВАНИЯ КЪМ ДОСТАВЧИЦИТЕ:</w:t>
      </w:r>
    </w:p>
    <w:p w14:paraId="174487B1" w14:textId="1B3B4294" w:rsidR="005F3CF1" w:rsidRPr="005F3CF1" w:rsidRDefault="005F3CF1" w:rsidP="00250EDC">
      <w:pPr>
        <w:pStyle w:val="BodyText"/>
        <w:spacing w:before="120"/>
        <w:ind w:left="142"/>
        <w:jc w:val="both"/>
        <w:rPr>
          <w:sz w:val="24"/>
          <w:szCs w:val="24"/>
          <w:lang w:val="ru-RU"/>
        </w:rPr>
      </w:pPr>
      <w:r w:rsidRPr="005F3CF1">
        <w:rPr>
          <w:sz w:val="24"/>
          <w:szCs w:val="24"/>
          <w:lang w:val="ru-RU"/>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3B164873" w14:textId="7353E47C" w:rsidR="005F3CF1" w:rsidRPr="005F3CF1" w:rsidRDefault="005F3CF1" w:rsidP="00250EDC">
      <w:pPr>
        <w:pStyle w:val="BodyText"/>
        <w:spacing w:before="120"/>
        <w:ind w:left="142"/>
        <w:jc w:val="both"/>
        <w:rPr>
          <w:sz w:val="24"/>
          <w:szCs w:val="24"/>
          <w:lang w:val="ru-RU"/>
        </w:rPr>
      </w:pPr>
      <w:r w:rsidRPr="005F3CF1">
        <w:rPr>
          <w:sz w:val="24"/>
          <w:szCs w:val="24"/>
          <w:lang w:val="ru-RU"/>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Pr>
          <w:sz w:val="24"/>
          <w:szCs w:val="24"/>
          <w:lang w:val="ru-RU"/>
        </w:rPr>
        <w:t xml:space="preserve"> (Приложение №1)</w:t>
      </w:r>
    </w:p>
    <w:p w14:paraId="7A0ABCC2" w14:textId="5CF12583" w:rsidR="005F3CF1" w:rsidRPr="00C15F39" w:rsidRDefault="005F3CF1" w:rsidP="00250EDC">
      <w:pPr>
        <w:pStyle w:val="BodyText"/>
        <w:spacing w:before="120"/>
        <w:ind w:left="142"/>
        <w:jc w:val="both"/>
        <w:rPr>
          <w:sz w:val="24"/>
          <w:szCs w:val="24"/>
          <w:lang w:val="ru-RU"/>
        </w:rPr>
      </w:pPr>
      <w:r w:rsidRPr="00C15F39">
        <w:rPr>
          <w:sz w:val="24"/>
          <w:szCs w:val="24"/>
          <w:lang w:val="ru-RU"/>
        </w:rPr>
        <w:t>3. Актуално състояние на доставчика.</w:t>
      </w:r>
    </w:p>
    <w:p w14:paraId="697BF3F6" w14:textId="610FF1D5" w:rsidR="00C15F39" w:rsidRDefault="005E67BA" w:rsidP="00405B23">
      <w:pPr>
        <w:jc w:val="both"/>
        <w:rPr>
          <w:sz w:val="24"/>
          <w:szCs w:val="24"/>
          <w:lang w:val="bg-BG"/>
        </w:rPr>
      </w:pPr>
      <w:r>
        <w:rPr>
          <w:sz w:val="24"/>
          <w:szCs w:val="24"/>
          <w:lang w:val="bg-BG"/>
        </w:rPr>
        <w:lastRenderedPageBreak/>
        <w:t xml:space="preserve">  </w:t>
      </w:r>
      <w:r w:rsidR="00C15F39">
        <w:rPr>
          <w:sz w:val="24"/>
          <w:szCs w:val="24"/>
          <w:lang w:val="bg-BG"/>
        </w:rPr>
        <w:t xml:space="preserve">4. </w:t>
      </w:r>
      <w:r w:rsidR="00C15F39" w:rsidRPr="00047480">
        <w:rPr>
          <w:sz w:val="24"/>
          <w:szCs w:val="24"/>
          <w:lang w:val="bg-BG"/>
        </w:rPr>
        <w:t>Офертата следва да бъде подадена на български език, запечатана в голям плик, с надпис:</w:t>
      </w:r>
    </w:p>
    <w:p w14:paraId="015FCDE7" w14:textId="77777777" w:rsidR="00C15F39" w:rsidRPr="00047480" w:rsidRDefault="00C15F39" w:rsidP="00C15F39">
      <w:pPr>
        <w:ind w:left="-142"/>
        <w:jc w:val="center"/>
        <w:rPr>
          <w:b/>
          <w:bCs/>
          <w:sz w:val="24"/>
          <w:szCs w:val="24"/>
          <w:lang w:val="bg-BG"/>
        </w:rPr>
      </w:pPr>
      <w:r w:rsidRPr="00047480">
        <w:rPr>
          <w:b/>
          <w:bCs/>
          <w:sz w:val="24"/>
          <w:szCs w:val="24"/>
          <w:lang w:val="bg-BG"/>
        </w:rPr>
        <w:t xml:space="preserve">„ОФЕРТА ЗА ДОСТАВКА НА АРМИРАНИ МАРКУЧИ </w:t>
      </w:r>
      <w:r w:rsidRPr="00047480">
        <w:rPr>
          <w:b/>
          <w:bCs/>
          <w:sz w:val="24"/>
          <w:szCs w:val="24"/>
          <w:lang w:val="en-US"/>
        </w:rPr>
        <w:t>DN355</w:t>
      </w:r>
      <w:r w:rsidRPr="00047480">
        <w:rPr>
          <w:b/>
          <w:bCs/>
          <w:sz w:val="24"/>
          <w:szCs w:val="24"/>
          <w:lang w:val="bg-BG"/>
        </w:rPr>
        <w:t>”</w:t>
      </w:r>
    </w:p>
    <w:p w14:paraId="536AB8A3" w14:textId="33FE5B63" w:rsidR="00C15F39" w:rsidRDefault="00C15F39" w:rsidP="00C15F39">
      <w:pPr>
        <w:ind w:left="-142"/>
        <w:jc w:val="center"/>
        <w:rPr>
          <w:sz w:val="24"/>
          <w:szCs w:val="24"/>
          <w:lang w:val="bg-BG"/>
        </w:rPr>
      </w:pPr>
      <w:r w:rsidRPr="00047480">
        <w:rPr>
          <w:sz w:val="24"/>
          <w:szCs w:val="24"/>
          <w:lang w:val="bg-BG"/>
        </w:rPr>
        <w:t>«Да се отвори само от определената за целта комисия»</w:t>
      </w:r>
    </w:p>
    <w:p w14:paraId="4004AFD2" w14:textId="77777777" w:rsidR="00C15F39" w:rsidRPr="00047480" w:rsidRDefault="00C15F39" w:rsidP="00C15F39">
      <w:pPr>
        <w:ind w:left="-142"/>
        <w:jc w:val="center"/>
        <w:rPr>
          <w:sz w:val="24"/>
          <w:szCs w:val="24"/>
          <w:lang w:val="bg-BG"/>
        </w:rPr>
      </w:pPr>
    </w:p>
    <w:p w14:paraId="3F19780C" w14:textId="09FAC5A8" w:rsidR="005F3CF1" w:rsidRDefault="00C15F39" w:rsidP="00250EDC">
      <w:pPr>
        <w:pStyle w:val="ListParagraph"/>
        <w:ind w:left="142"/>
        <w:jc w:val="both"/>
        <w:rPr>
          <w:sz w:val="24"/>
          <w:szCs w:val="24"/>
        </w:rPr>
      </w:pPr>
      <w:r>
        <w:rPr>
          <w:sz w:val="24"/>
          <w:szCs w:val="24"/>
          <w:lang w:val="bg-BG"/>
        </w:rPr>
        <w:t>5.</w:t>
      </w:r>
      <w:r w:rsidR="005F3CF1" w:rsidRPr="005F3CF1">
        <w:rPr>
          <w:sz w:val="24"/>
          <w:szCs w:val="24"/>
        </w:rPr>
        <w:t xml:space="preserve"> </w:t>
      </w:r>
      <w:proofErr w:type="spellStart"/>
      <w:r w:rsidR="005F3CF1" w:rsidRPr="005F3CF1">
        <w:rPr>
          <w:sz w:val="24"/>
          <w:szCs w:val="24"/>
        </w:rPr>
        <w:t>Офертата</w:t>
      </w:r>
      <w:proofErr w:type="spellEnd"/>
      <w:r w:rsidR="005F3CF1" w:rsidRPr="005F3CF1">
        <w:rPr>
          <w:sz w:val="24"/>
          <w:szCs w:val="24"/>
        </w:rPr>
        <w:t xml:space="preserve"> </w:t>
      </w:r>
      <w:proofErr w:type="spellStart"/>
      <w:r w:rsidR="005F3CF1" w:rsidRPr="005F3CF1">
        <w:rPr>
          <w:sz w:val="24"/>
          <w:szCs w:val="24"/>
        </w:rPr>
        <w:t>молим</w:t>
      </w:r>
      <w:proofErr w:type="spellEnd"/>
      <w:r w:rsidR="005F3CF1" w:rsidRPr="005F3CF1">
        <w:rPr>
          <w:sz w:val="24"/>
          <w:szCs w:val="24"/>
        </w:rPr>
        <w:t xml:space="preserve"> </w:t>
      </w:r>
      <w:proofErr w:type="spellStart"/>
      <w:r w:rsidR="005F3CF1" w:rsidRPr="005F3CF1">
        <w:rPr>
          <w:sz w:val="24"/>
          <w:szCs w:val="24"/>
        </w:rPr>
        <w:t>да</w:t>
      </w:r>
      <w:proofErr w:type="spellEnd"/>
      <w:r w:rsidR="005F3CF1" w:rsidRPr="005F3CF1">
        <w:rPr>
          <w:sz w:val="24"/>
          <w:szCs w:val="24"/>
        </w:rPr>
        <w:t xml:space="preserve"> </w:t>
      </w:r>
      <w:proofErr w:type="spellStart"/>
      <w:r w:rsidR="005F3CF1" w:rsidRPr="005F3CF1">
        <w:rPr>
          <w:sz w:val="24"/>
          <w:szCs w:val="24"/>
        </w:rPr>
        <w:t>изпратите</w:t>
      </w:r>
      <w:proofErr w:type="spellEnd"/>
      <w:r w:rsidR="00250EDC">
        <w:rPr>
          <w:sz w:val="24"/>
          <w:szCs w:val="24"/>
          <w:lang w:val="bg-BG"/>
        </w:rPr>
        <w:t xml:space="preserve"> на адрес</w:t>
      </w:r>
      <w:r w:rsidR="005F3CF1" w:rsidRPr="005F3CF1">
        <w:rPr>
          <w:sz w:val="24"/>
          <w:szCs w:val="24"/>
        </w:rPr>
        <w:t xml:space="preserve"> </w:t>
      </w:r>
      <w:r w:rsidR="00250EDC" w:rsidRPr="00047480">
        <w:rPr>
          <w:sz w:val="24"/>
          <w:szCs w:val="24"/>
          <w:lang w:val="bg-BG"/>
        </w:rPr>
        <w:t xml:space="preserve">4500 гр. Панагюрище, „Асарел-Медет” АД. </w:t>
      </w:r>
      <w:r w:rsidR="005F3CF1" w:rsidRPr="00C15F39">
        <w:rPr>
          <w:sz w:val="24"/>
          <w:szCs w:val="24"/>
          <w:u w:val="single"/>
          <w:lang w:val="ru-RU"/>
        </w:rPr>
        <w:t>до Директор «Одит и контрол»</w:t>
      </w:r>
      <w:r w:rsidR="005F3CF1" w:rsidRPr="00250EDC">
        <w:rPr>
          <w:sz w:val="24"/>
          <w:szCs w:val="24"/>
          <w:lang w:val="ru-RU"/>
        </w:rPr>
        <w:t xml:space="preserve"> запечатани в плик, като търговските условия </w:t>
      </w:r>
      <w:r w:rsidR="005F3CF1" w:rsidRPr="00250EDC">
        <w:rPr>
          <w:i/>
          <w:sz w:val="24"/>
          <w:szCs w:val="24"/>
          <w:lang w:val="ru-RU"/>
        </w:rPr>
        <w:t>/цена и начин на плащане</w:t>
      </w:r>
      <w:r w:rsidR="005F3CF1" w:rsidRPr="00250EDC">
        <w:rPr>
          <w:sz w:val="24"/>
          <w:szCs w:val="24"/>
          <w:lang w:val="ru-RU"/>
        </w:rPr>
        <w:t>/ са запечатани във втори плик вътре в големия плик.</w:t>
      </w:r>
      <w:r w:rsidR="005F3CF1" w:rsidRPr="00250EDC">
        <w:rPr>
          <w:sz w:val="24"/>
          <w:szCs w:val="24"/>
        </w:rPr>
        <w:tab/>
      </w:r>
    </w:p>
    <w:p w14:paraId="747D7301" w14:textId="77777777" w:rsidR="00250EDC" w:rsidRPr="00250EDC" w:rsidRDefault="00250EDC" w:rsidP="00250EDC">
      <w:pPr>
        <w:pStyle w:val="ListParagraph"/>
        <w:ind w:left="142"/>
        <w:jc w:val="both"/>
        <w:rPr>
          <w:sz w:val="24"/>
          <w:szCs w:val="24"/>
        </w:rPr>
      </w:pPr>
    </w:p>
    <w:p w14:paraId="5D52F207" w14:textId="06194B15" w:rsidR="00047480" w:rsidRPr="00047480" w:rsidRDefault="00047480" w:rsidP="00250EDC">
      <w:pPr>
        <w:ind w:left="-284"/>
        <w:jc w:val="both"/>
        <w:rPr>
          <w:sz w:val="24"/>
          <w:szCs w:val="24"/>
          <w:lang w:val="bg-BG"/>
        </w:rPr>
      </w:pPr>
      <w:r w:rsidRPr="00047480">
        <w:rPr>
          <w:sz w:val="24"/>
          <w:szCs w:val="24"/>
          <w:lang w:val="bg-BG"/>
        </w:rPr>
        <w:t xml:space="preserve">Големият плик трябва да съдържа запечатани два отделни плика: </w:t>
      </w:r>
    </w:p>
    <w:p w14:paraId="521BDEC4" w14:textId="232550AE" w:rsidR="00047480" w:rsidRPr="00047480" w:rsidRDefault="00250EDC" w:rsidP="00250EDC">
      <w:pPr>
        <w:ind w:left="-284"/>
        <w:jc w:val="both"/>
        <w:rPr>
          <w:sz w:val="24"/>
          <w:szCs w:val="24"/>
          <w:lang w:val="bg-BG"/>
        </w:rPr>
      </w:pPr>
      <w:r>
        <w:rPr>
          <w:sz w:val="24"/>
          <w:szCs w:val="24"/>
          <w:lang w:val="bg-BG"/>
        </w:rPr>
        <w:t xml:space="preserve">   </w:t>
      </w:r>
      <w:r w:rsidR="00047480" w:rsidRPr="00250EDC">
        <w:rPr>
          <w:b/>
          <w:bCs/>
          <w:sz w:val="24"/>
          <w:szCs w:val="24"/>
          <w:lang w:val="bg-BG"/>
        </w:rPr>
        <w:t>Запечатан плик № 1</w:t>
      </w:r>
      <w:r w:rsidR="00047480" w:rsidRPr="00047480">
        <w:rPr>
          <w:sz w:val="24"/>
          <w:szCs w:val="24"/>
          <w:lang w:val="bg-BG"/>
        </w:rPr>
        <w:t xml:space="preserve">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и други специфични изисквания съгласно техническото задание, референции, баланс и отчет за приходи и разходи. </w:t>
      </w:r>
    </w:p>
    <w:p w14:paraId="123DF872" w14:textId="1EF68821" w:rsidR="00047480" w:rsidRDefault="00250EDC" w:rsidP="00250EDC">
      <w:pPr>
        <w:ind w:left="-284"/>
        <w:jc w:val="both"/>
        <w:rPr>
          <w:sz w:val="24"/>
          <w:szCs w:val="24"/>
          <w:lang w:val="bg-BG"/>
        </w:rPr>
      </w:pPr>
      <w:r>
        <w:rPr>
          <w:sz w:val="24"/>
          <w:szCs w:val="24"/>
          <w:lang w:val="bg-BG"/>
        </w:rPr>
        <w:t xml:space="preserve">   </w:t>
      </w:r>
      <w:r w:rsidR="00047480" w:rsidRPr="00250EDC">
        <w:rPr>
          <w:b/>
          <w:bCs/>
          <w:sz w:val="24"/>
          <w:szCs w:val="24"/>
          <w:lang w:val="bg-BG"/>
        </w:rPr>
        <w:t>Запечатан плик № 2</w:t>
      </w:r>
      <w:r w:rsidR="00047480" w:rsidRPr="00047480">
        <w:rPr>
          <w:sz w:val="24"/>
          <w:szCs w:val="24"/>
          <w:lang w:val="bg-BG"/>
        </w:rPr>
        <w:t xml:space="preserve"> с надпис „ТЪРГОВСКИ УСЛОВИЯ“ (Търговска част), съдържащ предложението на доставчика за предлаганата цена и начин на плащане, оперативни разходи, цени на консумативи и др. </w:t>
      </w:r>
    </w:p>
    <w:p w14:paraId="0D51574E" w14:textId="77777777" w:rsidR="00405B23" w:rsidRPr="00047480" w:rsidRDefault="00405B23" w:rsidP="00250EDC">
      <w:pPr>
        <w:ind w:left="-284"/>
        <w:jc w:val="both"/>
        <w:rPr>
          <w:sz w:val="24"/>
          <w:szCs w:val="24"/>
          <w:lang w:val="bg-BG"/>
        </w:rPr>
      </w:pPr>
    </w:p>
    <w:p w14:paraId="6E70EED3" w14:textId="77777777" w:rsidR="00047480" w:rsidRPr="00047480" w:rsidRDefault="00047480" w:rsidP="00250EDC">
      <w:pPr>
        <w:ind w:left="-284"/>
        <w:jc w:val="both"/>
        <w:rPr>
          <w:sz w:val="24"/>
          <w:szCs w:val="24"/>
          <w:lang w:val="bg-BG"/>
        </w:rPr>
      </w:pPr>
      <w:r w:rsidRPr="00047480">
        <w:rPr>
          <w:sz w:val="24"/>
          <w:szCs w:val="24"/>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FC5EA9C" w14:textId="77777777" w:rsidR="00047480" w:rsidRPr="00250EDC" w:rsidRDefault="00047480" w:rsidP="00250EDC">
      <w:pPr>
        <w:ind w:left="-284"/>
        <w:jc w:val="both"/>
        <w:rPr>
          <w:sz w:val="24"/>
          <w:szCs w:val="24"/>
          <w:lang w:val="bg-BG"/>
        </w:rPr>
      </w:pPr>
    </w:p>
    <w:p w14:paraId="471301AE" w14:textId="0139D01E" w:rsidR="000278B0" w:rsidRDefault="00955BE3" w:rsidP="00AD0EB9">
      <w:pPr>
        <w:ind w:left="-142"/>
        <w:jc w:val="both"/>
        <w:rPr>
          <w:b/>
          <w:color w:val="000000"/>
          <w:sz w:val="24"/>
          <w:szCs w:val="24"/>
          <w:u w:val="single"/>
          <w:lang w:val="bg-BG"/>
        </w:rPr>
      </w:pPr>
      <w:r w:rsidRPr="00955BE3">
        <w:rPr>
          <w:b/>
          <w:color w:val="000000"/>
          <w:sz w:val="24"/>
          <w:szCs w:val="24"/>
          <w:lang w:val="bg-BG"/>
        </w:rPr>
        <w:t xml:space="preserve">   </w:t>
      </w:r>
      <w:r w:rsidR="005E67BA">
        <w:rPr>
          <w:b/>
          <w:color w:val="000000"/>
          <w:sz w:val="24"/>
          <w:szCs w:val="24"/>
          <w:u w:val="single"/>
          <w:lang w:val="bg-BG"/>
        </w:rPr>
        <w:t>6</w:t>
      </w:r>
      <w:r w:rsidR="002E7EF7" w:rsidRPr="00D34D40">
        <w:rPr>
          <w:b/>
          <w:color w:val="000000"/>
          <w:sz w:val="24"/>
          <w:szCs w:val="24"/>
          <w:u w:val="single"/>
          <w:lang w:val="bg-BG"/>
        </w:rPr>
        <w:t>.</w:t>
      </w:r>
      <w:r>
        <w:rPr>
          <w:b/>
          <w:color w:val="000000"/>
          <w:sz w:val="24"/>
          <w:szCs w:val="24"/>
          <w:u w:val="single"/>
          <w:lang w:val="bg-BG"/>
        </w:rPr>
        <w:t xml:space="preserve"> </w:t>
      </w:r>
      <w:r w:rsidR="000278B0" w:rsidRPr="00D34D40">
        <w:rPr>
          <w:b/>
          <w:color w:val="000000"/>
          <w:sz w:val="24"/>
          <w:szCs w:val="24"/>
          <w:u w:val="single"/>
          <w:lang w:val="bg-BG"/>
        </w:rPr>
        <w:t xml:space="preserve">Краен срок за представяне на офертите </w:t>
      </w:r>
      <w:r w:rsidR="005E67BA">
        <w:rPr>
          <w:b/>
          <w:color w:val="000000"/>
          <w:sz w:val="24"/>
          <w:szCs w:val="24"/>
          <w:u w:val="single"/>
          <w:lang w:val="bg-BG"/>
        </w:rPr>
        <w:t>– 29.08</w:t>
      </w:r>
      <w:r w:rsidR="0057775A" w:rsidRPr="00D34D40">
        <w:rPr>
          <w:b/>
          <w:color w:val="000000"/>
          <w:sz w:val="24"/>
          <w:szCs w:val="24"/>
          <w:u w:val="single"/>
          <w:lang w:val="bg-BG"/>
        </w:rPr>
        <w:t>.202</w:t>
      </w:r>
      <w:r w:rsidR="00EE10FA">
        <w:rPr>
          <w:b/>
          <w:color w:val="000000"/>
          <w:sz w:val="24"/>
          <w:szCs w:val="24"/>
          <w:u w:val="single"/>
          <w:lang w:val="bg-BG"/>
        </w:rPr>
        <w:t>5</w:t>
      </w:r>
      <w:proofErr w:type="gramStart"/>
      <w:r w:rsidR="00306263" w:rsidRPr="00D34D40">
        <w:rPr>
          <w:b/>
          <w:color w:val="000000"/>
          <w:sz w:val="24"/>
          <w:szCs w:val="24"/>
          <w:u w:val="single"/>
          <w:lang w:val="bg-BG"/>
        </w:rPr>
        <w:t>г.</w:t>
      </w:r>
      <w:r w:rsidR="000278B0" w:rsidRPr="00D34D40">
        <w:rPr>
          <w:b/>
          <w:color w:val="000000"/>
          <w:sz w:val="24"/>
          <w:szCs w:val="24"/>
          <w:u w:val="single"/>
          <w:lang w:val="bg-BG"/>
        </w:rPr>
        <w:t>.</w:t>
      </w:r>
      <w:proofErr w:type="gramEnd"/>
    </w:p>
    <w:p w14:paraId="7740AE97" w14:textId="77777777" w:rsidR="00C10FE8" w:rsidRPr="00D34D40" w:rsidRDefault="00C10FE8" w:rsidP="00AD0EB9">
      <w:pPr>
        <w:ind w:left="-142"/>
        <w:jc w:val="both"/>
        <w:rPr>
          <w:b/>
          <w:color w:val="000000"/>
          <w:sz w:val="24"/>
          <w:szCs w:val="24"/>
          <w:u w:val="single"/>
          <w:lang w:val="bg-BG"/>
        </w:rPr>
      </w:pPr>
    </w:p>
    <w:p w14:paraId="3F3442C8" w14:textId="113B861E" w:rsidR="000278B0" w:rsidRDefault="000278B0" w:rsidP="00047480">
      <w:pPr>
        <w:rPr>
          <w:color w:val="000000"/>
          <w:sz w:val="24"/>
          <w:szCs w:val="24"/>
          <w:lang w:val="bg-BG"/>
        </w:rPr>
      </w:pPr>
      <w:r w:rsidRPr="00C10FE8">
        <w:rPr>
          <w:color w:val="000000"/>
          <w:sz w:val="24"/>
          <w:szCs w:val="24"/>
          <w:lang w:val="bg-BG"/>
        </w:rPr>
        <w:t>Ако имате някакви въпроси, не се кол</w:t>
      </w:r>
      <w:r w:rsidR="00606443" w:rsidRPr="00C10FE8">
        <w:rPr>
          <w:color w:val="000000"/>
          <w:sz w:val="24"/>
          <w:szCs w:val="24"/>
          <w:lang w:val="bg-BG"/>
        </w:rPr>
        <w:t>ебайте да се обърнете към лицето за контакт</w:t>
      </w:r>
      <w:r w:rsidRPr="00C10FE8">
        <w:rPr>
          <w:color w:val="000000"/>
          <w:sz w:val="24"/>
          <w:szCs w:val="24"/>
          <w:lang w:val="bg-BG"/>
        </w:rPr>
        <w:t>.</w:t>
      </w:r>
    </w:p>
    <w:p w14:paraId="52F2D2F0" w14:textId="714578E3" w:rsidR="000278B0" w:rsidRPr="00D34D40" w:rsidRDefault="00306263" w:rsidP="00C10FE8">
      <w:pPr>
        <w:spacing w:line="240" w:lineRule="atLeast"/>
        <w:ind w:left="-142" w:firstLine="720"/>
        <w:rPr>
          <w:color w:val="000000"/>
          <w:sz w:val="24"/>
          <w:szCs w:val="24"/>
          <w:u w:val="single"/>
          <w:lang w:val="ru-RU"/>
        </w:rPr>
      </w:pPr>
      <w:r w:rsidRPr="00D34D40">
        <w:rPr>
          <w:color w:val="000000"/>
          <w:sz w:val="24"/>
          <w:szCs w:val="24"/>
          <w:u w:val="single"/>
          <w:lang w:val="ru-RU"/>
        </w:rPr>
        <w:t xml:space="preserve">За технически въпроси и </w:t>
      </w:r>
      <w:r w:rsidR="000278B0" w:rsidRPr="00D34D40">
        <w:rPr>
          <w:color w:val="000000"/>
          <w:sz w:val="24"/>
          <w:szCs w:val="24"/>
          <w:u w:val="single"/>
          <w:lang w:val="ru-RU"/>
        </w:rPr>
        <w:t>търговски въпроси:</w:t>
      </w:r>
    </w:p>
    <w:p w14:paraId="48932AB0" w14:textId="77777777" w:rsidR="000278B0" w:rsidRPr="00D34D40" w:rsidRDefault="000278B0" w:rsidP="00C10FE8">
      <w:pPr>
        <w:spacing w:line="240" w:lineRule="atLeast"/>
        <w:ind w:left="-142" w:firstLine="720"/>
        <w:rPr>
          <w:color w:val="0000FF"/>
          <w:sz w:val="24"/>
          <w:szCs w:val="24"/>
          <w:u w:val="single"/>
          <w:lang w:val="ru-RU"/>
        </w:rPr>
      </w:pPr>
      <w:r w:rsidRPr="00D34D40">
        <w:rPr>
          <w:color w:val="000000"/>
          <w:sz w:val="24"/>
          <w:szCs w:val="24"/>
          <w:lang w:val="bg-BG"/>
        </w:rPr>
        <w:t>инж. Т. Влайков</w:t>
      </w:r>
      <w:r w:rsidRPr="00D34D40">
        <w:rPr>
          <w:color w:val="000000"/>
          <w:sz w:val="24"/>
          <w:szCs w:val="24"/>
          <w:lang w:val="ru-RU"/>
        </w:rPr>
        <w:t xml:space="preserve"> - Специалист «Доставки»; e-mail: </w:t>
      </w:r>
      <w:hyperlink r:id="rId8" w:history="1">
        <w:r w:rsidRPr="00D34D40">
          <w:rPr>
            <w:color w:val="0000FF"/>
            <w:sz w:val="24"/>
            <w:szCs w:val="24"/>
            <w:u w:val="single"/>
            <w:lang w:val="en-US"/>
          </w:rPr>
          <w:t>tvlaikov</w:t>
        </w:r>
        <w:r w:rsidRPr="00D34D40">
          <w:rPr>
            <w:color w:val="0000FF"/>
            <w:sz w:val="24"/>
            <w:szCs w:val="24"/>
            <w:u w:val="single"/>
          </w:rPr>
          <w:t>@</w:t>
        </w:r>
        <w:r w:rsidRPr="00D34D40">
          <w:rPr>
            <w:color w:val="0000FF"/>
            <w:sz w:val="24"/>
            <w:szCs w:val="24"/>
            <w:u w:val="single"/>
            <w:lang w:val="ru-RU"/>
          </w:rPr>
          <w:t>asarel</w:t>
        </w:r>
        <w:r w:rsidRPr="00D34D40">
          <w:rPr>
            <w:color w:val="0000FF"/>
            <w:sz w:val="24"/>
            <w:szCs w:val="24"/>
            <w:u w:val="single"/>
          </w:rPr>
          <w:t>.</w:t>
        </w:r>
        <w:r w:rsidRPr="00D34D40">
          <w:rPr>
            <w:color w:val="0000FF"/>
            <w:sz w:val="24"/>
            <w:szCs w:val="24"/>
            <w:u w:val="single"/>
            <w:lang w:val="ru-RU"/>
          </w:rPr>
          <w:t>com</w:t>
        </w:r>
      </w:hyperlink>
    </w:p>
    <w:p w14:paraId="50D9722F" w14:textId="77777777" w:rsidR="002E7EF7" w:rsidRPr="00D34D40" w:rsidRDefault="002E7EF7" w:rsidP="00AD0EB9">
      <w:pPr>
        <w:spacing w:line="240" w:lineRule="atLeast"/>
        <w:ind w:left="-142" w:firstLine="720"/>
        <w:jc w:val="both"/>
        <w:rPr>
          <w:color w:val="000000"/>
          <w:sz w:val="24"/>
          <w:szCs w:val="24"/>
          <w:lang w:val="ru-RU"/>
        </w:rPr>
      </w:pPr>
    </w:p>
    <w:p w14:paraId="29B21976" w14:textId="77777777" w:rsidR="002F45CC" w:rsidRPr="000F6311" w:rsidRDefault="002F45CC" w:rsidP="000278B0">
      <w:pPr>
        <w:jc w:val="both"/>
        <w:rPr>
          <w:color w:val="000000" w:themeColor="text1"/>
          <w:sz w:val="26"/>
          <w:szCs w:val="26"/>
          <w:lang w:val="bg-BG"/>
        </w:rPr>
      </w:pPr>
    </w:p>
    <w:sectPr w:rsidR="002F45CC" w:rsidRPr="000F6311" w:rsidSect="005D006C">
      <w:footerReference w:type="default" r:id="rId9"/>
      <w:pgSz w:w="11906" w:h="16838"/>
      <w:pgMar w:top="567" w:right="1134" w:bottom="567" w:left="1418" w:header="709"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46EF" w14:textId="77777777" w:rsidR="009C10C2" w:rsidRDefault="009C10C2" w:rsidP="00FE05AF">
      <w:r>
        <w:separator/>
      </w:r>
    </w:p>
  </w:endnote>
  <w:endnote w:type="continuationSeparator" w:id="0">
    <w:p w14:paraId="430ED2BF" w14:textId="77777777" w:rsidR="009C10C2" w:rsidRDefault="009C10C2" w:rsidP="00F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0004"/>
      <w:docPartObj>
        <w:docPartGallery w:val="Page Numbers (Bottom of Page)"/>
        <w:docPartUnique/>
      </w:docPartObj>
    </w:sdtPr>
    <w:sdtEndPr/>
    <w:sdtContent>
      <w:sdt>
        <w:sdtPr>
          <w:id w:val="860082579"/>
          <w:docPartObj>
            <w:docPartGallery w:val="Page Numbers (Top of Page)"/>
            <w:docPartUnique/>
          </w:docPartObj>
        </w:sdtPr>
        <w:sdtEndPr/>
        <w:sdtContent>
          <w:p w14:paraId="6789F113" w14:textId="77777777" w:rsidR="00D151F6" w:rsidRDefault="00D151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10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10C2">
              <w:rPr>
                <w:b/>
                <w:bCs/>
                <w:noProof/>
              </w:rPr>
              <w:t>1</w:t>
            </w:r>
            <w:r>
              <w:rPr>
                <w:b/>
                <w:bCs/>
                <w:sz w:val="24"/>
                <w:szCs w:val="24"/>
              </w:rPr>
              <w:fldChar w:fldCharType="end"/>
            </w:r>
          </w:p>
        </w:sdtContent>
      </w:sdt>
    </w:sdtContent>
  </w:sdt>
  <w:p w14:paraId="31F25E17" w14:textId="77777777" w:rsidR="00D151F6" w:rsidRDefault="00D15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847" w14:textId="77777777" w:rsidR="009C10C2" w:rsidRDefault="009C10C2" w:rsidP="00FE05AF">
      <w:r>
        <w:separator/>
      </w:r>
    </w:p>
  </w:footnote>
  <w:footnote w:type="continuationSeparator" w:id="0">
    <w:p w14:paraId="101EB443" w14:textId="77777777" w:rsidR="009C10C2" w:rsidRDefault="009C10C2" w:rsidP="00FE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E76"/>
    <w:multiLevelType w:val="multilevel"/>
    <w:tmpl w:val="D62AB8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 w15:restartNumberingAfterBreak="0">
    <w:nsid w:val="120A4385"/>
    <w:multiLevelType w:val="hybridMultilevel"/>
    <w:tmpl w:val="003C4D76"/>
    <w:lvl w:ilvl="0" w:tplc="EF1460D4">
      <w:start w:val="2"/>
      <w:numFmt w:val="upperRoman"/>
      <w:lvlText w:val="%1"/>
      <w:lvlJc w:val="left"/>
      <w:pPr>
        <w:ind w:left="1080" w:hanging="720"/>
      </w:pPr>
      <w:rPr>
        <w:rFonts w:hint="default"/>
        <w:b/>
        <w:color w:val="000000"/>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D3E090E"/>
    <w:multiLevelType w:val="hybridMultilevel"/>
    <w:tmpl w:val="F374582A"/>
    <w:lvl w:ilvl="0" w:tplc="DF22CD96">
      <w:start w:val="7"/>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F6631EB"/>
    <w:multiLevelType w:val="multilevel"/>
    <w:tmpl w:val="3DC4F330"/>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43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239E1123"/>
    <w:multiLevelType w:val="hybridMultilevel"/>
    <w:tmpl w:val="EBB8A450"/>
    <w:lvl w:ilvl="0" w:tplc="6518C3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5" w15:restartNumberingAfterBreak="0">
    <w:nsid w:val="2BDB3174"/>
    <w:multiLevelType w:val="hybridMultilevel"/>
    <w:tmpl w:val="A3323BA6"/>
    <w:lvl w:ilvl="0" w:tplc="9EDCCF6E">
      <w:start w:val="7"/>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C0D1E65"/>
    <w:multiLevelType w:val="hybridMultilevel"/>
    <w:tmpl w:val="E3CCBD42"/>
    <w:lvl w:ilvl="0" w:tplc="41B8C08C">
      <w:start w:val="10"/>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2F92902"/>
    <w:multiLevelType w:val="hybridMultilevel"/>
    <w:tmpl w:val="715EB7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6E1065C"/>
    <w:multiLevelType w:val="hybridMultilevel"/>
    <w:tmpl w:val="AF9CA1A6"/>
    <w:lvl w:ilvl="0" w:tplc="D5BC15C2">
      <w:start w:val="7"/>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395B1434"/>
    <w:multiLevelType w:val="hybridMultilevel"/>
    <w:tmpl w:val="4CBE9532"/>
    <w:lvl w:ilvl="0" w:tplc="4D788030">
      <w:start w:val="1"/>
      <w:numFmt w:val="decimal"/>
      <w:pStyle w:val="Heading1"/>
      <w:lvlText w:val="%1."/>
      <w:lvlJc w:val="left"/>
      <w:pPr>
        <w:tabs>
          <w:tab w:val="num" w:pos="720"/>
        </w:tabs>
        <w:ind w:left="720" w:hanging="360"/>
      </w:pPr>
    </w:lvl>
    <w:lvl w:ilvl="1" w:tplc="10B8D62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707D8"/>
    <w:multiLevelType w:val="hybridMultilevel"/>
    <w:tmpl w:val="49D00006"/>
    <w:lvl w:ilvl="0" w:tplc="48A67A8C">
      <w:start w:val="9"/>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4AF5971"/>
    <w:multiLevelType w:val="hybridMultilevel"/>
    <w:tmpl w:val="ECB8E1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73F195F"/>
    <w:multiLevelType w:val="hybridMultilevel"/>
    <w:tmpl w:val="E2823F1C"/>
    <w:lvl w:ilvl="0" w:tplc="0896CB6E">
      <w:start w:val="14"/>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3" w15:restartNumberingAfterBreak="0">
    <w:nsid w:val="71521B76"/>
    <w:multiLevelType w:val="hybridMultilevel"/>
    <w:tmpl w:val="556C7612"/>
    <w:lvl w:ilvl="0" w:tplc="F3EA022E">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15:restartNumberingAfterBreak="0">
    <w:nsid w:val="78E242BC"/>
    <w:multiLevelType w:val="hybridMultilevel"/>
    <w:tmpl w:val="18A4A122"/>
    <w:lvl w:ilvl="0" w:tplc="1D328956">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B3D37FB"/>
    <w:multiLevelType w:val="hybridMultilevel"/>
    <w:tmpl w:val="4DB2317C"/>
    <w:lvl w:ilvl="0" w:tplc="AA5E6148">
      <w:start w:val="1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6"/>
  </w:num>
  <w:num w:numId="7">
    <w:abstractNumId w:val="2"/>
  </w:num>
  <w:num w:numId="8">
    <w:abstractNumId w:val="8"/>
  </w:num>
  <w:num w:numId="9">
    <w:abstractNumId w:val="15"/>
  </w:num>
  <w:num w:numId="10">
    <w:abstractNumId w:val="0"/>
  </w:num>
  <w:num w:numId="11">
    <w:abstractNumId w:val="1"/>
  </w:num>
  <w:num w:numId="12">
    <w:abstractNumId w:val="12"/>
  </w:num>
  <w:num w:numId="13">
    <w:abstractNumId w:val="14"/>
  </w:num>
  <w:num w:numId="14">
    <w:abstractNumId w:val="4"/>
  </w:num>
  <w:num w:numId="15">
    <w:abstractNumId w:val="11"/>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9F"/>
    <w:rsid w:val="00007D4B"/>
    <w:rsid w:val="000152F5"/>
    <w:rsid w:val="0002440F"/>
    <w:rsid w:val="000278B0"/>
    <w:rsid w:val="00030A8A"/>
    <w:rsid w:val="00031359"/>
    <w:rsid w:val="00037039"/>
    <w:rsid w:val="00047480"/>
    <w:rsid w:val="000613E3"/>
    <w:rsid w:val="0006149D"/>
    <w:rsid w:val="0006544B"/>
    <w:rsid w:val="00070856"/>
    <w:rsid w:val="00070912"/>
    <w:rsid w:val="00075973"/>
    <w:rsid w:val="000943C9"/>
    <w:rsid w:val="000A2BB3"/>
    <w:rsid w:val="000B4567"/>
    <w:rsid w:val="000C0FF9"/>
    <w:rsid w:val="000C7313"/>
    <w:rsid w:val="000D3F35"/>
    <w:rsid w:val="000E2E0E"/>
    <w:rsid w:val="000E3AB7"/>
    <w:rsid w:val="000F6311"/>
    <w:rsid w:val="00101276"/>
    <w:rsid w:val="00101908"/>
    <w:rsid w:val="00112F03"/>
    <w:rsid w:val="00120263"/>
    <w:rsid w:val="001220A1"/>
    <w:rsid w:val="00124B07"/>
    <w:rsid w:val="001301E2"/>
    <w:rsid w:val="00133440"/>
    <w:rsid w:val="001341FA"/>
    <w:rsid w:val="00140092"/>
    <w:rsid w:val="00142942"/>
    <w:rsid w:val="00143D66"/>
    <w:rsid w:val="001443C6"/>
    <w:rsid w:val="00157BD4"/>
    <w:rsid w:val="00157D24"/>
    <w:rsid w:val="00161F82"/>
    <w:rsid w:val="00163CD2"/>
    <w:rsid w:val="001677E0"/>
    <w:rsid w:val="00180C8A"/>
    <w:rsid w:val="00181A7C"/>
    <w:rsid w:val="00183355"/>
    <w:rsid w:val="00187640"/>
    <w:rsid w:val="00192720"/>
    <w:rsid w:val="001A2410"/>
    <w:rsid w:val="001A4AF2"/>
    <w:rsid w:val="001B2288"/>
    <w:rsid w:val="001D3541"/>
    <w:rsid w:val="001E7EC1"/>
    <w:rsid w:val="001F63D2"/>
    <w:rsid w:val="00202354"/>
    <w:rsid w:val="002024AD"/>
    <w:rsid w:val="0020472A"/>
    <w:rsid w:val="0020590A"/>
    <w:rsid w:val="00220373"/>
    <w:rsid w:val="002213D9"/>
    <w:rsid w:val="002236B1"/>
    <w:rsid w:val="00223A88"/>
    <w:rsid w:val="0023197F"/>
    <w:rsid w:val="002401C3"/>
    <w:rsid w:val="00244C67"/>
    <w:rsid w:val="00250EDC"/>
    <w:rsid w:val="00251E9D"/>
    <w:rsid w:val="00251ED9"/>
    <w:rsid w:val="00262C38"/>
    <w:rsid w:val="00263864"/>
    <w:rsid w:val="00267E1E"/>
    <w:rsid w:val="00273A0C"/>
    <w:rsid w:val="00274121"/>
    <w:rsid w:val="00284E47"/>
    <w:rsid w:val="00294B01"/>
    <w:rsid w:val="002A5F08"/>
    <w:rsid w:val="002D4E6B"/>
    <w:rsid w:val="002E7EF7"/>
    <w:rsid w:val="002F0EEB"/>
    <w:rsid w:val="002F45CC"/>
    <w:rsid w:val="002F6647"/>
    <w:rsid w:val="00301076"/>
    <w:rsid w:val="00305007"/>
    <w:rsid w:val="00306263"/>
    <w:rsid w:val="00307DF3"/>
    <w:rsid w:val="00311A12"/>
    <w:rsid w:val="0031687C"/>
    <w:rsid w:val="00343BB9"/>
    <w:rsid w:val="00383766"/>
    <w:rsid w:val="003838CA"/>
    <w:rsid w:val="00387D75"/>
    <w:rsid w:val="003A7D14"/>
    <w:rsid w:val="003B538C"/>
    <w:rsid w:val="003C3E16"/>
    <w:rsid w:val="003D1566"/>
    <w:rsid w:val="003D16F8"/>
    <w:rsid w:val="003D7ED2"/>
    <w:rsid w:val="003E0AD9"/>
    <w:rsid w:val="003E572F"/>
    <w:rsid w:val="003F1AD1"/>
    <w:rsid w:val="003F4380"/>
    <w:rsid w:val="003F5354"/>
    <w:rsid w:val="00400DB0"/>
    <w:rsid w:val="004010F6"/>
    <w:rsid w:val="00405B23"/>
    <w:rsid w:val="00412332"/>
    <w:rsid w:val="0042560D"/>
    <w:rsid w:val="004302F0"/>
    <w:rsid w:val="004303BF"/>
    <w:rsid w:val="00432030"/>
    <w:rsid w:val="00434AD6"/>
    <w:rsid w:val="004562D5"/>
    <w:rsid w:val="00467B85"/>
    <w:rsid w:val="00471BDD"/>
    <w:rsid w:val="00475C60"/>
    <w:rsid w:val="00477755"/>
    <w:rsid w:val="004854ED"/>
    <w:rsid w:val="004B7547"/>
    <w:rsid w:val="004C2D1A"/>
    <w:rsid w:val="004D36F1"/>
    <w:rsid w:val="004D6F0D"/>
    <w:rsid w:val="004D79F2"/>
    <w:rsid w:val="004F4390"/>
    <w:rsid w:val="004F678C"/>
    <w:rsid w:val="00513B72"/>
    <w:rsid w:val="00514EC5"/>
    <w:rsid w:val="00523C09"/>
    <w:rsid w:val="005251ED"/>
    <w:rsid w:val="00526188"/>
    <w:rsid w:val="00530355"/>
    <w:rsid w:val="0053271A"/>
    <w:rsid w:val="00534AC6"/>
    <w:rsid w:val="005367DC"/>
    <w:rsid w:val="00542FE3"/>
    <w:rsid w:val="00550593"/>
    <w:rsid w:val="00552124"/>
    <w:rsid w:val="005574FD"/>
    <w:rsid w:val="00560F45"/>
    <w:rsid w:val="00570A9F"/>
    <w:rsid w:val="0057775A"/>
    <w:rsid w:val="005824DB"/>
    <w:rsid w:val="005946E2"/>
    <w:rsid w:val="005A06CD"/>
    <w:rsid w:val="005D006C"/>
    <w:rsid w:val="005D17A5"/>
    <w:rsid w:val="005D4285"/>
    <w:rsid w:val="005E67BA"/>
    <w:rsid w:val="005F3CF1"/>
    <w:rsid w:val="005F4D9C"/>
    <w:rsid w:val="00602EC3"/>
    <w:rsid w:val="006042C4"/>
    <w:rsid w:val="00606443"/>
    <w:rsid w:val="006124A9"/>
    <w:rsid w:val="00627585"/>
    <w:rsid w:val="00633107"/>
    <w:rsid w:val="00636391"/>
    <w:rsid w:val="0064097E"/>
    <w:rsid w:val="00660CD8"/>
    <w:rsid w:val="006615A5"/>
    <w:rsid w:val="00662397"/>
    <w:rsid w:val="0066591A"/>
    <w:rsid w:val="00671D89"/>
    <w:rsid w:val="0067634E"/>
    <w:rsid w:val="00683D4E"/>
    <w:rsid w:val="006A2B92"/>
    <w:rsid w:val="006B0171"/>
    <w:rsid w:val="006B269F"/>
    <w:rsid w:val="006E4876"/>
    <w:rsid w:val="006E5128"/>
    <w:rsid w:val="006E7407"/>
    <w:rsid w:val="006F0E94"/>
    <w:rsid w:val="006F10F2"/>
    <w:rsid w:val="006F15B8"/>
    <w:rsid w:val="006F6FCE"/>
    <w:rsid w:val="006F77CC"/>
    <w:rsid w:val="00730E80"/>
    <w:rsid w:val="00733BEA"/>
    <w:rsid w:val="007726B6"/>
    <w:rsid w:val="00780493"/>
    <w:rsid w:val="007A12CD"/>
    <w:rsid w:val="007D4AF1"/>
    <w:rsid w:val="007D5186"/>
    <w:rsid w:val="007D6F31"/>
    <w:rsid w:val="007E237E"/>
    <w:rsid w:val="007E727D"/>
    <w:rsid w:val="00800A98"/>
    <w:rsid w:val="00804731"/>
    <w:rsid w:val="00810653"/>
    <w:rsid w:val="008237C1"/>
    <w:rsid w:val="00826EEF"/>
    <w:rsid w:val="00827C94"/>
    <w:rsid w:val="00835ADA"/>
    <w:rsid w:val="00855B6E"/>
    <w:rsid w:val="008578E4"/>
    <w:rsid w:val="00870EA4"/>
    <w:rsid w:val="008716E3"/>
    <w:rsid w:val="008719CC"/>
    <w:rsid w:val="00871CC4"/>
    <w:rsid w:val="0088011F"/>
    <w:rsid w:val="00882F6D"/>
    <w:rsid w:val="00892A3F"/>
    <w:rsid w:val="008A25E9"/>
    <w:rsid w:val="008B2725"/>
    <w:rsid w:val="008B5038"/>
    <w:rsid w:val="008B7983"/>
    <w:rsid w:val="008C1A5F"/>
    <w:rsid w:val="008C3290"/>
    <w:rsid w:val="008E0E8C"/>
    <w:rsid w:val="008F03DD"/>
    <w:rsid w:val="008F09F8"/>
    <w:rsid w:val="0090545C"/>
    <w:rsid w:val="00923760"/>
    <w:rsid w:val="0092540D"/>
    <w:rsid w:val="009462FF"/>
    <w:rsid w:val="00947AD8"/>
    <w:rsid w:val="00955BE3"/>
    <w:rsid w:val="009602C1"/>
    <w:rsid w:val="009657A2"/>
    <w:rsid w:val="009669C1"/>
    <w:rsid w:val="009750F4"/>
    <w:rsid w:val="009765C7"/>
    <w:rsid w:val="00976F9D"/>
    <w:rsid w:val="009856AE"/>
    <w:rsid w:val="0099335B"/>
    <w:rsid w:val="00997226"/>
    <w:rsid w:val="009A27E0"/>
    <w:rsid w:val="009A7F4F"/>
    <w:rsid w:val="009B346A"/>
    <w:rsid w:val="009C10C2"/>
    <w:rsid w:val="009C2AEA"/>
    <w:rsid w:val="009C479D"/>
    <w:rsid w:val="009D0756"/>
    <w:rsid w:val="009E4473"/>
    <w:rsid w:val="009E7078"/>
    <w:rsid w:val="009F0C68"/>
    <w:rsid w:val="009F1D2C"/>
    <w:rsid w:val="009F4ECE"/>
    <w:rsid w:val="009F568D"/>
    <w:rsid w:val="00A015A2"/>
    <w:rsid w:val="00A10B09"/>
    <w:rsid w:val="00A113ED"/>
    <w:rsid w:val="00A144B4"/>
    <w:rsid w:val="00A21759"/>
    <w:rsid w:val="00A21B2C"/>
    <w:rsid w:val="00A244CB"/>
    <w:rsid w:val="00A271C7"/>
    <w:rsid w:val="00A31DD5"/>
    <w:rsid w:val="00A3422B"/>
    <w:rsid w:val="00A3526C"/>
    <w:rsid w:val="00A546CA"/>
    <w:rsid w:val="00A5544D"/>
    <w:rsid w:val="00A57C80"/>
    <w:rsid w:val="00A65439"/>
    <w:rsid w:val="00A664FB"/>
    <w:rsid w:val="00A7393E"/>
    <w:rsid w:val="00A925BB"/>
    <w:rsid w:val="00A95EC9"/>
    <w:rsid w:val="00AA0FCF"/>
    <w:rsid w:val="00AA4F1C"/>
    <w:rsid w:val="00AA771E"/>
    <w:rsid w:val="00AA7A5A"/>
    <w:rsid w:val="00AB1981"/>
    <w:rsid w:val="00AB2FA7"/>
    <w:rsid w:val="00AB5FF3"/>
    <w:rsid w:val="00AC3A5D"/>
    <w:rsid w:val="00AC5B69"/>
    <w:rsid w:val="00AD0EB9"/>
    <w:rsid w:val="00AD1FD0"/>
    <w:rsid w:val="00AD7A67"/>
    <w:rsid w:val="00AF37D5"/>
    <w:rsid w:val="00AF4AFA"/>
    <w:rsid w:val="00B01E5C"/>
    <w:rsid w:val="00B043CF"/>
    <w:rsid w:val="00B13866"/>
    <w:rsid w:val="00B145DA"/>
    <w:rsid w:val="00B17C14"/>
    <w:rsid w:val="00B21AB7"/>
    <w:rsid w:val="00B23580"/>
    <w:rsid w:val="00B32656"/>
    <w:rsid w:val="00B36A18"/>
    <w:rsid w:val="00B3733C"/>
    <w:rsid w:val="00B51CAE"/>
    <w:rsid w:val="00B531BE"/>
    <w:rsid w:val="00B54E1A"/>
    <w:rsid w:val="00B62CB4"/>
    <w:rsid w:val="00B62E6C"/>
    <w:rsid w:val="00B65A27"/>
    <w:rsid w:val="00B678EB"/>
    <w:rsid w:val="00B75A4F"/>
    <w:rsid w:val="00B80B3E"/>
    <w:rsid w:val="00B83469"/>
    <w:rsid w:val="00B843AA"/>
    <w:rsid w:val="00B872E6"/>
    <w:rsid w:val="00B92725"/>
    <w:rsid w:val="00B931C7"/>
    <w:rsid w:val="00BA7CB1"/>
    <w:rsid w:val="00BB1145"/>
    <w:rsid w:val="00BC6510"/>
    <w:rsid w:val="00BD3CBD"/>
    <w:rsid w:val="00BD4AEC"/>
    <w:rsid w:val="00BE6CF0"/>
    <w:rsid w:val="00BF0BDB"/>
    <w:rsid w:val="00BF265B"/>
    <w:rsid w:val="00BF28CC"/>
    <w:rsid w:val="00C02607"/>
    <w:rsid w:val="00C0481D"/>
    <w:rsid w:val="00C10FE8"/>
    <w:rsid w:val="00C12C1F"/>
    <w:rsid w:val="00C15F39"/>
    <w:rsid w:val="00C16E6D"/>
    <w:rsid w:val="00C20DB1"/>
    <w:rsid w:val="00C31E63"/>
    <w:rsid w:val="00C5520A"/>
    <w:rsid w:val="00C55847"/>
    <w:rsid w:val="00C62DF4"/>
    <w:rsid w:val="00C71AB4"/>
    <w:rsid w:val="00C84FD0"/>
    <w:rsid w:val="00C96DA2"/>
    <w:rsid w:val="00CA0ED7"/>
    <w:rsid w:val="00CC7264"/>
    <w:rsid w:val="00CE1258"/>
    <w:rsid w:val="00CE3189"/>
    <w:rsid w:val="00CF02F0"/>
    <w:rsid w:val="00CF5E87"/>
    <w:rsid w:val="00D007B0"/>
    <w:rsid w:val="00D013E6"/>
    <w:rsid w:val="00D06EA8"/>
    <w:rsid w:val="00D13DA7"/>
    <w:rsid w:val="00D151F6"/>
    <w:rsid w:val="00D273CE"/>
    <w:rsid w:val="00D2795B"/>
    <w:rsid w:val="00D34D40"/>
    <w:rsid w:val="00D4202F"/>
    <w:rsid w:val="00D5195B"/>
    <w:rsid w:val="00D52B0B"/>
    <w:rsid w:val="00D54A04"/>
    <w:rsid w:val="00D5626E"/>
    <w:rsid w:val="00D571A1"/>
    <w:rsid w:val="00D6228C"/>
    <w:rsid w:val="00D6663A"/>
    <w:rsid w:val="00D76597"/>
    <w:rsid w:val="00D92825"/>
    <w:rsid w:val="00DA42F9"/>
    <w:rsid w:val="00DB0CF9"/>
    <w:rsid w:val="00DB0D55"/>
    <w:rsid w:val="00DB35FD"/>
    <w:rsid w:val="00DC165B"/>
    <w:rsid w:val="00DD0941"/>
    <w:rsid w:val="00DD4851"/>
    <w:rsid w:val="00DE418C"/>
    <w:rsid w:val="00DE6D4C"/>
    <w:rsid w:val="00DF24B3"/>
    <w:rsid w:val="00DF38C4"/>
    <w:rsid w:val="00DF3E5F"/>
    <w:rsid w:val="00E00BA9"/>
    <w:rsid w:val="00E02951"/>
    <w:rsid w:val="00E03F8A"/>
    <w:rsid w:val="00E04E7A"/>
    <w:rsid w:val="00E07BF5"/>
    <w:rsid w:val="00E101CC"/>
    <w:rsid w:val="00E110DF"/>
    <w:rsid w:val="00E20EC7"/>
    <w:rsid w:val="00E22867"/>
    <w:rsid w:val="00E355E4"/>
    <w:rsid w:val="00E455B1"/>
    <w:rsid w:val="00E62A49"/>
    <w:rsid w:val="00E63799"/>
    <w:rsid w:val="00E663C6"/>
    <w:rsid w:val="00E71FD4"/>
    <w:rsid w:val="00E746AB"/>
    <w:rsid w:val="00E816E7"/>
    <w:rsid w:val="00E81986"/>
    <w:rsid w:val="00E8213D"/>
    <w:rsid w:val="00E853D7"/>
    <w:rsid w:val="00E875BF"/>
    <w:rsid w:val="00E933B9"/>
    <w:rsid w:val="00E9625F"/>
    <w:rsid w:val="00EA73E6"/>
    <w:rsid w:val="00EB64FD"/>
    <w:rsid w:val="00EC1CA8"/>
    <w:rsid w:val="00EC4981"/>
    <w:rsid w:val="00EC4C78"/>
    <w:rsid w:val="00EE082F"/>
    <w:rsid w:val="00EE10FA"/>
    <w:rsid w:val="00EE7DF4"/>
    <w:rsid w:val="00EF41B9"/>
    <w:rsid w:val="00F07EAD"/>
    <w:rsid w:val="00F121E9"/>
    <w:rsid w:val="00F1263C"/>
    <w:rsid w:val="00F2596A"/>
    <w:rsid w:val="00F26D90"/>
    <w:rsid w:val="00F34316"/>
    <w:rsid w:val="00F4760B"/>
    <w:rsid w:val="00F55AF7"/>
    <w:rsid w:val="00F62747"/>
    <w:rsid w:val="00F66328"/>
    <w:rsid w:val="00F70F50"/>
    <w:rsid w:val="00F76067"/>
    <w:rsid w:val="00F80D96"/>
    <w:rsid w:val="00F81F31"/>
    <w:rsid w:val="00F8478B"/>
    <w:rsid w:val="00F905AC"/>
    <w:rsid w:val="00F91961"/>
    <w:rsid w:val="00F95AD2"/>
    <w:rsid w:val="00F97147"/>
    <w:rsid w:val="00FA0207"/>
    <w:rsid w:val="00FA0AEF"/>
    <w:rsid w:val="00FA5067"/>
    <w:rsid w:val="00FC1AA8"/>
    <w:rsid w:val="00FC2175"/>
    <w:rsid w:val="00FE05AF"/>
    <w:rsid w:val="00FE328A"/>
    <w:rsid w:val="00FF284F"/>
    <w:rsid w:val="00FF5E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8343"/>
  <w15:docId w15:val="{D7B53F70-13D8-454A-9B11-9DAF1653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B07"/>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F1D2C"/>
    <w:pPr>
      <w:keepNext/>
      <w:numPr>
        <w:numId w:val="1"/>
      </w:numPr>
      <w:spacing w:before="120" w:after="120"/>
      <w:jc w:val="both"/>
      <w:outlineLvl w:val="0"/>
    </w:pPr>
    <w:rPr>
      <w:b/>
      <w:bCs/>
      <w:iCs/>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iPriority w:val="99"/>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uiPriority w:val="99"/>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semiHidden/>
    <w:unhideWhenUsed/>
    <w:rsid w:val="00B531BE"/>
    <w:pPr>
      <w:spacing w:after="120" w:line="480" w:lineRule="auto"/>
    </w:pPr>
  </w:style>
  <w:style w:type="character" w:customStyle="1" w:styleId="BodyText2Char">
    <w:name w:val="Body Text 2 Char"/>
    <w:basedOn w:val="DefaultParagraphFont"/>
    <w:link w:val="BodyText2"/>
    <w:semiHidden/>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F1D2C"/>
    <w:pPr>
      <w:spacing w:after="120"/>
    </w:pPr>
  </w:style>
  <w:style w:type="character" w:customStyle="1" w:styleId="BodyTextChar">
    <w:name w:val="Body Text Char"/>
    <w:basedOn w:val="DefaultParagraphFont"/>
    <w:link w:val="BodyText"/>
    <w:uiPriority w:val="99"/>
    <w:rsid w:val="009F1D2C"/>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9F1D2C"/>
    <w:rPr>
      <w:rFonts w:ascii="Times New Roman" w:eastAsia="Times New Roman" w:hAnsi="Times New Roman" w:cs="Times New Roman"/>
      <w:b/>
      <w:bCs/>
      <w:iCs/>
      <w:sz w:val="24"/>
      <w:szCs w:val="20"/>
    </w:rPr>
  </w:style>
  <w:style w:type="paragraph" w:customStyle="1" w:styleId="CcList">
    <w:name w:val="Cc List"/>
    <w:basedOn w:val="Normal"/>
    <w:rsid w:val="009F1D2C"/>
    <w:pPr>
      <w:keepLines/>
      <w:spacing w:line="220" w:lineRule="atLeast"/>
      <w:ind w:left="360" w:hanging="360"/>
      <w:jc w:val="both"/>
    </w:pPr>
    <w:rPr>
      <w:spacing w:val="-5"/>
      <w:sz w:val="24"/>
      <w:lang w:val="en-US"/>
    </w:rPr>
  </w:style>
  <w:style w:type="table" w:customStyle="1" w:styleId="TableGrid1">
    <w:name w:val="Table Grid1"/>
    <w:basedOn w:val="TableNormal"/>
    <w:next w:val="TableGrid"/>
    <w:uiPriority w:val="59"/>
    <w:rsid w:val="000278B0"/>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99555">
      <w:bodyDiv w:val="1"/>
      <w:marLeft w:val="0"/>
      <w:marRight w:val="0"/>
      <w:marTop w:val="0"/>
      <w:marBottom w:val="0"/>
      <w:divBdr>
        <w:top w:val="none" w:sz="0" w:space="0" w:color="auto"/>
        <w:left w:val="none" w:sz="0" w:space="0" w:color="auto"/>
        <w:bottom w:val="none" w:sz="0" w:space="0" w:color="auto"/>
        <w:right w:val="none" w:sz="0" w:space="0" w:color="auto"/>
      </w:divBdr>
    </w:div>
    <w:div w:id="710809876">
      <w:bodyDiv w:val="1"/>
      <w:marLeft w:val="0"/>
      <w:marRight w:val="0"/>
      <w:marTop w:val="0"/>
      <w:marBottom w:val="0"/>
      <w:divBdr>
        <w:top w:val="none" w:sz="0" w:space="0" w:color="auto"/>
        <w:left w:val="none" w:sz="0" w:space="0" w:color="auto"/>
        <w:bottom w:val="none" w:sz="0" w:space="0" w:color="auto"/>
        <w:right w:val="none" w:sz="0" w:space="0" w:color="auto"/>
      </w:divBdr>
      <w:divsChild>
        <w:div w:id="154999442">
          <w:marLeft w:val="0"/>
          <w:marRight w:val="0"/>
          <w:marTop w:val="0"/>
          <w:marBottom w:val="0"/>
          <w:divBdr>
            <w:top w:val="none" w:sz="0" w:space="0" w:color="auto"/>
            <w:left w:val="none" w:sz="0" w:space="0" w:color="auto"/>
            <w:bottom w:val="none" w:sz="0" w:space="0" w:color="auto"/>
            <w:right w:val="none" w:sz="0" w:space="0" w:color="auto"/>
          </w:divBdr>
        </w:div>
        <w:div w:id="1667056524">
          <w:marLeft w:val="0"/>
          <w:marRight w:val="0"/>
          <w:marTop w:val="0"/>
          <w:marBottom w:val="0"/>
          <w:divBdr>
            <w:top w:val="none" w:sz="0" w:space="0" w:color="auto"/>
            <w:left w:val="none" w:sz="0" w:space="0" w:color="auto"/>
            <w:bottom w:val="none" w:sz="0" w:space="0" w:color="auto"/>
            <w:right w:val="none" w:sz="0" w:space="0" w:color="auto"/>
          </w:divBdr>
        </w:div>
      </w:divsChild>
    </w:div>
    <w:div w:id="1705521850">
      <w:bodyDiv w:val="1"/>
      <w:marLeft w:val="0"/>
      <w:marRight w:val="0"/>
      <w:marTop w:val="0"/>
      <w:marBottom w:val="0"/>
      <w:divBdr>
        <w:top w:val="none" w:sz="0" w:space="0" w:color="auto"/>
        <w:left w:val="none" w:sz="0" w:space="0" w:color="auto"/>
        <w:bottom w:val="none" w:sz="0" w:space="0" w:color="auto"/>
        <w:right w:val="none" w:sz="0" w:space="0" w:color="auto"/>
      </w:divBdr>
    </w:div>
    <w:div w:id="1756828192">
      <w:bodyDiv w:val="1"/>
      <w:marLeft w:val="0"/>
      <w:marRight w:val="0"/>
      <w:marTop w:val="0"/>
      <w:marBottom w:val="0"/>
      <w:divBdr>
        <w:top w:val="none" w:sz="0" w:space="0" w:color="auto"/>
        <w:left w:val="none" w:sz="0" w:space="0" w:color="auto"/>
        <w:bottom w:val="none" w:sz="0" w:space="0" w:color="auto"/>
        <w:right w:val="none" w:sz="0" w:space="0" w:color="auto"/>
      </w:divBdr>
    </w:div>
    <w:div w:id="2091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36C4-1B7E-4E1D-AA92-C5EC843F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Todor Vlaikov</cp:lastModifiedBy>
  <cp:revision>8</cp:revision>
  <cp:lastPrinted>2021-01-18T11:17:00Z</cp:lastPrinted>
  <dcterms:created xsi:type="dcterms:W3CDTF">2025-07-31T05:38:00Z</dcterms:created>
  <dcterms:modified xsi:type="dcterms:W3CDTF">2025-08-14T13:14:00Z</dcterms:modified>
</cp:coreProperties>
</file>