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06B6" w14:textId="77777777" w:rsidR="00FD6296" w:rsidRPr="0095248C" w:rsidRDefault="00FD6296" w:rsidP="00FD6296">
      <w:pPr>
        <w:tabs>
          <w:tab w:val="left" w:pos="1080"/>
        </w:tabs>
        <w:rPr>
          <w:lang w:val="ru-RU"/>
        </w:rPr>
      </w:pPr>
      <w:proofErr w:type="spellStart"/>
      <w:r w:rsidRPr="0095248C">
        <w:rPr>
          <w:sz w:val="16"/>
        </w:rPr>
        <w:t>Индекс</w:t>
      </w:r>
      <w:proofErr w:type="spellEnd"/>
      <w:r w:rsidRPr="0095248C">
        <w:rPr>
          <w:sz w:val="16"/>
        </w:rPr>
        <w:t xml:space="preserve"> на </w:t>
      </w:r>
      <w:proofErr w:type="spellStart"/>
      <w:r w:rsidRPr="0095248C">
        <w:rPr>
          <w:sz w:val="16"/>
        </w:rPr>
        <w:t>документирана</w:t>
      </w:r>
      <w:proofErr w:type="spellEnd"/>
      <w:r w:rsidRPr="0095248C">
        <w:rPr>
          <w:sz w:val="16"/>
        </w:rPr>
        <w:t xml:space="preserve"> </w:t>
      </w:r>
      <w:proofErr w:type="spellStart"/>
      <w:r w:rsidRPr="0095248C">
        <w:rPr>
          <w:sz w:val="16"/>
        </w:rPr>
        <w:t>информация</w:t>
      </w:r>
      <w:proofErr w:type="spellEnd"/>
    </w:p>
    <w:p w14:paraId="70353CA5" w14:textId="77777777" w:rsidR="00FD6296" w:rsidRPr="0095248C" w:rsidRDefault="00FD6296" w:rsidP="00FD6296">
      <w:pPr>
        <w:tabs>
          <w:tab w:val="left" w:pos="1080"/>
        </w:tabs>
        <w:rPr>
          <w:lang w:val="ru-RU"/>
        </w:rPr>
      </w:pPr>
      <w:r w:rsidRPr="0095248C">
        <w:rPr>
          <w:sz w:val="16"/>
          <w:lang w:val="bg-BG"/>
        </w:rPr>
        <w:t>РИ-</w:t>
      </w:r>
      <w:r w:rsidRPr="0095248C">
        <w:rPr>
          <w:sz w:val="16"/>
        </w:rPr>
        <w:t>ИС</w:t>
      </w:r>
      <w:r w:rsidRPr="0095248C">
        <w:rPr>
          <w:sz w:val="16"/>
          <w:lang w:val="bg-BG"/>
        </w:rPr>
        <w:t>У</w:t>
      </w:r>
      <w:r w:rsidRPr="0095248C">
        <w:rPr>
          <w:sz w:val="16"/>
        </w:rPr>
        <w:t>-0</w:t>
      </w:r>
      <w:r w:rsidRPr="0095248C">
        <w:rPr>
          <w:sz w:val="16"/>
          <w:lang w:val="bg-BG"/>
        </w:rPr>
        <w:t>7</w:t>
      </w:r>
      <w:r w:rsidRPr="0095248C">
        <w:rPr>
          <w:sz w:val="16"/>
        </w:rPr>
        <w:t>.0</w:t>
      </w:r>
      <w:r w:rsidRPr="0095248C">
        <w:rPr>
          <w:sz w:val="16"/>
          <w:lang w:val="bg-BG"/>
        </w:rPr>
        <w:t>1</w:t>
      </w:r>
      <w:r w:rsidRPr="0095248C">
        <w:rPr>
          <w:sz w:val="16"/>
        </w:rPr>
        <w:t>.0</w:t>
      </w:r>
      <w:r w:rsidRPr="0095248C">
        <w:rPr>
          <w:sz w:val="16"/>
          <w:lang w:val="bg-BG"/>
        </w:rPr>
        <w:t>1</w:t>
      </w:r>
      <w:r w:rsidRPr="0095248C">
        <w:rPr>
          <w:sz w:val="16"/>
        </w:rPr>
        <w:t>.00.00/3-</w:t>
      </w:r>
      <w:r w:rsidRPr="0095248C">
        <w:rPr>
          <w:sz w:val="16"/>
          <w:lang w:val="bg-BG"/>
        </w:rPr>
        <w:t>4</w:t>
      </w:r>
    </w:p>
    <w:p w14:paraId="45647F8D" w14:textId="77777777" w:rsidR="00FD6296" w:rsidRPr="00511188" w:rsidRDefault="00FD6296" w:rsidP="00FD6296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val="bg-BG"/>
        </w:rPr>
      </w:pPr>
      <w:r w:rsidRPr="00511188">
        <w:rPr>
          <w:rFonts w:eastAsia="Calibri"/>
          <w:b/>
          <w:sz w:val="24"/>
          <w:szCs w:val="24"/>
          <w:u w:val="single"/>
          <w:lang w:val="bg-BG"/>
        </w:rPr>
        <w:t>„АСАРЕЛ – МЕДЕТ“ АД – ГР. ПАНАГЮРИЩЕ</w:t>
      </w:r>
    </w:p>
    <w:p w14:paraId="3B7E1692" w14:textId="77777777" w:rsidR="00FD6296" w:rsidRPr="00511188" w:rsidRDefault="00FD6296" w:rsidP="00FD6296">
      <w:pPr>
        <w:spacing w:after="200" w:line="276" w:lineRule="auto"/>
        <w:rPr>
          <w:rFonts w:eastAsia="Calibri"/>
          <w:b/>
          <w:sz w:val="24"/>
          <w:szCs w:val="24"/>
          <w:lang w:val="bg-BG"/>
        </w:rPr>
      </w:pPr>
      <w:r w:rsidRPr="00511188">
        <w:rPr>
          <w:rFonts w:eastAsia="Calibri"/>
          <w:b/>
          <w:sz w:val="22"/>
          <w:szCs w:val="22"/>
          <w:lang w:val="bg-BG"/>
        </w:rPr>
        <w:t>Рег. №</w:t>
      </w:r>
      <w:r w:rsidR="00D86C16">
        <w:rPr>
          <w:rFonts w:eastAsia="Calibri"/>
          <w:b/>
          <w:sz w:val="22"/>
          <w:szCs w:val="22"/>
          <w:lang w:val="bg-BG"/>
        </w:rPr>
        <w:t>93-00-10238</w:t>
      </w:r>
      <w:r w:rsidRPr="00511188">
        <w:rPr>
          <w:rFonts w:eastAsia="Calibri"/>
          <w:b/>
          <w:sz w:val="22"/>
          <w:szCs w:val="22"/>
          <w:lang w:val="bg-BG"/>
        </w:rPr>
        <w:t>/</w:t>
      </w:r>
      <w:r w:rsidR="00D86C16">
        <w:rPr>
          <w:rFonts w:eastAsia="Calibri"/>
          <w:b/>
          <w:sz w:val="22"/>
          <w:szCs w:val="22"/>
          <w:lang w:val="bg-BG"/>
        </w:rPr>
        <w:t>06.09.</w:t>
      </w:r>
      <w:r w:rsidRPr="00511188">
        <w:rPr>
          <w:rFonts w:eastAsia="Calibri"/>
          <w:b/>
          <w:sz w:val="22"/>
          <w:szCs w:val="22"/>
          <w:lang w:val="bg-BG"/>
        </w:rPr>
        <w:t>2025г</w:t>
      </w:r>
      <w:r>
        <w:rPr>
          <w:rFonts w:eastAsia="Calibri"/>
          <w:b/>
          <w:lang w:val="bg-BG"/>
        </w:rPr>
        <w:t>.</w:t>
      </w:r>
      <w:r w:rsidRPr="0095248C">
        <w:rPr>
          <w:rFonts w:eastAsia="Calibri"/>
          <w:b/>
          <w:lang w:val="bg-BG"/>
        </w:rPr>
        <w:tab/>
      </w:r>
    </w:p>
    <w:p w14:paraId="3465D111" w14:textId="77777777" w:rsidR="00FD6296" w:rsidRPr="00511188" w:rsidRDefault="00FD6296" w:rsidP="00FD6296">
      <w:pPr>
        <w:tabs>
          <w:tab w:val="left" w:pos="1890"/>
        </w:tabs>
        <w:rPr>
          <w:sz w:val="24"/>
          <w:szCs w:val="24"/>
          <w:lang w:val="ru-RU"/>
        </w:rPr>
      </w:pPr>
    </w:p>
    <w:p w14:paraId="41123891" w14:textId="77777777" w:rsidR="00FD6296" w:rsidRPr="0095248C" w:rsidRDefault="00FD6296" w:rsidP="00FD6296">
      <w:pPr>
        <w:pStyle w:val="List"/>
        <w:spacing w:before="0" w:line="240" w:lineRule="auto"/>
        <w:ind w:left="720" w:firstLine="0"/>
        <w:rPr>
          <w:b w:val="0"/>
          <w:i/>
          <w:sz w:val="20"/>
        </w:rPr>
      </w:pPr>
    </w:p>
    <w:p w14:paraId="7310DFC6" w14:textId="77777777" w:rsidR="00FD6296" w:rsidRPr="00511188" w:rsidRDefault="00FD6296" w:rsidP="00FD6296">
      <w:pPr>
        <w:pStyle w:val="List"/>
        <w:spacing w:before="0" w:line="240" w:lineRule="auto"/>
        <w:ind w:left="0" w:firstLine="0"/>
        <w:rPr>
          <w:szCs w:val="28"/>
        </w:rPr>
      </w:pPr>
      <w:r w:rsidRPr="00511188">
        <w:rPr>
          <w:caps/>
          <w:szCs w:val="28"/>
        </w:rPr>
        <w:t>Техническо задание</w:t>
      </w:r>
    </w:p>
    <w:p w14:paraId="6965AB9C" w14:textId="77777777" w:rsidR="00FD6296" w:rsidRPr="0095248C" w:rsidRDefault="00FD6296" w:rsidP="00FD6296">
      <w:pPr>
        <w:jc w:val="both"/>
        <w:rPr>
          <w:b/>
          <w:u w:val="single"/>
          <w:lang w:val="ru-RU"/>
        </w:rPr>
      </w:pPr>
    </w:p>
    <w:p w14:paraId="7C756319" w14:textId="77777777" w:rsidR="00290D11" w:rsidRPr="00EC0F34" w:rsidRDefault="00FD6296" w:rsidP="00EC0F34">
      <w:pPr>
        <w:rPr>
          <w:b/>
          <w:sz w:val="24"/>
          <w:szCs w:val="24"/>
          <w:lang w:val="bg-BG"/>
        </w:rPr>
      </w:pPr>
      <w:r w:rsidRPr="00290D11">
        <w:rPr>
          <w:b/>
          <w:sz w:val="24"/>
          <w:szCs w:val="24"/>
          <w:u w:val="single"/>
          <w:lang w:val="ru-RU"/>
        </w:rPr>
        <w:t>ОТНОСНО</w:t>
      </w:r>
      <w:r w:rsidRPr="00290D11">
        <w:rPr>
          <w:b/>
          <w:sz w:val="24"/>
          <w:szCs w:val="24"/>
          <w:lang w:val="ru-RU"/>
        </w:rPr>
        <w:t>:</w:t>
      </w:r>
      <w:r w:rsidR="00511188" w:rsidRPr="00290D11">
        <w:rPr>
          <w:b/>
          <w:sz w:val="24"/>
          <w:szCs w:val="24"/>
          <w:lang w:val="ru-RU"/>
        </w:rPr>
        <w:t xml:space="preserve"> </w:t>
      </w:r>
      <w:r w:rsidR="00290D11" w:rsidRPr="00290D11">
        <w:rPr>
          <w:b/>
          <w:sz w:val="24"/>
          <w:szCs w:val="24"/>
          <w:lang w:val="ru-RU"/>
        </w:rPr>
        <w:t xml:space="preserve">          </w:t>
      </w:r>
      <w:r w:rsidR="00EC0F34">
        <w:rPr>
          <w:b/>
          <w:sz w:val="24"/>
          <w:szCs w:val="24"/>
          <w:lang w:val="ru-RU"/>
        </w:rPr>
        <w:t xml:space="preserve">                </w:t>
      </w:r>
      <w:r w:rsidR="00EC0F34">
        <w:rPr>
          <w:b/>
          <w:sz w:val="24"/>
          <w:szCs w:val="24"/>
          <w:lang w:val="bg-BG"/>
        </w:rPr>
        <w:t>ОФЕРТНО ПРОУЧВАНЕ</w:t>
      </w:r>
    </w:p>
    <w:p w14:paraId="3E67B7B5" w14:textId="77777777" w:rsidR="00FD6296" w:rsidRPr="00290D11" w:rsidRDefault="00511188" w:rsidP="00FD6296">
      <w:pPr>
        <w:jc w:val="both"/>
        <w:rPr>
          <w:b/>
          <w:sz w:val="24"/>
          <w:szCs w:val="24"/>
          <w:lang w:val="ru-RU"/>
        </w:rPr>
      </w:pPr>
      <w:r w:rsidRPr="00290D11">
        <w:rPr>
          <w:b/>
          <w:sz w:val="24"/>
          <w:szCs w:val="24"/>
          <w:lang w:val="ru-RU"/>
        </w:rPr>
        <w:t xml:space="preserve"> </w:t>
      </w:r>
      <w:r w:rsidR="00290D11" w:rsidRPr="00290D11">
        <w:rPr>
          <w:b/>
          <w:sz w:val="24"/>
          <w:szCs w:val="24"/>
          <w:lang w:val="ru-RU"/>
        </w:rPr>
        <w:t xml:space="preserve">                                     </w:t>
      </w:r>
      <w:r w:rsidRPr="00290D11">
        <w:rPr>
          <w:b/>
          <w:sz w:val="24"/>
          <w:szCs w:val="24"/>
          <w:lang w:val="ru-RU"/>
        </w:rPr>
        <w:t>за избор Главен изпълнител на СМР за:</w:t>
      </w:r>
      <w:r w:rsidR="00FD6296" w:rsidRPr="00290D11">
        <w:rPr>
          <w:b/>
          <w:sz w:val="24"/>
          <w:szCs w:val="24"/>
          <w:lang w:val="ru-RU"/>
        </w:rPr>
        <w:t xml:space="preserve">    </w:t>
      </w:r>
    </w:p>
    <w:p w14:paraId="2BFF7DE3" w14:textId="77777777" w:rsidR="00511188" w:rsidRPr="00290D11" w:rsidRDefault="00511188" w:rsidP="00FD6296">
      <w:pPr>
        <w:pStyle w:val="List"/>
        <w:spacing w:before="0" w:line="240" w:lineRule="auto"/>
        <w:ind w:left="0" w:firstLine="0"/>
        <w:rPr>
          <w:i/>
          <w:sz w:val="24"/>
          <w:szCs w:val="24"/>
          <w:u w:val="single"/>
        </w:rPr>
      </w:pPr>
    </w:p>
    <w:p w14:paraId="038D2CDC" w14:textId="77777777" w:rsidR="00511188" w:rsidRPr="00290D11" w:rsidRDefault="00511188" w:rsidP="00290D11">
      <w:pPr>
        <w:pStyle w:val="NoSpacing"/>
        <w:ind w:left="993" w:hanging="993"/>
        <w:jc w:val="both"/>
        <w:rPr>
          <w:rFonts w:eastAsia="Calibri"/>
          <w:b/>
          <w:sz w:val="24"/>
          <w:szCs w:val="24"/>
          <w:lang w:val="bg-BG"/>
        </w:rPr>
      </w:pPr>
      <w:r w:rsidRPr="00290D11">
        <w:rPr>
          <w:sz w:val="24"/>
          <w:szCs w:val="24"/>
          <w:u w:val="single"/>
          <w:lang w:val="bg-BG"/>
        </w:rPr>
        <w:t>О</w:t>
      </w:r>
      <w:proofErr w:type="spellStart"/>
      <w:r w:rsidRPr="00290D11">
        <w:rPr>
          <w:sz w:val="24"/>
          <w:szCs w:val="24"/>
          <w:u w:val="single"/>
        </w:rPr>
        <w:t>бект</w:t>
      </w:r>
      <w:proofErr w:type="spellEnd"/>
      <w:r w:rsidRPr="00290D11">
        <w:rPr>
          <w:sz w:val="24"/>
          <w:szCs w:val="24"/>
          <w:u w:val="single"/>
        </w:rPr>
        <w:t>:</w:t>
      </w:r>
      <w:r w:rsidRPr="00290D11">
        <w:rPr>
          <w:b/>
          <w:sz w:val="24"/>
          <w:szCs w:val="24"/>
          <w:lang w:val="bg-BG"/>
        </w:rPr>
        <w:t xml:space="preserve">  </w:t>
      </w:r>
      <w:bookmarkStart w:id="0" w:name="_Hlk208040053"/>
      <w:r w:rsidRPr="00290D11">
        <w:rPr>
          <w:rFonts w:eastAsia="Calibri"/>
          <w:b/>
          <w:sz w:val="24"/>
          <w:szCs w:val="24"/>
          <w:lang w:val="bg-BG"/>
        </w:rPr>
        <w:t xml:space="preserve">„Присъединяване на ФЕЦ към съществуваща електроразпределителна </w:t>
      </w:r>
      <w:r w:rsidR="00290D11">
        <w:rPr>
          <w:rFonts w:eastAsia="Calibri"/>
          <w:b/>
          <w:sz w:val="24"/>
          <w:szCs w:val="24"/>
          <w:lang w:val="bg-BG"/>
        </w:rPr>
        <w:t xml:space="preserve"> </w:t>
      </w:r>
      <w:r w:rsidRPr="00290D11">
        <w:rPr>
          <w:rFonts w:eastAsia="Calibri"/>
          <w:b/>
          <w:sz w:val="24"/>
          <w:szCs w:val="24"/>
          <w:lang w:val="bg-BG"/>
        </w:rPr>
        <w:t>мрежа на „Асарел–</w:t>
      </w:r>
      <w:proofErr w:type="spellStart"/>
      <w:r w:rsidRPr="00290D11">
        <w:rPr>
          <w:rFonts w:eastAsia="Calibri"/>
          <w:b/>
          <w:sz w:val="24"/>
          <w:szCs w:val="24"/>
          <w:lang w:val="bg-BG"/>
        </w:rPr>
        <w:t>Медет“АД</w:t>
      </w:r>
      <w:proofErr w:type="spellEnd"/>
      <w:r w:rsidRPr="00290D11">
        <w:rPr>
          <w:rFonts w:eastAsia="Calibri"/>
          <w:b/>
          <w:sz w:val="24"/>
          <w:szCs w:val="24"/>
          <w:lang w:val="bg-BG"/>
        </w:rPr>
        <w:t xml:space="preserve"> чрез подземно полагане на електропровод“.</w:t>
      </w:r>
      <w:bookmarkEnd w:id="0"/>
    </w:p>
    <w:p w14:paraId="59FE9AA9" w14:textId="77777777" w:rsidR="00511188" w:rsidRPr="00290D11" w:rsidRDefault="00511188" w:rsidP="00290D11">
      <w:pPr>
        <w:pStyle w:val="NoSpacing"/>
        <w:ind w:left="993" w:hanging="993"/>
        <w:jc w:val="both"/>
        <w:rPr>
          <w:rFonts w:eastAsia="Calibri"/>
          <w:b/>
          <w:sz w:val="24"/>
          <w:szCs w:val="24"/>
          <w:lang w:val="bg-BG"/>
        </w:rPr>
      </w:pPr>
      <w:r w:rsidRPr="00290D11">
        <w:rPr>
          <w:rFonts w:eastAsia="Calibri"/>
          <w:sz w:val="24"/>
          <w:szCs w:val="24"/>
          <w:u w:val="single"/>
          <w:lang w:val="bg-BG"/>
        </w:rPr>
        <w:t>Подобект №2</w:t>
      </w:r>
      <w:r w:rsidRPr="00290D11">
        <w:rPr>
          <w:rFonts w:eastAsia="Calibri"/>
          <w:b/>
          <w:sz w:val="24"/>
          <w:szCs w:val="24"/>
          <w:lang w:val="bg-BG"/>
        </w:rPr>
        <w:t xml:space="preserve">: „Кабелна линия </w:t>
      </w:r>
      <w:proofErr w:type="spellStart"/>
      <w:r w:rsidRPr="00290D11">
        <w:rPr>
          <w:rFonts w:eastAsia="Calibri"/>
          <w:b/>
          <w:sz w:val="24"/>
          <w:szCs w:val="24"/>
          <w:lang w:val="bg-BG"/>
        </w:rPr>
        <w:t>СрН</w:t>
      </w:r>
      <w:proofErr w:type="spellEnd"/>
      <w:r w:rsidRPr="00290D11">
        <w:rPr>
          <w:rFonts w:eastAsia="Calibri"/>
          <w:b/>
          <w:sz w:val="24"/>
          <w:szCs w:val="24"/>
          <w:lang w:val="bg-BG"/>
        </w:rPr>
        <w:t xml:space="preserve"> от кабелна шахта на границата на промишлена площадка „Асарел“ ПИ 55302.122.563 до Главна понизителна подстанция – ГПП „Асарел“.</w:t>
      </w:r>
    </w:p>
    <w:p w14:paraId="17801BB7" w14:textId="77777777" w:rsidR="00511188" w:rsidRPr="00290D11" w:rsidRDefault="00511188" w:rsidP="00290D11">
      <w:pPr>
        <w:pStyle w:val="NoSpacing"/>
        <w:jc w:val="both"/>
        <w:rPr>
          <w:rFonts w:eastAsia="Calibri"/>
          <w:b/>
          <w:sz w:val="24"/>
          <w:szCs w:val="24"/>
          <w:lang w:val="bg-BG"/>
        </w:rPr>
      </w:pPr>
      <w:r w:rsidRPr="00290D11">
        <w:rPr>
          <w:rFonts w:eastAsia="Calibri"/>
          <w:sz w:val="24"/>
          <w:szCs w:val="24"/>
          <w:u w:val="single"/>
          <w:lang w:val="bg-BG"/>
        </w:rPr>
        <w:t>Част:</w:t>
      </w:r>
      <w:r w:rsidRPr="00290D11">
        <w:rPr>
          <w:rFonts w:eastAsia="Calibri"/>
          <w:b/>
          <w:sz w:val="24"/>
          <w:szCs w:val="24"/>
          <w:lang w:val="bg-BG"/>
        </w:rPr>
        <w:t xml:space="preserve">  </w:t>
      </w:r>
      <w:r w:rsidR="00290D11">
        <w:rPr>
          <w:rFonts w:eastAsia="Calibri"/>
          <w:b/>
          <w:sz w:val="24"/>
          <w:szCs w:val="24"/>
          <w:lang w:val="bg-BG"/>
        </w:rPr>
        <w:t xml:space="preserve">     </w:t>
      </w:r>
      <w:r w:rsidRPr="00290D11">
        <w:rPr>
          <w:rFonts w:eastAsia="Calibri"/>
          <w:b/>
          <w:sz w:val="24"/>
          <w:szCs w:val="24"/>
          <w:lang w:val="bg-BG"/>
        </w:rPr>
        <w:t xml:space="preserve">„Електрически уредби </w:t>
      </w:r>
      <w:proofErr w:type="spellStart"/>
      <w:r w:rsidRPr="00290D11">
        <w:rPr>
          <w:rFonts w:eastAsia="Calibri"/>
          <w:b/>
          <w:sz w:val="24"/>
          <w:szCs w:val="24"/>
          <w:lang w:val="bg-BG"/>
        </w:rPr>
        <w:t>СрН</w:t>
      </w:r>
      <w:proofErr w:type="spellEnd"/>
      <w:r w:rsidRPr="00290D11">
        <w:rPr>
          <w:rFonts w:eastAsia="Calibri"/>
          <w:b/>
          <w:sz w:val="24"/>
          <w:szCs w:val="24"/>
          <w:lang w:val="bg-BG"/>
        </w:rPr>
        <w:t>, първична и вторична комутация“.</w:t>
      </w:r>
    </w:p>
    <w:p w14:paraId="28B3F88C" w14:textId="77777777" w:rsidR="00511188" w:rsidRDefault="00511188" w:rsidP="00290D11">
      <w:pPr>
        <w:pStyle w:val="List"/>
        <w:spacing w:before="0" w:line="240" w:lineRule="auto"/>
        <w:ind w:left="0" w:firstLine="0"/>
        <w:jc w:val="both"/>
        <w:rPr>
          <w:i/>
          <w:sz w:val="20"/>
          <w:u w:val="single"/>
        </w:rPr>
      </w:pPr>
    </w:p>
    <w:p w14:paraId="1B52EE20" w14:textId="77777777" w:rsidR="00290D11" w:rsidRDefault="00290D11" w:rsidP="00FD6296">
      <w:pPr>
        <w:pStyle w:val="List"/>
        <w:spacing w:before="0" w:line="240" w:lineRule="auto"/>
        <w:ind w:left="0" w:firstLine="0"/>
        <w:rPr>
          <w:i/>
          <w:sz w:val="24"/>
          <w:szCs w:val="24"/>
          <w:u w:val="single"/>
        </w:rPr>
      </w:pPr>
    </w:p>
    <w:p w14:paraId="5785FE3E" w14:textId="77777777" w:rsidR="00FD6296" w:rsidRPr="006324E0" w:rsidRDefault="006324E0" w:rsidP="006324E0">
      <w:pPr>
        <w:pStyle w:val="List"/>
        <w:spacing w:before="0" w:line="240" w:lineRule="auto"/>
        <w:ind w:left="0" w:firstLine="0"/>
        <w:jc w:val="left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="00FD6296" w:rsidRPr="006324E0">
        <w:rPr>
          <w:sz w:val="24"/>
          <w:szCs w:val="24"/>
          <w:u w:val="single"/>
        </w:rPr>
        <w:t>ЧАСТ І. ОБЩИ УСЛОВИЯ</w:t>
      </w:r>
      <w:r>
        <w:rPr>
          <w:sz w:val="24"/>
          <w:szCs w:val="24"/>
          <w:u w:val="single"/>
          <w:lang w:val="en-US"/>
        </w:rPr>
        <w:t>.</w:t>
      </w:r>
    </w:p>
    <w:p w14:paraId="4A776857" w14:textId="77777777" w:rsidR="00FD6296" w:rsidRPr="0095248C" w:rsidRDefault="00FD6296" w:rsidP="00FD6296">
      <w:pPr>
        <w:pStyle w:val="List"/>
        <w:spacing w:before="0" w:line="240" w:lineRule="auto"/>
        <w:ind w:left="0" w:firstLine="540"/>
        <w:jc w:val="both"/>
        <w:rPr>
          <w:b w:val="0"/>
          <w:sz w:val="20"/>
        </w:rPr>
      </w:pPr>
    </w:p>
    <w:p w14:paraId="61EAA6F2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sz w:val="24"/>
          <w:szCs w:val="24"/>
          <w:u w:val="single"/>
        </w:rPr>
      </w:pPr>
      <w:r w:rsidRPr="00290D11">
        <w:rPr>
          <w:sz w:val="24"/>
          <w:szCs w:val="24"/>
          <w:u w:val="single"/>
        </w:rPr>
        <w:t>1. Общи положения</w:t>
      </w:r>
    </w:p>
    <w:p w14:paraId="02138DD9" w14:textId="77777777" w:rsidR="00FD6296" w:rsidRPr="00290D11" w:rsidRDefault="00FD6296" w:rsidP="00290D11">
      <w:pPr>
        <w:ind w:firstLine="708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1.1. Всички правоотношения, свързани с организирането и провеждането на офертното проучване се регламентират от настоящата документация.</w:t>
      </w:r>
    </w:p>
    <w:p w14:paraId="433581F1" w14:textId="77777777" w:rsidR="00FD6296" w:rsidRPr="00290D11" w:rsidRDefault="00FD6296" w:rsidP="00290D11">
      <w:pPr>
        <w:ind w:firstLine="708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1.2. Проучването се осъществява и ръководи от комисия, която се назначава от </w:t>
      </w:r>
      <w:r w:rsidRPr="00290D11">
        <w:rPr>
          <w:b/>
          <w:snapToGrid w:val="0"/>
          <w:sz w:val="24"/>
          <w:szCs w:val="24"/>
          <w:lang w:val="bg-BG"/>
        </w:rPr>
        <w:t>ВЪЗЛОЖИТЕЛЯ</w:t>
      </w:r>
      <w:r w:rsidRPr="00290D11">
        <w:rPr>
          <w:snapToGrid w:val="0"/>
          <w:sz w:val="24"/>
          <w:szCs w:val="24"/>
          <w:lang w:val="bg-BG"/>
        </w:rPr>
        <w:t xml:space="preserve"> след изтичане на срока за приемане на предложенията и се обявява в деня, определен за разглеждане на предложенията.</w:t>
      </w:r>
    </w:p>
    <w:p w14:paraId="76C6D8A9" w14:textId="77777777" w:rsidR="00FD6296" w:rsidRPr="00290D11" w:rsidRDefault="00FD6296" w:rsidP="00290D11">
      <w:pPr>
        <w:ind w:firstLine="708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1.3. По смисъла на тази документация, </w:t>
      </w:r>
      <w:r w:rsidRPr="00290D11">
        <w:rPr>
          <w:b/>
          <w:snapToGrid w:val="0"/>
          <w:sz w:val="24"/>
          <w:szCs w:val="24"/>
          <w:lang w:val="bg-BG"/>
        </w:rPr>
        <w:t>ВЪЗЛОЖИТЕЛ</w:t>
      </w:r>
      <w:r w:rsidRPr="00290D11">
        <w:rPr>
          <w:snapToGrid w:val="0"/>
          <w:sz w:val="24"/>
          <w:szCs w:val="24"/>
          <w:lang w:val="bg-BG"/>
        </w:rPr>
        <w:t xml:space="preserve"> и </w:t>
      </w:r>
      <w:r w:rsidRPr="00290D11">
        <w:rPr>
          <w:b/>
          <w:snapToGrid w:val="0"/>
          <w:sz w:val="24"/>
          <w:szCs w:val="24"/>
          <w:lang w:val="bg-BG"/>
        </w:rPr>
        <w:t xml:space="preserve">ИНВЕСТИТОР </w:t>
      </w:r>
      <w:r w:rsidRPr="00290D11">
        <w:rPr>
          <w:snapToGrid w:val="0"/>
          <w:sz w:val="24"/>
          <w:szCs w:val="24"/>
          <w:lang w:val="bg-BG"/>
        </w:rPr>
        <w:t>на тази поръчка е „Асарел-Медет” АД, гр. Панагюрище.</w:t>
      </w:r>
    </w:p>
    <w:p w14:paraId="4572C1A2" w14:textId="77777777" w:rsidR="00FD6296" w:rsidRPr="00290D11" w:rsidRDefault="00FD6296" w:rsidP="00290D11">
      <w:pPr>
        <w:ind w:firstLine="708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1.4. Седалището на </w:t>
      </w:r>
      <w:r w:rsidRPr="00290D11">
        <w:rPr>
          <w:b/>
          <w:snapToGrid w:val="0"/>
          <w:sz w:val="24"/>
          <w:szCs w:val="24"/>
          <w:lang w:val="bg-BG"/>
        </w:rPr>
        <w:t>ВЪЗЛОЖИТЕЛЯ</w:t>
      </w:r>
      <w:r w:rsidRPr="00290D11">
        <w:rPr>
          <w:snapToGrid w:val="0"/>
          <w:sz w:val="24"/>
          <w:szCs w:val="24"/>
          <w:lang w:val="bg-BG"/>
        </w:rPr>
        <w:t xml:space="preserve"> е площадка „Асарел”, гр. Панагюрище.</w:t>
      </w:r>
    </w:p>
    <w:p w14:paraId="5E7B2F9A" w14:textId="77777777" w:rsidR="00290D11" w:rsidRDefault="00FD6296" w:rsidP="00290D11">
      <w:pPr>
        <w:pStyle w:val="NoSpacing"/>
        <w:ind w:firstLine="709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1.5. Предмет на поръчката е да се определи надежден ГЛАВЕН </w:t>
      </w:r>
      <w:r w:rsidRPr="00290D11">
        <w:rPr>
          <w:b/>
          <w:sz w:val="24"/>
          <w:szCs w:val="24"/>
          <w:lang w:val="bg-BG"/>
        </w:rPr>
        <w:t>ИЗПЪЛНИТЕЛ</w:t>
      </w:r>
      <w:r w:rsidRPr="00290D11">
        <w:rPr>
          <w:sz w:val="24"/>
          <w:szCs w:val="24"/>
          <w:lang w:val="bg-BG"/>
        </w:rPr>
        <w:t xml:space="preserve">, който при условията на настоящата документация да извърши всички строително - монтажни работи от изпълнението на </w:t>
      </w:r>
    </w:p>
    <w:p w14:paraId="36DE1949" w14:textId="77777777" w:rsidR="00082551" w:rsidRDefault="00082551" w:rsidP="00290D11">
      <w:pPr>
        <w:pStyle w:val="NoSpacing"/>
        <w:ind w:firstLine="709"/>
        <w:jc w:val="both"/>
        <w:rPr>
          <w:b/>
          <w:i/>
          <w:sz w:val="24"/>
          <w:szCs w:val="24"/>
          <w:u w:val="single"/>
          <w:lang w:val="bg-BG"/>
        </w:rPr>
      </w:pPr>
    </w:p>
    <w:p w14:paraId="017CE668" w14:textId="77777777" w:rsidR="00290D11" w:rsidRPr="00290D11" w:rsidRDefault="00FD6296" w:rsidP="00290D11">
      <w:pPr>
        <w:pStyle w:val="NoSpacing"/>
        <w:ind w:firstLine="709"/>
        <w:jc w:val="both"/>
        <w:rPr>
          <w:rFonts w:eastAsia="Calibri"/>
          <w:b/>
          <w:sz w:val="24"/>
          <w:szCs w:val="24"/>
          <w:lang w:val="bg-BG"/>
        </w:rPr>
      </w:pPr>
      <w:r w:rsidRPr="00290D11">
        <w:rPr>
          <w:b/>
          <w:i/>
          <w:sz w:val="24"/>
          <w:szCs w:val="24"/>
          <w:u w:val="single"/>
          <w:lang w:val="bg-BG"/>
        </w:rPr>
        <w:t>ОБЕКТ:</w:t>
      </w:r>
      <w:r w:rsidR="00290D11">
        <w:rPr>
          <w:sz w:val="24"/>
          <w:szCs w:val="24"/>
          <w:lang w:val="bg-BG"/>
        </w:rPr>
        <w:t xml:space="preserve">  </w:t>
      </w:r>
      <w:r w:rsidR="00290D11" w:rsidRPr="00290D11">
        <w:rPr>
          <w:rFonts w:eastAsia="Calibri"/>
          <w:b/>
          <w:sz w:val="24"/>
          <w:szCs w:val="24"/>
          <w:lang w:val="bg-BG"/>
        </w:rPr>
        <w:t xml:space="preserve">„Присъединяване на ФЕЦ към съществуваща </w:t>
      </w:r>
      <w:proofErr w:type="spellStart"/>
      <w:r w:rsidR="00290D11" w:rsidRPr="00290D11">
        <w:rPr>
          <w:rFonts w:eastAsia="Calibri"/>
          <w:b/>
          <w:sz w:val="24"/>
          <w:szCs w:val="24"/>
          <w:lang w:val="bg-BG"/>
        </w:rPr>
        <w:t>електроразпредели</w:t>
      </w:r>
      <w:r w:rsidR="00290D11">
        <w:rPr>
          <w:rFonts w:eastAsia="Calibri"/>
          <w:b/>
          <w:sz w:val="24"/>
          <w:szCs w:val="24"/>
          <w:lang w:val="bg-BG"/>
        </w:rPr>
        <w:t>-</w:t>
      </w:r>
      <w:r w:rsidR="00290D11" w:rsidRPr="00290D11">
        <w:rPr>
          <w:rFonts w:eastAsia="Calibri"/>
          <w:b/>
          <w:sz w:val="24"/>
          <w:szCs w:val="24"/>
          <w:lang w:val="bg-BG"/>
        </w:rPr>
        <w:t>телна</w:t>
      </w:r>
      <w:proofErr w:type="spellEnd"/>
      <w:r w:rsidR="00290D11" w:rsidRPr="00290D11">
        <w:rPr>
          <w:rFonts w:eastAsia="Calibri"/>
          <w:b/>
          <w:sz w:val="24"/>
          <w:szCs w:val="24"/>
          <w:lang w:val="bg-BG"/>
        </w:rPr>
        <w:t xml:space="preserve"> </w:t>
      </w:r>
      <w:r w:rsidR="00290D11">
        <w:rPr>
          <w:rFonts w:eastAsia="Calibri"/>
          <w:b/>
          <w:sz w:val="24"/>
          <w:szCs w:val="24"/>
          <w:lang w:val="bg-BG"/>
        </w:rPr>
        <w:t xml:space="preserve"> </w:t>
      </w:r>
      <w:r w:rsidR="00290D11" w:rsidRPr="00290D11">
        <w:rPr>
          <w:rFonts w:eastAsia="Calibri"/>
          <w:b/>
          <w:sz w:val="24"/>
          <w:szCs w:val="24"/>
          <w:lang w:val="bg-BG"/>
        </w:rPr>
        <w:t>мрежа на „Асарел–</w:t>
      </w:r>
      <w:proofErr w:type="spellStart"/>
      <w:r w:rsidR="00290D11" w:rsidRPr="00290D11">
        <w:rPr>
          <w:rFonts w:eastAsia="Calibri"/>
          <w:b/>
          <w:sz w:val="24"/>
          <w:szCs w:val="24"/>
          <w:lang w:val="bg-BG"/>
        </w:rPr>
        <w:t>Медет“АД</w:t>
      </w:r>
      <w:proofErr w:type="spellEnd"/>
      <w:r w:rsidR="00290D11" w:rsidRPr="00290D11">
        <w:rPr>
          <w:rFonts w:eastAsia="Calibri"/>
          <w:b/>
          <w:sz w:val="24"/>
          <w:szCs w:val="24"/>
          <w:lang w:val="bg-BG"/>
        </w:rPr>
        <w:t xml:space="preserve"> чрез подземно полагане на електропровод“.</w:t>
      </w:r>
    </w:p>
    <w:p w14:paraId="2F9FD1F0" w14:textId="77777777" w:rsidR="00FD6296" w:rsidRDefault="00290D11" w:rsidP="00290D11">
      <w:pPr>
        <w:ind w:firstLine="708"/>
        <w:jc w:val="both"/>
        <w:rPr>
          <w:rFonts w:eastAsia="Calibri"/>
          <w:b/>
          <w:sz w:val="24"/>
          <w:szCs w:val="24"/>
          <w:lang w:val="bg-BG"/>
        </w:rPr>
      </w:pPr>
      <w:r>
        <w:rPr>
          <w:b/>
          <w:i/>
          <w:sz w:val="24"/>
          <w:szCs w:val="24"/>
          <w:u w:val="single"/>
          <w:lang w:val="bg-BG"/>
        </w:rPr>
        <w:t>ПОД</w:t>
      </w:r>
      <w:r w:rsidRPr="00290D11">
        <w:rPr>
          <w:b/>
          <w:i/>
          <w:sz w:val="24"/>
          <w:szCs w:val="24"/>
          <w:u w:val="single"/>
          <w:lang w:val="bg-BG"/>
        </w:rPr>
        <w:t>ОБЕКТ</w:t>
      </w:r>
      <w:r>
        <w:rPr>
          <w:b/>
          <w:i/>
          <w:sz w:val="24"/>
          <w:szCs w:val="24"/>
          <w:u w:val="single"/>
          <w:lang w:val="bg-BG"/>
        </w:rPr>
        <w:t xml:space="preserve"> 2</w:t>
      </w:r>
      <w:r w:rsidRPr="00290D11">
        <w:rPr>
          <w:b/>
          <w:i/>
          <w:sz w:val="24"/>
          <w:szCs w:val="24"/>
          <w:u w:val="single"/>
          <w:lang w:val="bg-BG"/>
        </w:rPr>
        <w:t>:</w:t>
      </w:r>
      <w:r>
        <w:rPr>
          <w:b/>
          <w:i/>
          <w:sz w:val="24"/>
          <w:szCs w:val="24"/>
          <w:lang w:val="bg-BG"/>
        </w:rPr>
        <w:t xml:space="preserve"> </w:t>
      </w:r>
      <w:r w:rsidRPr="00290D11">
        <w:rPr>
          <w:rFonts w:eastAsia="Calibri"/>
          <w:b/>
          <w:sz w:val="24"/>
          <w:szCs w:val="24"/>
          <w:lang w:val="bg-BG"/>
        </w:rPr>
        <w:t xml:space="preserve">„Кабелна линия </w:t>
      </w:r>
      <w:proofErr w:type="spellStart"/>
      <w:r w:rsidRPr="00290D11">
        <w:rPr>
          <w:rFonts w:eastAsia="Calibri"/>
          <w:b/>
          <w:sz w:val="24"/>
          <w:szCs w:val="24"/>
          <w:lang w:val="bg-BG"/>
        </w:rPr>
        <w:t>СрН</w:t>
      </w:r>
      <w:proofErr w:type="spellEnd"/>
      <w:r w:rsidRPr="00290D11">
        <w:rPr>
          <w:rFonts w:eastAsia="Calibri"/>
          <w:b/>
          <w:sz w:val="24"/>
          <w:szCs w:val="24"/>
          <w:lang w:val="bg-BG"/>
        </w:rPr>
        <w:t xml:space="preserve"> от кабелна шахта на границата на промишлена площадка „Асарел“ ПИ 55302.122.563 до Главна понизителна под</w:t>
      </w:r>
      <w:r>
        <w:rPr>
          <w:rFonts w:eastAsia="Calibri"/>
          <w:b/>
          <w:sz w:val="24"/>
          <w:szCs w:val="24"/>
          <w:lang w:val="bg-BG"/>
        </w:rPr>
        <w:t>-</w:t>
      </w:r>
      <w:r w:rsidRPr="00290D11">
        <w:rPr>
          <w:rFonts w:eastAsia="Calibri"/>
          <w:b/>
          <w:sz w:val="24"/>
          <w:szCs w:val="24"/>
          <w:lang w:val="bg-BG"/>
        </w:rPr>
        <w:t>станция – ГПП „Асарел“.</w:t>
      </w:r>
    </w:p>
    <w:p w14:paraId="2145B9D5" w14:textId="77777777" w:rsidR="00290D11" w:rsidRPr="00290D11" w:rsidRDefault="00290D11" w:rsidP="00290D11">
      <w:pPr>
        <w:pStyle w:val="NoSpacing"/>
        <w:jc w:val="both"/>
        <w:rPr>
          <w:rFonts w:eastAsia="Calibri"/>
          <w:b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 xml:space="preserve">          </w:t>
      </w:r>
      <w:r>
        <w:rPr>
          <w:b/>
          <w:i/>
          <w:sz w:val="24"/>
          <w:szCs w:val="24"/>
          <w:u w:val="single"/>
          <w:lang w:val="bg-BG"/>
        </w:rPr>
        <w:t>ЧАСТ:</w:t>
      </w:r>
      <w:r>
        <w:rPr>
          <w:b/>
          <w:i/>
          <w:sz w:val="24"/>
          <w:szCs w:val="24"/>
          <w:lang w:val="bg-BG"/>
        </w:rPr>
        <w:t xml:space="preserve">   </w:t>
      </w:r>
      <w:r w:rsidRPr="00290D11">
        <w:rPr>
          <w:rFonts w:eastAsia="Calibri"/>
          <w:b/>
          <w:sz w:val="24"/>
          <w:szCs w:val="24"/>
          <w:lang w:val="bg-BG"/>
        </w:rPr>
        <w:t xml:space="preserve">„Електрически уредби </w:t>
      </w:r>
      <w:proofErr w:type="spellStart"/>
      <w:r w:rsidRPr="00290D11">
        <w:rPr>
          <w:rFonts w:eastAsia="Calibri"/>
          <w:b/>
          <w:sz w:val="24"/>
          <w:szCs w:val="24"/>
          <w:lang w:val="bg-BG"/>
        </w:rPr>
        <w:t>СрН</w:t>
      </w:r>
      <w:proofErr w:type="spellEnd"/>
      <w:r w:rsidRPr="00290D11">
        <w:rPr>
          <w:rFonts w:eastAsia="Calibri"/>
          <w:b/>
          <w:sz w:val="24"/>
          <w:szCs w:val="24"/>
          <w:lang w:val="bg-BG"/>
        </w:rPr>
        <w:t>, първична и вторична комутация“.</w:t>
      </w:r>
    </w:p>
    <w:p w14:paraId="0AF6F6F6" w14:textId="77777777" w:rsidR="00082551" w:rsidRDefault="00082551" w:rsidP="00290D11">
      <w:pPr>
        <w:ind w:firstLine="708"/>
        <w:jc w:val="both"/>
        <w:rPr>
          <w:sz w:val="24"/>
          <w:szCs w:val="24"/>
          <w:lang w:val="bg-BG"/>
        </w:rPr>
      </w:pPr>
    </w:p>
    <w:p w14:paraId="3F6CFDA4" w14:textId="77777777" w:rsidR="00FD6296" w:rsidRPr="00290D11" w:rsidRDefault="00FD6296" w:rsidP="00290D11">
      <w:pPr>
        <w:ind w:firstLine="708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1.6. Изборът се провежда между определен кръг предварително поканени потенциални изпълнители и всяка фирма проявила интерес към поканата отправена по Интернет, публикувана на </w:t>
      </w:r>
      <w:hyperlink r:id="rId8" w:history="1">
        <w:r w:rsidRPr="00290D11">
          <w:rPr>
            <w:sz w:val="24"/>
            <w:szCs w:val="24"/>
            <w:u w:val="single"/>
            <w:lang w:val="bg-BG"/>
          </w:rPr>
          <w:t>http://www.asarel.com</w:t>
        </w:r>
      </w:hyperlink>
      <w:r w:rsidRPr="00290D11">
        <w:rPr>
          <w:sz w:val="24"/>
          <w:szCs w:val="24"/>
          <w:lang w:val="bg-BG"/>
        </w:rPr>
        <w:t>.</w:t>
      </w:r>
    </w:p>
    <w:p w14:paraId="534B5C99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sz w:val="24"/>
          <w:szCs w:val="24"/>
          <w:u w:val="single"/>
        </w:rPr>
      </w:pPr>
    </w:p>
    <w:p w14:paraId="0D2C3DD7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sz w:val="24"/>
          <w:szCs w:val="24"/>
          <w:u w:val="single"/>
        </w:rPr>
      </w:pPr>
      <w:r w:rsidRPr="00290D11">
        <w:rPr>
          <w:sz w:val="24"/>
          <w:szCs w:val="24"/>
          <w:u w:val="single"/>
        </w:rPr>
        <w:t>2. Съществуващо положение</w:t>
      </w:r>
    </w:p>
    <w:p w14:paraId="754D15ED" w14:textId="77777777" w:rsidR="005B5614" w:rsidRPr="004A628F" w:rsidRDefault="00291C9B" w:rsidP="005A731E">
      <w:pPr>
        <w:pStyle w:val="BodyText"/>
        <w:ind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Новоизградена фотоволтаична  централа с обща инсталирана мощност от </w:t>
      </w:r>
      <w:r w:rsidRPr="005B5614">
        <w:rPr>
          <w:b/>
          <w:sz w:val="24"/>
          <w:szCs w:val="24"/>
          <w:lang w:val="bg-BG"/>
        </w:rPr>
        <w:t xml:space="preserve">4 767,84 </w:t>
      </w:r>
      <w:proofErr w:type="spellStart"/>
      <w:r w:rsidRPr="005B5614">
        <w:rPr>
          <w:b/>
          <w:sz w:val="24"/>
          <w:szCs w:val="24"/>
          <w:lang w:val="en-US"/>
        </w:rPr>
        <w:t>kWp</w:t>
      </w:r>
      <w:proofErr w:type="spellEnd"/>
      <w:r>
        <w:rPr>
          <w:sz w:val="24"/>
          <w:szCs w:val="24"/>
          <w:lang w:val="bg-BG"/>
        </w:rPr>
        <w:t xml:space="preserve"> в УПИ 1-366 за производство на </w:t>
      </w:r>
      <w:proofErr w:type="spellStart"/>
      <w:r>
        <w:rPr>
          <w:sz w:val="24"/>
          <w:szCs w:val="24"/>
          <w:lang w:val="bg-BG"/>
        </w:rPr>
        <w:t>ел.енергия</w:t>
      </w:r>
      <w:proofErr w:type="spellEnd"/>
      <w:r>
        <w:rPr>
          <w:sz w:val="24"/>
          <w:szCs w:val="24"/>
          <w:lang w:val="bg-BG"/>
        </w:rPr>
        <w:t xml:space="preserve"> ще</w:t>
      </w:r>
      <w:r w:rsidR="00296B38">
        <w:rPr>
          <w:sz w:val="24"/>
          <w:szCs w:val="24"/>
          <w:lang w:val="bg-BG"/>
        </w:rPr>
        <w:t xml:space="preserve"> бъде </w:t>
      </w:r>
      <w:r>
        <w:rPr>
          <w:sz w:val="24"/>
          <w:szCs w:val="24"/>
          <w:lang w:val="bg-BG"/>
        </w:rPr>
        <w:t>присъедин</w:t>
      </w:r>
      <w:r w:rsidR="00296B38">
        <w:rPr>
          <w:sz w:val="24"/>
          <w:szCs w:val="24"/>
          <w:lang w:val="bg-BG"/>
        </w:rPr>
        <w:t>ена</w:t>
      </w:r>
      <w:r>
        <w:rPr>
          <w:sz w:val="24"/>
          <w:szCs w:val="24"/>
          <w:lang w:val="bg-BG"/>
        </w:rPr>
        <w:t xml:space="preserve"> с нов</w:t>
      </w:r>
      <w:r w:rsidR="005B5614">
        <w:rPr>
          <w:sz w:val="24"/>
          <w:szCs w:val="24"/>
          <w:lang w:val="bg-BG"/>
        </w:rPr>
        <w:t>и</w:t>
      </w:r>
      <w:r>
        <w:rPr>
          <w:sz w:val="24"/>
          <w:szCs w:val="24"/>
          <w:lang w:val="bg-BG"/>
        </w:rPr>
        <w:t xml:space="preserve"> кабелн</w:t>
      </w:r>
      <w:r w:rsidR="005B5614">
        <w:rPr>
          <w:sz w:val="24"/>
          <w:szCs w:val="24"/>
          <w:lang w:val="bg-BG"/>
        </w:rPr>
        <w:t>и</w:t>
      </w:r>
      <w:r>
        <w:rPr>
          <w:sz w:val="24"/>
          <w:szCs w:val="24"/>
          <w:lang w:val="bg-BG"/>
        </w:rPr>
        <w:t xml:space="preserve"> лини</w:t>
      </w:r>
      <w:r w:rsidR="005B5614">
        <w:rPr>
          <w:sz w:val="24"/>
          <w:szCs w:val="24"/>
          <w:lang w:val="bg-BG"/>
        </w:rPr>
        <w:t>и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  <w:lang w:val="bg-BG"/>
        </w:rPr>
        <w:t>СрН</w:t>
      </w:r>
      <w:proofErr w:type="spellEnd"/>
      <w:r>
        <w:rPr>
          <w:sz w:val="24"/>
          <w:szCs w:val="24"/>
          <w:lang w:val="bg-BG"/>
        </w:rPr>
        <w:t xml:space="preserve"> </w:t>
      </w:r>
      <w:r w:rsidR="008A433D"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bg-BG"/>
        </w:rPr>
        <w:t>20</w:t>
      </w:r>
      <w:r>
        <w:rPr>
          <w:sz w:val="24"/>
          <w:szCs w:val="24"/>
          <w:lang w:val="en-US"/>
        </w:rPr>
        <w:t xml:space="preserve">kV </w:t>
      </w:r>
      <w:r w:rsidR="005B5614">
        <w:rPr>
          <w:sz w:val="24"/>
          <w:szCs w:val="24"/>
          <w:lang w:val="bg-BG"/>
        </w:rPr>
        <w:t>към</w:t>
      </w:r>
      <w:r w:rsidR="008A433D">
        <w:rPr>
          <w:sz w:val="24"/>
          <w:szCs w:val="24"/>
          <w:lang w:val="bg-BG"/>
        </w:rPr>
        <w:t xml:space="preserve"> „Временна подстанция“ 20/6</w:t>
      </w:r>
      <w:r w:rsidR="008A433D">
        <w:rPr>
          <w:sz w:val="24"/>
          <w:szCs w:val="24"/>
          <w:lang w:val="en-US"/>
        </w:rPr>
        <w:t xml:space="preserve">kV </w:t>
      </w:r>
      <w:r w:rsidR="008A433D">
        <w:rPr>
          <w:sz w:val="24"/>
          <w:szCs w:val="24"/>
          <w:lang w:val="bg-BG"/>
        </w:rPr>
        <w:t xml:space="preserve"> и с нова кабелна линия </w:t>
      </w:r>
      <w:proofErr w:type="spellStart"/>
      <w:r w:rsidR="008A433D">
        <w:rPr>
          <w:sz w:val="24"/>
          <w:szCs w:val="24"/>
          <w:lang w:val="bg-BG"/>
        </w:rPr>
        <w:t>СрН</w:t>
      </w:r>
      <w:proofErr w:type="spellEnd"/>
      <w:r w:rsidR="008A433D">
        <w:rPr>
          <w:sz w:val="24"/>
          <w:szCs w:val="24"/>
          <w:lang w:val="bg-BG"/>
        </w:rPr>
        <w:t xml:space="preserve"> </w:t>
      </w:r>
      <w:r w:rsidR="008A433D">
        <w:rPr>
          <w:sz w:val="24"/>
          <w:szCs w:val="24"/>
          <w:lang w:val="en-US"/>
        </w:rPr>
        <w:t xml:space="preserve">- </w:t>
      </w:r>
      <w:r w:rsidR="008A433D">
        <w:rPr>
          <w:sz w:val="24"/>
          <w:szCs w:val="24"/>
          <w:lang w:val="bg-BG"/>
        </w:rPr>
        <w:t>6</w:t>
      </w:r>
      <w:r w:rsidR="008A433D">
        <w:rPr>
          <w:sz w:val="24"/>
          <w:szCs w:val="24"/>
          <w:lang w:val="en-US"/>
        </w:rPr>
        <w:t>kV</w:t>
      </w:r>
      <w:r w:rsidR="005B5614">
        <w:rPr>
          <w:sz w:val="24"/>
          <w:szCs w:val="24"/>
          <w:lang w:val="bg-BG"/>
        </w:rPr>
        <w:t xml:space="preserve"> от</w:t>
      </w:r>
      <w:r w:rsidR="008A433D">
        <w:rPr>
          <w:sz w:val="24"/>
          <w:szCs w:val="24"/>
          <w:lang w:val="bg-BG"/>
        </w:rPr>
        <w:t xml:space="preserve"> „Временна подстанция“ 20/6</w:t>
      </w:r>
      <w:r w:rsidR="008A433D">
        <w:rPr>
          <w:sz w:val="24"/>
          <w:szCs w:val="24"/>
          <w:lang w:val="en-US"/>
        </w:rPr>
        <w:t>kV</w:t>
      </w:r>
      <w:r w:rsidR="008A433D">
        <w:rPr>
          <w:sz w:val="24"/>
          <w:szCs w:val="24"/>
          <w:lang w:val="bg-BG"/>
        </w:rPr>
        <w:t xml:space="preserve"> </w:t>
      </w:r>
      <w:r w:rsidR="005B5614">
        <w:rPr>
          <w:sz w:val="24"/>
          <w:szCs w:val="24"/>
          <w:lang w:val="bg-BG"/>
        </w:rPr>
        <w:t>до</w:t>
      </w:r>
      <w:r w:rsidR="008A433D">
        <w:rPr>
          <w:sz w:val="24"/>
          <w:szCs w:val="24"/>
          <w:lang w:val="bg-BG"/>
        </w:rPr>
        <w:t xml:space="preserve"> ГПП 110/6/6</w:t>
      </w:r>
      <w:r w:rsidR="008A433D">
        <w:rPr>
          <w:sz w:val="24"/>
          <w:szCs w:val="24"/>
          <w:lang w:val="en-US"/>
        </w:rPr>
        <w:t>kV</w:t>
      </w:r>
      <w:r w:rsidR="008A433D">
        <w:rPr>
          <w:sz w:val="24"/>
          <w:szCs w:val="24"/>
          <w:lang w:val="bg-BG"/>
        </w:rPr>
        <w:t xml:space="preserve">. Кабелите </w:t>
      </w:r>
      <w:proofErr w:type="spellStart"/>
      <w:r w:rsidR="005B5614">
        <w:rPr>
          <w:sz w:val="24"/>
          <w:szCs w:val="24"/>
          <w:lang w:val="bg-BG"/>
        </w:rPr>
        <w:t>СрН</w:t>
      </w:r>
      <w:proofErr w:type="spellEnd"/>
      <w:r w:rsidR="005B5614">
        <w:rPr>
          <w:sz w:val="24"/>
          <w:szCs w:val="24"/>
          <w:lang w:val="bg-BG"/>
        </w:rPr>
        <w:t xml:space="preserve"> </w:t>
      </w:r>
      <w:r w:rsidR="008A433D">
        <w:rPr>
          <w:sz w:val="24"/>
          <w:szCs w:val="24"/>
          <w:lang w:val="bg-BG"/>
        </w:rPr>
        <w:t xml:space="preserve">са </w:t>
      </w:r>
      <w:proofErr w:type="spellStart"/>
      <w:r w:rsidR="005B5614">
        <w:rPr>
          <w:sz w:val="24"/>
          <w:szCs w:val="24"/>
          <w:lang w:val="bg-BG"/>
        </w:rPr>
        <w:t>САХЕк</w:t>
      </w:r>
      <w:proofErr w:type="spellEnd"/>
      <w:r w:rsidR="005B5614">
        <w:rPr>
          <w:sz w:val="24"/>
          <w:szCs w:val="24"/>
          <w:lang w:val="en-US"/>
        </w:rPr>
        <w:t>(</w:t>
      </w:r>
      <w:proofErr w:type="spellStart"/>
      <w:r w:rsidR="005B5614">
        <w:rPr>
          <w:sz w:val="24"/>
          <w:szCs w:val="24"/>
          <w:lang w:val="bg-BG"/>
        </w:rPr>
        <w:t>вн</w:t>
      </w:r>
      <w:proofErr w:type="spellEnd"/>
      <w:r w:rsidR="005B5614">
        <w:rPr>
          <w:sz w:val="24"/>
          <w:szCs w:val="24"/>
          <w:lang w:val="en-US"/>
        </w:rPr>
        <w:t>)</w:t>
      </w:r>
      <w:r w:rsidR="005B5614">
        <w:rPr>
          <w:sz w:val="24"/>
          <w:szCs w:val="24"/>
          <w:lang w:val="bg-BG"/>
        </w:rPr>
        <w:t xml:space="preserve">П 3х1х185мм2 и </w:t>
      </w:r>
      <w:proofErr w:type="spellStart"/>
      <w:r w:rsidR="005B5614">
        <w:rPr>
          <w:sz w:val="24"/>
          <w:szCs w:val="24"/>
          <w:lang w:val="bg-BG"/>
        </w:rPr>
        <w:t>САХЕк</w:t>
      </w:r>
      <w:proofErr w:type="spellEnd"/>
      <w:r w:rsidR="005B5614">
        <w:rPr>
          <w:sz w:val="24"/>
          <w:szCs w:val="24"/>
          <w:lang w:val="en-US"/>
        </w:rPr>
        <w:t>(</w:t>
      </w:r>
      <w:proofErr w:type="spellStart"/>
      <w:r w:rsidR="005B5614">
        <w:rPr>
          <w:sz w:val="24"/>
          <w:szCs w:val="24"/>
          <w:lang w:val="bg-BG"/>
        </w:rPr>
        <w:t>вн</w:t>
      </w:r>
      <w:proofErr w:type="spellEnd"/>
      <w:r w:rsidR="005B5614">
        <w:rPr>
          <w:sz w:val="24"/>
          <w:szCs w:val="24"/>
          <w:lang w:val="en-US"/>
        </w:rPr>
        <w:t>)</w:t>
      </w:r>
      <w:r w:rsidR="005B5614">
        <w:rPr>
          <w:sz w:val="24"/>
          <w:szCs w:val="24"/>
          <w:lang w:val="bg-BG"/>
        </w:rPr>
        <w:t xml:space="preserve">П 3х1х185мм2. </w:t>
      </w:r>
      <w:r w:rsidR="008A433D">
        <w:rPr>
          <w:sz w:val="24"/>
          <w:szCs w:val="24"/>
          <w:lang w:val="bg-BG"/>
        </w:rPr>
        <w:t xml:space="preserve">Успоредно с новите кабелни линии </w:t>
      </w:r>
      <w:proofErr w:type="spellStart"/>
      <w:r w:rsidR="008A433D">
        <w:rPr>
          <w:sz w:val="24"/>
          <w:szCs w:val="24"/>
          <w:lang w:val="bg-BG"/>
        </w:rPr>
        <w:t>СрН</w:t>
      </w:r>
      <w:proofErr w:type="spellEnd"/>
      <w:r w:rsidR="008A433D">
        <w:rPr>
          <w:sz w:val="24"/>
          <w:szCs w:val="24"/>
          <w:lang w:val="bg-BG"/>
        </w:rPr>
        <w:t xml:space="preserve"> е изтеглен нов оптичен кабел </w:t>
      </w:r>
      <w:r w:rsidR="008A433D">
        <w:rPr>
          <w:sz w:val="24"/>
          <w:szCs w:val="24"/>
          <w:lang w:val="en-US"/>
        </w:rPr>
        <w:t>OPUG</w:t>
      </w:r>
      <w:r w:rsidR="005B5614">
        <w:rPr>
          <w:sz w:val="24"/>
          <w:szCs w:val="24"/>
          <w:lang w:val="bg-BG"/>
        </w:rPr>
        <w:t xml:space="preserve"> /24жилен/</w:t>
      </w:r>
      <w:r w:rsidR="008A433D">
        <w:rPr>
          <w:sz w:val="24"/>
          <w:szCs w:val="24"/>
          <w:lang w:val="bg-BG"/>
        </w:rPr>
        <w:t xml:space="preserve"> за комуникация между ФЕЦ и </w:t>
      </w:r>
      <w:r w:rsidR="008A433D">
        <w:rPr>
          <w:sz w:val="24"/>
          <w:szCs w:val="24"/>
          <w:lang w:val="bg-BG"/>
        </w:rPr>
        <w:lastRenderedPageBreak/>
        <w:t>съществуващите съоръжения на територията на „Асарел-</w:t>
      </w:r>
      <w:proofErr w:type="spellStart"/>
      <w:r w:rsidR="008A433D">
        <w:rPr>
          <w:sz w:val="24"/>
          <w:szCs w:val="24"/>
          <w:lang w:val="bg-BG"/>
        </w:rPr>
        <w:t>Медет“АД</w:t>
      </w:r>
      <w:proofErr w:type="spellEnd"/>
      <w:r w:rsidR="005B5614">
        <w:rPr>
          <w:sz w:val="24"/>
          <w:szCs w:val="24"/>
          <w:lang w:val="bg-BG"/>
        </w:rPr>
        <w:t>.</w:t>
      </w:r>
      <w:r w:rsidR="008A433D">
        <w:rPr>
          <w:sz w:val="24"/>
          <w:szCs w:val="24"/>
          <w:lang w:val="en-US"/>
        </w:rPr>
        <w:t xml:space="preserve"> </w:t>
      </w:r>
      <w:r w:rsidR="005B5614">
        <w:rPr>
          <w:sz w:val="24"/>
          <w:szCs w:val="24"/>
          <w:lang w:val="bg-BG"/>
        </w:rPr>
        <w:t xml:space="preserve">Съществуващото оборудване във „Временна подстанция“ </w:t>
      </w:r>
      <w:r w:rsidR="004A628F">
        <w:rPr>
          <w:sz w:val="24"/>
          <w:szCs w:val="24"/>
          <w:lang w:val="bg-BG"/>
        </w:rPr>
        <w:t>ще</w:t>
      </w:r>
      <w:r w:rsidR="00296B38">
        <w:rPr>
          <w:sz w:val="24"/>
          <w:szCs w:val="24"/>
          <w:lang w:val="bg-BG"/>
        </w:rPr>
        <w:t xml:space="preserve"> бъде</w:t>
      </w:r>
      <w:r w:rsidR="004A628F">
        <w:rPr>
          <w:sz w:val="24"/>
          <w:szCs w:val="24"/>
          <w:lang w:val="bg-BG"/>
        </w:rPr>
        <w:t xml:space="preserve"> демонтира</w:t>
      </w:r>
      <w:r w:rsidR="00296B38">
        <w:rPr>
          <w:sz w:val="24"/>
          <w:szCs w:val="24"/>
          <w:lang w:val="bg-BG"/>
        </w:rPr>
        <w:t>но</w:t>
      </w:r>
      <w:r w:rsidR="004A628F">
        <w:rPr>
          <w:sz w:val="24"/>
          <w:szCs w:val="24"/>
          <w:lang w:val="bg-BG"/>
        </w:rPr>
        <w:t xml:space="preserve"> и ще бъдат изградени нови уредби </w:t>
      </w:r>
      <w:proofErr w:type="spellStart"/>
      <w:r w:rsidR="004A628F">
        <w:rPr>
          <w:sz w:val="24"/>
          <w:szCs w:val="24"/>
          <w:lang w:val="bg-BG"/>
        </w:rPr>
        <w:t>СрН</w:t>
      </w:r>
      <w:proofErr w:type="spellEnd"/>
      <w:r w:rsidR="004A628F">
        <w:rPr>
          <w:sz w:val="24"/>
          <w:szCs w:val="24"/>
          <w:lang w:val="bg-BG"/>
        </w:rPr>
        <w:t xml:space="preserve"> – 2</w:t>
      </w:r>
      <w:r w:rsidR="001C51D4">
        <w:rPr>
          <w:sz w:val="24"/>
          <w:szCs w:val="24"/>
          <w:lang w:val="bg-BG"/>
        </w:rPr>
        <w:t>4</w:t>
      </w:r>
      <w:r w:rsidR="004A628F">
        <w:rPr>
          <w:sz w:val="24"/>
          <w:szCs w:val="24"/>
          <w:lang w:val="en-US"/>
        </w:rPr>
        <w:t xml:space="preserve">kV </w:t>
      </w:r>
      <w:r w:rsidR="004A628F">
        <w:rPr>
          <w:sz w:val="24"/>
          <w:szCs w:val="24"/>
          <w:lang w:val="bg-BG"/>
        </w:rPr>
        <w:t xml:space="preserve">и </w:t>
      </w:r>
      <w:r w:rsidR="001C51D4">
        <w:rPr>
          <w:sz w:val="24"/>
          <w:szCs w:val="24"/>
          <w:lang w:val="bg-BG"/>
        </w:rPr>
        <w:t>7,2</w:t>
      </w:r>
      <w:r w:rsidR="004A628F">
        <w:rPr>
          <w:sz w:val="24"/>
          <w:szCs w:val="24"/>
          <w:lang w:val="en-US"/>
        </w:rPr>
        <w:t>kV</w:t>
      </w:r>
      <w:r w:rsidR="004A628F">
        <w:rPr>
          <w:sz w:val="24"/>
          <w:szCs w:val="24"/>
          <w:lang w:val="bg-BG"/>
        </w:rPr>
        <w:t>. Предвижда се „Временна подстанция“ да бъде без постоянен обслужващ персонал.</w:t>
      </w:r>
    </w:p>
    <w:p w14:paraId="294F2779" w14:textId="77777777" w:rsidR="00FD6296" w:rsidRPr="00290D11" w:rsidRDefault="00FD6296" w:rsidP="005A731E">
      <w:pPr>
        <w:pStyle w:val="BodyText"/>
        <w:ind w:firstLine="540"/>
        <w:jc w:val="both"/>
        <w:rPr>
          <w:sz w:val="24"/>
          <w:szCs w:val="24"/>
        </w:rPr>
      </w:pP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обекта</w:t>
      </w:r>
      <w:proofErr w:type="spellEnd"/>
      <w:r w:rsidRPr="00290D11">
        <w:rPr>
          <w:sz w:val="24"/>
          <w:szCs w:val="24"/>
        </w:rPr>
        <w:t xml:space="preserve"> е </w:t>
      </w:r>
      <w:proofErr w:type="spellStart"/>
      <w:r w:rsidRPr="00290D11">
        <w:rPr>
          <w:sz w:val="24"/>
          <w:szCs w:val="24"/>
        </w:rPr>
        <w:t>изготвена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следната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проектна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документация</w:t>
      </w:r>
      <w:proofErr w:type="spellEnd"/>
      <w:r w:rsidRPr="00290D11">
        <w:rPr>
          <w:sz w:val="24"/>
          <w:szCs w:val="24"/>
        </w:rPr>
        <w:t>:</w:t>
      </w:r>
    </w:p>
    <w:p w14:paraId="5CAA28E5" w14:textId="77777777" w:rsidR="00FD6296" w:rsidRPr="00290D11" w:rsidRDefault="00FD6296" w:rsidP="005A731E">
      <w:pPr>
        <w:pStyle w:val="BodyText"/>
        <w:spacing w:after="0"/>
        <w:ind w:firstLine="567"/>
        <w:jc w:val="both"/>
        <w:rPr>
          <w:sz w:val="24"/>
          <w:szCs w:val="24"/>
        </w:rPr>
      </w:pP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Договор</w:t>
      </w:r>
      <w:proofErr w:type="spellEnd"/>
      <w:r w:rsidR="0008573D">
        <w:rPr>
          <w:sz w:val="24"/>
          <w:szCs w:val="24"/>
          <w:lang w:val="bg-BG"/>
        </w:rPr>
        <w:t xml:space="preserve"> №6/30.06.2022Г.</w:t>
      </w:r>
      <w:r w:rsidRPr="00290D11">
        <w:rPr>
          <w:sz w:val="24"/>
          <w:szCs w:val="24"/>
        </w:rPr>
        <w:t xml:space="preserve"> с </w:t>
      </w:r>
      <w:r w:rsidRPr="00290D11">
        <w:rPr>
          <w:b/>
          <w:sz w:val="24"/>
          <w:szCs w:val="24"/>
        </w:rPr>
        <w:t>“</w:t>
      </w:r>
      <w:r w:rsidR="0008573D">
        <w:rPr>
          <w:b/>
          <w:sz w:val="24"/>
          <w:szCs w:val="24"/>
          <w:lang w:val="bg-BG"/>
        </w:rPr>
        <w:t>ЕСКО България</w:t>
      </w:r>
      <w:r w:rsidRPr="00290D11">
        <w:rPr>
          <w:b/>
          <w:sz w:val="24"/>
          <w:szCs w:val="24"/>
        </w:rPr>
        <w:t>” ЕООД</w:t>
      </w:r>
      <w:r w:rsidRPr="00290D11">
        <w:rPr>
          <w:sz w:val="24"/>
          <w:szCs w:val="24"/>
        </w:rPr>
        <w:t xml:space="preserve"> е </w:t>
      </w:r>
      <w:proofErr w:type="spellStart"/>
      <w:r w:rsidRPr="00290D11">
        <w:rPr>
          <w:sz w:val="24"/>
          <w:szCs w:val="24"/>
        </w:rPr>
        <w:t>изработен</w:t>
      </w:r>
      <w:proofErr w:type="spellEnd"/>
      <w:r w:rsidRPr="00290D11">
        <w:rPr>
          <w:sz w:val="24"/>
          <w:szCs w:val="24"/>
        </w:rPr>
        <w:t xml:space="preserve"> </w:t>
      </w:r>
      <w:r w:rsidR="0008573D">
        <w:rPr>
          <w:sz w:val="24"/>
          <w:szCs w:val="24"/>
          <w:lang w:val="bg-BG"/>
        </w:rPr>
        <w:t>технически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проект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обект</w:t>
      </w:r>
      <w:proofErr w:type="spellEnd"/>
      <w:r w:rsidR="0008573D">
        <w:rPr>
          <w:sz w:val="24"/>
          <w:szCs w:val="24"/>
          <w:lang w:val="bg-BG"/>
        </w:rPr>
        <w:t xml:space="preserve">: </w:t>
      </w:r>
      <w:r w:rsidR="0008573D" w:rsidRPr="00290D11">
        <w:rPr>
          <w:rFonts w:eastAsia="Calibri"/>
          <w:b/>
          <w:sz w:val="24"/>
          <w:szCs w:val="24"/>
          <w:lang w:val="bg-BG"/>
        </w:rPr>
        <w:t xml:space="preserve">„Присъединяване на ФЕЦ към съществуваща </w:t>
      </w:r>
      <w:proofErr w:type="spellStart"/>
      <w:r w:rsidR="0008573D" w:rsidRPr="00290D11">
        <w:rPr>
          <w:rFonts w:eastAsia="Calibri"/>
          <w:b/>
          <w:sz w:val="24"/>
          <w:szCs w:val="24"/>
          <w:lang w:val="bg-BG"/>
        </w:rPr>
        <w:t>електроразпре</w:t>
      </w:r>
      <w:proofErr w:type="spellEnd"/>
      <w:r w:rsidR="0008573D">
        <w:rPr>
          <w:rFonts w:eastAsia="Calibri"/>
          <w:b/>
          <w:sz w:val="24"/>
          <w:szCs w:val="24"/>
          <w:lang w:val="bg-BG"/>
        </w:rPr>
        <w:t>-</w:t>
      </w:r>
      <w:proofErr w:type="gramStart"/>
      <w:r w:rsidR="0008573D" w:rsidRPr="00290D11">
        <w:rPr>
          <w:rFonts w:eastAsia="Calibri"/>
          <w:b/>
          <w:sz w:val="24"/>
          <w:szCs w:val="24"/>
          <w:lang w:val="bg-BG"/>
        </w:rPr>
        <w:t xml:space="preserve">делителна </w:t>
      </w:r>
      <w:r w:rsidR="0008573D">
        <w:rPr>
          <w:rFonts w:eastAsia="Calibri"/>
          <w:b/>
          <w:sz w:val="24"/>
          <w:szCs w:val="24"/>
          <w:lang w:val="bg-BG"/>
        </w:rPr>
        <w:t xml:space="preserve"> </w:t>
      </w:r>
      <w:r w:rsidR="0008573D" w:rsidRPr="00290D11">
        <w:rPr>
          <w:rFonts w:eastAsia="Calibri"/>
          <w:b/>
          <w:sz w:val="24"/>
          <w:szCs w:val="24"/>
          <w:lang w:val="bg-BG"/>
        </w:rPr>
        <w:t>мрежа</w:t>
      </w:r>
      <w:proofErr w:type="gramEnd"/>
      <w:r w:rsidR="0008573D" w:rsidRPr="00290D11">
        <w:rPr>
          <w:rFonts w:eastAsia="Calibri"/>
          <w:b/>
          <w:sz w:val="24"/>
          <w:szCs w:val="24"/>
          <w:lang w:val="bg-BG"/>
        </w:rPr>
        <w:t xml:space="preserve"> на „Асарел–</w:t>
      </w:r>
      <w:proofErr w:type="spellStart"/>
      <w:r w:rsidR="0008573D" w:rsidRPr="00290D11">
        <w:rPr>
          <w:rFonts w:eastAsia="Calibri"/>
          <w:b/>
          <w:sz w:val="24"/>
          <w:szCs w:val="24"/>
          <w:lang w:val="bg-BG"/>
        </w:rPr>
        <w:t>Медет“АД</w:t>
      </w:r>
      <w:proofErr w:type="spellEnd"/>
      <w:r w:rsidR="0008573D" w:rsidRPr="00290D11">
        <w:rPr>
          <w:rFonts w:eastAsia="Calibri"/>
          <w:b/>
          <w:sz w:val="24"/>
          <w:szCs w:val="24"/>
          <w:lang w:val="bg-BG"/>
        </w:rPr>
        <w:t xml:space="preserve"> чрез подземно полагане на електропровод“</w:t>
      </w:r>
      <w:r w:rsidR="0008573D">
        <w:rPr>
          <w:rFonts w:eastAsia="Calibri"/>
          <w:b/>
          <w:sz w:val="24"/>
          <w:szCs w:val="24"/>
          <w:lang w:val="bg-BG"/>
        </w:rPr>
        <w:t xml:space="preserve"> </w:t>
      </w:r>
      <w:r w:rsidR="0008573D" w:rsidRPr="0008573D">
        <w:rPr>
          <w:rFonts w:eastAsia="Calibri"/>
          <w:sz w:val="24"/>
          <w:szCs w:val="24"/>
          <w:lang w:val="bg-BG"/>
        </w:rPr>
        <w:t>с подобект</w:t>
      </w:r>
      <w:r w:rsidR="0008573D">
        <w:rPr>
          <w:rFonts w:eastAsia="Calibri"/>
          <w:sz w:val="24"/>
          <w:szCs w:val="24"/>
          <w:lang w:val="bg-BG"/>
        </w:rPr>
        <w:t xml:space="preserve"> №</w:t>
      </w:r>
      <w:r w:rsidR="0008573D" w:rsidRPr="0008573D">
        <w:rPr>
          <w:rFonts w:eastAsia="Calibri"/>
          <w:sz w:val="24"/>
          <w:szCs w:val="24"/>
          <w:lang w:val="bg-BG"/>
        </w:rPr>
        <w:t>2:</w:t>
      </w:r>
      <w:r w:rsidR="0008573D" w:rsidRPr="0008573D">
        <w:rPr>
          <w:rFonts w:eastAsia="Calibri"/>
          <w:b/>
          <w:sz w:val="24"/>
          <w:szCs w:val="24"/>
          <w:lang w:val="bg-BG"/>
        </w:rPr>
        <w:t xml:space="preserve"> </w:t>
      </w:r>
      <w:r w:rsidR="0008573D" w:rsidRPr="00290D11">
        <w:rPr>
          <w:rFonts w:eastAsia="Calibri"/>
          <w:b/>
          <w:sz w:val="24"/>
          <w:szCs w:val="24"/>
          <w:lang w:val="bg-BG"/>
        </w:rPr>
        <w:t xml:space="preserve">„Кабелна линия </w:t>
      </w:r>
      <w:proofErr w:type="spellStart"/>
      <w:r w:rsidR="0008573D" w:rsidRPr="00290D11">
        <w:rPr>
          <w:rFonts w:eastAsia="Calibri"/>
          <w:b/>
          <w:sz w:val="24"/>
          <w:szCs w:val="24"/>
          <w:lang w:val="bg-BG"/>
        </w:rPr>
        <w:t>СрН</w:t>
      </w:r>
      <w:proofErr w:type="spellEnd"/>
      <w:r w:rsidR="0008573D" w:rsidRPr="00290D11">
        <w:rPr>
          <w:rFonts w:eastAsia="Calibri"/>
          <w:b/>
          <w:sz w:val="24"/>
          <w:szCs w:val="24"/>
          <w:lang w:val="bg-BG"/>
        </w:rPr>
        <w:t xml:space="preserve"> от кабелна шахта на границата на промишлена площадка „Асарел“ ПИ 55302.122.563 до Главна понизителна подстанция – ГПП „Асарел“</w:t>
      </w:r>
      <w:r w:rsidR="0008573D">
        <w:rPr>
          <w:rFonts w:eastAsia="Calibri"/>
          <w:b/>
          <w:sz w:val="24"/>
          <w:szCs w:val="24"/>
          <w:lang w:val="bg-BG"/>
        </w:rPr>
        <w:t xml:space="preserve"> </w:t>
      </w:r>
      <w:r w:rsidR="0008573D" w:rsidRPr="0008573D">
        <w:rPr>
          <w:rFonts w:eastAsia="Calibri"/>
          <w:sz w:val="24"/>
          <w:szCs w:val="24"/>
          <w:lang w:val="bg-BG"/>
        </w:rPr>
        <w:t>и част:</w:t>
      </w:r>
      <w:r w:rsidR="0008573D" w:rsidRPr="0008573D">
        <w:rPr>
          <w:rFonts w:eastAsia="Calibri"/>
          <w:b/>
          <w:sz w:val="24"/>
          <w:szCs w:val="24"/>
          <w:lang w:val="bg-BG"/>
        </w:rPr>
        <w:t xml:space="preserve"> </w:t>
      </w:r>
      <w:r w:rsidR="0008573D" w:rsidRPr="00290D11">
        <w:rPr>
          <w:rFonts w:eastAsia="Calibri"/>
          <w:b/>
          <w:sz w:val="24"/>
          <w:szCs w:val="24"/>
          <w:lang w:val="bg-BG"/>
        </w:rPr>
        <w:t xml:space="preserve">„Електрически уредби </w:t>
      </w:r>
      <w:proofErr w:type="spellStart"/>
      <w:r w:rsidR="0008573D" w:rsidRPr="00290D11">
        <w:rPr>
          <w:rFonts w:eastAsia="Calibri"/>
          <w:b/>
          <w:sz w:val="24"/>
          <w:szCs w:val="24"/>
          <w:lang w:val="bg-BG"/>
        </w:rPr>
        <w:t>СрН</w:t>
      </w:r>
      <w:proofErr w:type="spellEnd"/>
      <w:r w:rsidR="0008573D" w:rsidRPr="00290D11">
        <w:rPr>
          <w:rFonts w:eastAsia="Calibri"/>
          <w:b/>
          <w:sz w:val="24"/>
          <w:szCs w:val="24"/>
          <w:lang w:val="bg-BG"/>
        </w:rPr>
        <w:t>, първична и вторична комутация“</w:t>
      </w:r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който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състои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следните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части</w:t>
      </w:r>
      <w:proofErr w:type="spellEnd"/>
      <w:r w:rsidRPr="00290D11">
        <w:rPr>
          <w:sz w:val="24"/>
          <w:szCs w:val="24"/>
        </w:rPr>
        <w:t>:</w:t>
      </w:r>
    </w:p>
    <w:p w14:paraId="06EFAE2A" w14:textId="77777777" w:rsidR="00FD6296" w:rsidRPr="00082551" w:rsidRDefault="00FD6296" w:rsidP="0008573D">
      <w:pPr>
        <w:pStyle w:val="BodyText"/>
        <w:widowControl w:val="0"/>
        <w:numPr>
          <w:ilvl w:val="0"/>
          <w:numId w:val="8"/>
        </w:numPr>
        <w:tabs>
          <w:tab w:val="clear" w:pos="1080"/>
          <w:tab w:val="num" w:pos="0"/>
        </w:tabs>
        <w:suppressAutoHyphens/>
        <w:spacing w:after="0"/>
        <w:ind w:left="0" w:firstLine="567"/>
        <w:jc w:val="both"/>
        <w:rPr>
          <w:b/>
          <w:sz w:val="24"/>
          <w:szCs w:val="24"/>
        </w:rPr>
      </w:pPr>
      <w:proofErr w:type="spellStart"/>
      <w:r w:rsidRPr="00082551">
        <w:rPr>
          <w:b/>
          <w:sz w:val="24"/>
          <w:szCs w:val="24"/>
        </w:rPr>
        <w:t>Част</w:t>
      </w:r>
      <w:proofErr w:type="spellEnd"/>
      <w:r w:rsidRPr="00082551">
        <w:rPr>
          <w:b/>
          <w:sz w:val="24"/>
          <w:szCs w:val="24"/>
        </w:rPr>
        <w:t xml:space="preserve">: </w:t>
      </w:r>
      <w:r w:rsidR="0008573D" w:rsidRPr="00082551">
        <w:rPr>
          <w:b/>
          <w:sz w:val="24"/>
          <w:szCs w:val="24"/>
          <w:lang w:val="bg-BG"/>
        </w:rPr>
        <w:t>„</w:t>
      </w:r>
      <w:proofErr w:type="gramStart"/>
      <w:r w:rsidR="0008573D" w:rsidRPr="00082551">
        <w:rPr>
          <w:b/>
          <w:sz w:val="24"/>
          <w:szCs w:val="24"/>
          <w:lang w:val="bg-BG"/>
        </w:rPr>
        <w:t>Електрическа“ –</w:t>
      </w:r>
      <w:proofErr w:type="gramEnd"/>
      <w:r w:rsidR="0008573D" w:rsidRPr="00082551">
        <w:rPr>
          <w:b/>
          <w:sz w:val="24"/>
          <w:szCs w:val="24"/>
          <w:lang w:val="bg-BG"/>
        </w:rPr>
        <w:t xml:space="preserve"> Първична комутация;</w:t>
      </w:r>
    </w:p>
    <w:p w14:paraId="33F933FC" w14:textId="77777777" w:rsidR="00FD6296" w:rsidRPr="00082551" w:rsidRDefault="00FD6296" w:rsidP="0008573D">
      <w:pPr>
        <w:pStyle w:val="BodyText"/>
        <w:widowControl w:val="0"/>
        <w:numPr>
          <w:ilvl w:val="0"/>
          <w:numId w:val="8"/>
        </w:numPr>
        <w:tabs>
          <w:tab w:val="clear" w:pos="1080"/>
          <w:tab w:val="num" w:pos="0"/>
        </w:tabs>
        <w:suppressAutoHyphens/>
        <w:spacing w:after="0"/>
        <w:ind w:left="0" w:firstLine="567"/>
        <w:jc w:val="both"/>
        <w:rPr>
          <w:b/>
          <w:sz w:val="24"/>
          <w:szCs w:val="24"/>
        </w:rPr>
      </w:pPr>
      <w:proofErr w:type="spellStart"/>
      <w:r w:rsidRPr="00082551">
        <w:rPr>
          <w:b/>
          <w:sz w:val="24"/>
          <w:szCs w:val="24"/>
        </w:rPr>
        <w:t>Част</w:t>
      </w:r>
      <w:proofErr w:type="spellEnd"/>
      <w:r w:rsidRPr="00082551">
        <w:rPr>
          <w:b/>
          <w:sz w:val="24"/>
          <w:szCs w:val="24"/>
        </w:rPr>
        <w:t xml:space="preserve">: </w:t>
      </w:r>
      <w:r w:rsidR="0008573D" w:rsidRPr="00082551">
        <w:rPr>
          <w:b/>
          <w:sz w:val="24"/>
          <w:szCs w:val="24"/>
          <w:lang w:val="bg-BG"/>
        </w:rPr>
        <w:t>„</w:t>
      </w:r>
      <w:proofErr w:type="gramStart"/>
      <w:r w:rsidR="0008573D" w:rsidRPr="00082551">
        <w:rPr>
          <w:b/>
          <w:sz w:val="24"/>
          <w:szCs w:val="24"/>
          <w:lang w:val="bg-BG"/>
        </w:rPr>
        <w:t>Електрическа“</w:t>
      </w:r>
      <w:r w:rsidR="00296B38">
        <w:rPr>
          <w:b/>
          <w:sz w:val="24"/>
          <w:szCs w:val="24"/>
          <w:lang w:val="bg-BG"/>
        </w:rPr>
        <w:t xml:space="preserve"> </w:t>
      </w:r>
      <w:r w:rsidR="0008573D" w:rsidRPr="00082551">
        <w:rPr>
          <w:b/>
          <w:sz w:val="24"/>
          <w:szCs w:val="24"/>
          <w:lang w:val="bg-BG"/>
        </w:rPr>
        <w:t>–</w:t>
      </w:r>
      <w:proofErr w:type="gramEnd"/>
      <w:r w:rsidR="0008573D" w:rsidRPr="00082551">
        <w:rPr>
          <w:b/>
          <w:sz w:val="24"/>
          <w:szCs w:val="24"/>
          <w:lang w:val="bg-BG"/>
        </w:rPr>
        <w:t xml:space="preserve"> Вторична комутация;</w:t>
      </w:r>
    </w:p>
    <w:p w14:paraId="7A4C2342" w14:textId="77777777" w:rsidR="0008573D" w:rsidRPr="00082551" w:rsidRDefault="0008573D" w:rsidP="0008573D">
      <w:pPr>
        <w:pStyle w:val="Default"/>
        <w:widowControl w:val="0"/>
        <w:numPr>
          <w:ilvl w:val="0"/>
          <w:numId w:val="14"/>
        </w:numPr>
        <w:spacing w:after="0" w:line="240" w:lineRule="auto"/>
        <w:ind w:hanging="153"/>
        <w:jc w:val="both"/>
        <w:rPr>
          <w:b/>
          <w:sz w:val="24"/>
          <w:szCs w:val="24"/>
        </w:rPr>
      </w:pPr>
      <w:r w:rsidRPr="00082551">
        <w:rPr>
          <w:b/>
          <w:bCs/>
          <w:sz w:val="24"/>
          <w:szCs w:val="24"/>
        </w:rPr>
        <w:t>Част „Пожарна безопасност“;</w:t>
      </w:r>
    </w:p>
    <w:p w14:paraId="55F19D93" w14:textId="77777777" w:rsidR="0008573D" w:rsidRPr="00082551" w:rsidRDefault="0008573D" w:rsidP="0008573D">
      <w:pPr>
        <w:pStyle w:val="Default"/>
        <w:widowControl w:val="0"/>
        <w:numPr>
          <w:ilvl w:val="0"/>
          <w:numId w:val="14"/>
        </w:numPr>
        <w:spacing w:after="0" w:line="240" w:lineRule="auto"/>
        <w:ind w:hanging="153"/>
        <w:jc w:val="both"/>
        <w:rPr>
          <w:b/>
          <w:sz w:val="24"/>
          <w:szCs w:val="24"/>
        </w:rPr>
      </w:pPr>
      <w:r w:rsidRPr="00082551">
        <w:rPr>
          <w:b/>
          <w:sz w:val="24"/>
          <w:szCs w:val="24"/>
        </w:rPr>
        <w:t>Част „План за безопасност и здраве“;</w:t>
      </w:r>
    </w:p>
    <w:p w14:paraId="31370152" w14:textId="77777777" w:rsidR="0008573D" w:rsidRPr="00082551" w:rsidRDefault="0008573D" w:rsidP="0008573D">
      <w:pPr>
        <w:pStyle w:val="Default"/>
        <w:widowControl w:val="0"/>
        <w:numPr>
          <w:ilvl w:val="0"/>
          <w:numId w:val="14"/>
        </w:numPr>
        <w:spacing w:after="0" w:line="240" w:lineRule="auto"/>
        <w:ind w:hanging="153"/>
        <w:jc w:val="both"/>
        <w:rPr>
          <w:b/>
          <w:sz w:val="24"/>
          <w:szCs w:val="24"/>
        </w:rPr>
      </w:pPr>
      <w:r w:rsidRPr="00082551">
        <w:rPr>
          <w:b/>
          <w:sz w:val="24"/>
          <w:szCs w:val="24"/>
        </w:rPr>
        <w:t>Част „</w:t>
      </w:r>
      <w:r w:rsidRPr="00082551">
        <w:rPr>
          <w:b/>
          <w:bCs/>
          <w:sz w:val="24"/>
          <w:szCs w:val="24"/>
        </w:rPr>
        <w:t>План за управление на строителните отпадъци</w:t>
      </w:r>
      <w:r w:rsidRPr="00082551">
        <w:rPr>
          <w:b/>
          <w:sz w:val="24"/>
          <w:szCs w:val="24"/>
        </w:rPr>
        <w:t>“.</w:t>
      </w:r>
    </w:p>
    <w:p w14:paraId="263A765D" w14:textId="77777777" w:rsidR="00FD6296" w:rsidRPr="00290D11" w:rsidRDefault="00FD6296" w:rsidP="00290D11">
      <w:pPr>
        <w:pStyle w:val="BodyText"/>
        <w:widowControl w:val="0"/>
        <w:suppressAutoHyphens/>
        <w:ind w:left="540"/>
        <w:jc w:val="both"/>
        <w:rPr>
          <w:sz w:val="24"/>
          <w:szCs w:val="24"/>
        </w:rPr>
      </w:pPr>
    </w:p>
    <w:p w14:paraId="2BDBA3E1" w14:textId="77777777" w:rsidR="00FD6296" w:rsidRPr="00290D11" w:rsidRDefault="00FD6296" w:rsidP="00290D11">
      <w:pPr>
        <w:pStyle w:val="List"/>
        <w:keepNext/>
        <w:keepLines/>
        <w:spacing w:before="0" w:line="240" w:lineRule="auto"/>
        <w:ind w:left="284" w:firstLine="567"/>
        <w:jc w:val="both"/>
        <w:rPr>
          <w:sz w:val="24"/>
          <w:szCs w:val="24"/>
          <w:u w:val="single"/>
        </w:rPr>
      </w:pPr>
      <w:r w:rsidRPr="00290D11">
        <w:rPr>
          <w:sz w:val="24"/>
          <w:szCs w:val="24"/>
          <w:u w:val="single"/>
        </w:rPr>
        <w:t xml:space="preserve">3. Изисквания за същността /цел/, съдържанието /предмет/ и особеностите на услугата. Технически </w:t>
      </w:r>
      <w:proofErr w:type="spellStart"/>
      <w:r w:rsidRPr="00290D11">
        <w:rPr>
          <w:sz w:val="24"/>
          <w:szCs w:val="24"/>
          <w:u w:val="single"/>
        </w:rPr>
        <w:t>спесификации</w:t>
      </w:r>
      <w:proofErr w:type="spellEnd"/>
      <w:r w:rsidRPr="00290D11">
        <w:rPr>
          <w:sz w:val="24"/>
          <w:szCs w:val="24"/>
          <w:u w:val="single"/>
        </w:rPr>
        <w:t>.</w:t>
      </w:r>
    </w:p>
    <w:p w14:paraId="242ABD44" w14:textId="77777777" w:rsidR="00FD6296" w:rsidRPr="00290D11" w:rsidRDefault="00FD6296" w:rsidP="006723C8">
      <w:pPr>
        <w:pStyle w:val="List"/>
        <w:numPr>
          <w:ilvl w:val="1"/>
          <w:numId w:val="1"/>
        </w:numPr>
        <w:tabs>
          <w:tab w:val="left" w:pos="567"/>
        </w:tabs>
        <w:spacing w:before="0" w:line="240" w:lineRule="auto"/>
        <w:ind w:left="0" w:firstLine="709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>Същност /цел/ на услугата:</w:t>
      </w:r>
    </w:p>
    <w:p w14:paraId="16AB9AF8" w14:textId="77777777" w:rsidR="006723C8" w:rsidRPr="006723C8" w:rsidRDefault="00FD6296" w:rsidP="00A0242C">
      <w:pPr>
        <w:pStyle w:val="NoSpacing"/>
        <w:ind w:firstLine="540"/>
        <w:jc w:val="both"/>
        <w:rPr>
          <w:sz w:val="24"/>
          <w:szCs w:val="24"/>
        </w:rPr>
      </w:pPr>
      <w:r w:rsidRPr="006723C8">
        <w:rPr>
          <w:sz w:val="24"/>
          <w:szCs w:val="24"/>
          <w:lang w:val="bg-BG"/>
        </w:rPr>
        <w:t xml:space="preserve">Целта е след реализацията на услугата </w:t>
      </w:r>
      <w:r w:rsidR="006723C8" w:rsidRPr="006723C8">
        <w:rPr>
          <w:sz w:val="24"/>
          <w:szCs w:val="24"/>
          <w:lang w:val="bg-BG"/>
        </w:rPr>
        <w:t>п</w:t>
      </w:r>
      <w:proofErr w:type="spellStart"/>
      <w:r w:rsidR="006723C8" w:rsidRPr="006723C8">
        <w:rPr>
          <w:sz w:val="24"/>
          <w:szCs w:val="24"/>
        </w:rPr>
        <w:t>роизведената</w:t>
      </w:r>
      <w:proofErr w:type="spellEnd"/>
      <w:r w:rsidR="006723C8" w:rsidRPr="006723C8">
        <w:rPr>
          <w:sz w:val="24"/>
          <w:szCs w:val="24"/>
        </w:rPr>
        <w:t xml:space="preserve"> </w:t>
      </w:r>
      <w:proofErr w:type="spellStart"/>
      <w:r w:rsidR="006723C8" w:rsidRPr="006723C8">
        <w:rPr>
          <w:sz w:val="24"/>
          <w:szCs w:val="24"/>
        </w:rPr>
        <w:t>електрическа</w:t>
      </w:r>
      <w:proofErr w:type="spellEnd"/>
      <w:r w:rsidR="006723C8" w:rsidRPr="006723C8">
        <w:rPr>
          <w:sz w:val="24"/>
          <w:szCs w:val="24"/>
        </w:rPr>
        <w:t xml:space="preserve"> </w:t>
      </w:r>
      <w:proofErr w:type="spellStart"/>
      <w:r w:rsidR="006723C8" w:rsidRPr="006723C8">
        <w:rPr>
          <w:sz w:val="24"/>
          <w:szCs w:val="24"/>
        </w:rPr>
        <w:t>енергия</w:t>
      </w:r>
      <w:proofErr w:type="spellEnd"/>
      <w:r w:rsidR="006723C8" w:rsidRPr="006723C8">
        <w:rPr>
          <w:sz w:val="24"/>
          <w:szCs w:val="24"/>
        </w:rPr>
        <w:t xml:space="preserve"> </w:t>
      </w:r>
      <w:proofErr w:type="spellStart"/>
      <w:r w:rsidR="006723C8" w:rsidRPr="006723C8">
        <w:rPr>
          <w:sz w:val="24"/>
          <w:szCs w:val="24"/>
        </w:rPr>
        <w:t>от</w:t>
      </w:r>
      <w:proofErr w:type="spellEnd"/>
      <w:r w:rsidR="006723C8" w:rsidRPr="006723C8">
        <w:rPr>
          <w:sz w:val="24"/>
          <w:szCs w:val="24"/>
        </w:rPr>
        <w:t xml:space="preserve"> ФЕЦ</w:t>
      </w:r>
      <w:r w:rsidR="006723C8" w:rsidRPr="006723C8">
        <w:rPr>
          <w:sz w:val="24"/>
          <w:szCs w:val="24"/>
          <w:lang w:val="bg-BG"/>
        </w:rPr>
        <w:t xml:space="preserve"> „</w:t>
      </w:r>
      <w:proofErr w:type="spellStart"/>
      <w:r w:rsidR="006723C8" w:rsidRPr="006723C8">
        <w:rPr>
          <w:sz w:val="24"/>
          <w:szCs w:val="24"/>
          <w:lang w:val="bg-BG"/>
        </w:rPr>
        <w:t>Мулей</w:t>
      </w:r>
      <w:proofErr w:type="spellEnd"/>
      <w:r w:rsidR="006723C8" w:rsidRPr="006723C8">
        <w:rPr>
          <w:sz w:val="24"/>
          <w:szCs w:val="24"/>
          <w:lang w:val="bg-BG"/>
        </w:rPr>
        <w:t>“ да</w:t>
      </w:r>
      <w:r w:rsidR="006723C8" w:rsidRPr="006723C8">
        <w:rPr>
          <w:sz w:val="24"/>
          <w:szCs w:val="24"/>
        </w:rPr>
        <w:t xml:space="preserve"> </w:t>
      </w:r>
      <w:proofErr w:type="spellStart"/>
      <w:r w:rsidR="006723C8" w:rsidRPr="006723C8">
        <w:rPr>
          <w:sz w:val="24"/>
          <w:szCs w:val="24"/>
        </w:rPr>
        <w:t>бъде</w:t>
      </w:r>
      <w:proofErr w:type="spellEnd"/>
      <w:r w:rsidR="006723C8" w:rsidRPr="006723C8">
        <w:rPr>
          <w:sz w:val="24"/>
          <w:szCs w:val="24"/>
        </w:rPr>
        <w:t xml:space="preserve"> </w:t>
      </w:r>
      <w:proofErr w:type="spellStart"/>
      <w:r w:rsidR="006723C8" w:rsidRPr="006723C8">
        <w:rPr>
          <w:sz w:val="24"/>
          <w:szCs w:val="24"/>
        </w:rPr>
        <w:t>използвана</w:t>
      </w:r>
      <w:proofErr w:type="spellEnd"/>
      <w:r w:rsidR="006723C8" w:rsidRPr="006723C8">
        <w:rPr>
          <w:sz w:val="24"/>
          <w:szCs w:val="24"/>
        </w:rPr>
        <w:t xml:space="preserve"> </w:t>
      </w:r>
      <w:proofErr w:type="spellStart"/>
      <w:r w:rsidR="006723C8" w:rsidRPr="006723C8">
        <w:rPr>
          <w:sz w:val="24"/>
          <w:szCs w:val="24"/>
        </w:rPr>
        <w:t>за</w:t>
      </w:r>
      <w:proofErr w:type="spellEnd"/>
      <w:r w:rsidR="006723C8" w:rsidRPr="006723C8">
        <w:rPr>
          <w:sz w:val="24"/>
          <w:szCs w:val="24"/>
        </w:rPr>
        <w:t xml:space="preserve"> </w:t>
      </w:r>
      <w:proofErr w:type="spellStart"/>
      <w:r w:rsidR="006723C8" w:rsidRPr="006723C8">
        <w:rPr>
          <w:sz w:val="24"/>
          <w:szCs w:val="24"/>
        </w:rPr>
        <w:t>собствени</w:t>
      </w:r>
      <w:proofErr w:type="spellEnd"/>
      <w:r w:rsidR="006723C8" w:rsidRPr="006723C8">
        <w:rPr>
          <w:sz w:val="24"/>
          <w:szCs w:val="24"/>
        </w:rPr>
        <w:t xml:space="preserve"> </w:t>
      </w:r>
      <w:proofErr w:type="spellStart"/>
      <w:r w:rsidR="006723C8" w:rsidRPr="006723C8">
        <w:rPr>
          <w:sz w:val="24"/>
          <w:szCs w:val="24"/>
        </w:rPr>
        <w:t>нужди</w:t>
      </w:r>
      <w:proofErr w:type="spellEnd"/>
      <w:r w:rsidR="006723C8">
        <w:rPr>
          <w:sz w:val="24"/>
          <w:szCs w:val="24"/>
          <w:lang w:val="bg-BG"/>
        </w:rPr>
        <w:t xml:space="preserve"> на „Асарел </w:t>
      </w:r>
      <w:proofErr w:type="spellStart"/>
      <w:r w:rsidR="006723C8">
        <w:rPr>
          <w:sz w:val="24"/>
          <w:szCs w:val="24"/>
          <w:lang w:val="bg-BG"/>
        </w:rPr>
        <w:t>Медет“АД</w:t>
      </w:r>
      <w:proofErr w:type="spellEnd"/>
      <w:r w:rsidR="006723C8" w:rsidRPr="006723C8">
        <w:rPr>
          <w:sz w:val="24"/>
          <w:szCs w:val="24"/>
        </w:rPr>
        <w:t xml:space="preserve">. </w:t>
      </w:r>
    </w:p>
    <w:p w14:paraId="5064D796" w14:textId="77777777" w:rsidR="00FD6296" w:rsidRPr="00290D11" w:rsidRDefault="00FD6296" w:rsidP="00290D11">
      <w:pPr>
        <w:pStyle w:val="BodyText"/>
        <w:numPr>
          <w:ilvl w:val="1"/>
          <w:numId w:val="1"/>
        </w:numPr>
        <w:spacing w:after="0"/>
        <w:jc w:val="both"/>
        <w:rPr>
          <w:b/>
          <w:sz w:val="24"/>
          <w:szCs w:val="24"/>
        </w:rPr>
      </w:pPr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Съдържание</w:t>
      </w:r>
      <w:proofErr w:type="spellEnd"/>
      <w:r w:rsidRPr="00290D11">
        <w:rPr>
          <w:b/>
          <w:sz w:val="24"/>
          <w:szCs w:val="24"/>
        </w:rPr>
        <w:t xml:space="preserve"> /</w:t>
      </w:r>
      <w:proofErr w:type="spellStart"/>
      <w:r w:rsidRPr="00290D11">
        <w:rPr>
          <w:b/>
          <w:sz w:val="24"/>
          <w:szCs w:val="24"/>
        </w:rPr>
        <w:t>предмет</w:t>
      </w:r>
      <w:proofErr w:type="spellEnd"/>
      <w:r w:rsidRPr="00290D11">
        <w:rPr>
          <w:b/>
          <w:sz w:val="24"/>
          <w:szCs w:val="24"/>
        </w:rPr>
        <w:t xml:space="preserve">/ на </w:t>
      </w:r>
      <w:proofErr w:type="spellStart"/>
      <w:r w:rsidRPr="00290D11">
        <w:rPr>
          <w:b/>
          <w:sz w:val="24"/>
          <w:szCs w:val="24"/>
        </w:rPr>
        <w:t>услугата</w:t>
      </w:r>
      <w:proofErr w:type="spellEnd"/>
      <w:r w:rsidRPr="00290D11">
        <w:rPr>
          <w:b/>
          <w:sz w:val="24"/>
          <w:szCs w:val="24"/>
        </w:rPr>
        <w:t>:</w:t>
      </w:r>
    </w:p>
    <w:p w14:paraId="47AF77DF" w14:textId="77777777" w:rsidR="00FD6296" w:rsidRPr="00296B38" w:rsidRDefault="00FD6296" w:rsidP="000C5D87">
      <w:pPr>
        <w:tabs>
          <w:tab w:val="left" w:pos="4680"/>
        </w:tabs>
        <w:jc w:val="both"/>
        <w:rPr>
          <w:sz w:val="24"/>
          <w:szCs w:val="24"/>
          <w:u w:val="single"/>
          <w:lang w:val="bg-BG"/>
        </w:rPr>
      </w:pPr>
      <w:r w:rsidRPr="00296B38">
        <w:rPr>
          <w:sz w:val="24"/>
          <w:szCs w:val="24"/>
          <w:u w:val="single"/>
          <w:lang w:val="bg-BG"/>
        </w:rPr>
        <w:t>Предмет на настоящ</w:t>
      </w:r>
      <w:r w:rsidR="004A628F" w:rsidRPr="00296B38">
        <w:rPr>
          <w:sz w:val="24"/>
          <w:szCs w:val="24"/>
          <w:u w:val="single"/>
          <w:lang w:val="bg-BG"/>
        </w:rPr>
        <w:t>ото техническо задание е</w:t>
      </w:r>
      <w:r w:rsidR="00A0242C" w:rsidRPr="00296B38">
        <w:rPr>
          <w:sz w:val="24"/>
          <w:szCs w:val="24"/>
          <w:u w:val="single"/>
          <w:lang w:val="bg-BG"/>
        </w:rPr>
        <w:t>:</w:t>
      </w:r>
    </w:p>
    <w:p w14:paraId="319692CF" w14:textId="77777777" w:rsidR="00A0242C" w:rsidRPr="007F4C16" w:rsidRDefault="000C5D87" w:rsidP="000C5D87">
      <w:pPr>
        <w:tabs>
          <w:tab w:val="left" w:pos="4680"/>
        </w:tabs>
        <w:jc w:val="both"/>
        <w:rPr>
          <w:b/>
          <w:sz w:val="24"/>
          <w:szCs w:val="24"/>
          <w:lang w:val="bg-BG"/>
        </w:rPr>
      </w:pPr>
      <w:r w:rsidRPr="007F4C16">
        <w:rPr>
          <w:b/>
          <w:sz w:val="24"/>
          <w:szCs w:val="24"/>
          <w:lang w:val="en-US"/>
        </w:rPr>
        <w:t xml:space="preserve">       </w:t>
      </w:r>
      <w:r w:rsidR="00F64C32">
        <w:rPr>
          <w:b/>
          <w:sz w:val="24"/>
          <w:szCs w:val="24"/>
          <w:lang w:val="bg-BG"/>
        </w:rPr>
        <w:t xml:space="preserve">     </w:t>
      </w:r>
      <w:r w:rsidR="00A0242C" w:rsidRPr="007F4C16">
        <w:rPr>
          <w:b/>
          <w:sz w:val="24"/>
          <w:szCs w:val="24"/>
          <w:lang w:val="bg-BG"/>
        </w:rPr>
        <w:t>А</w:t>
      </w:r>
      <w:r w:rsidR="00A0242C" w:rsidRPr="007F4C16">
        <w:rPr>
          <w:b/>
          <w:sz w:val="24"/>
          <w:szCs w:val="24"/>
          <w:lang w:val="en-US"/>
        </w:rPr>
        <w:t>)</w:t>
      </w:r>
      <w:r w:rsidRPr="007F4C16">
        <w:rPr>
          <w:b/>
          <w:sz w:val="24"/>
          <w:szCs w:val="24"/>
          <w:lang w:val="bg-BG"/>
        </w:rPr>
        <w:t xml:space="preserve"> П</w:t>
      </w:r>
      <w:r w:rsidR="00A0242C" w:rsidRPr="007F4C16">
        <w:rPr>
          <w:b/>
          <w:sz w:val="24"/>
          <w:szCs w:val="24"/>
          <w:lang w:val="bg-BG"/>
        </w:rPr>
        <w:t>реустройство във „Временна подстанция</w:t>
      </w:r>
      <w:r w:rsidR="00100361">
        <w:rPr>
          <w:b/>
          <w:sz w:val="24"/>
          <w:szCs w:val="24"/>
          <w:lang w:val="bg-BG"/>
        </w:rPr>
        <w:t>“</w:t>
      </w:r>
      <w:r w:rsidR="00A0242C" w:rsidRPr="007F4C16">
        <w:rPr>
          <w:b/>
          <w:sz w:val="24"/>
          <w:szCs w:val="24"/>
          <w:lang w:val="bg-BG"/>
        </w:rPr>
        <w:t xml:space="preserve"> 20/6</w:t>
      </w:r>
      <w:r w:rsidR="00A0242C" w:rsidRPr="007F4C16">
        <w:rPr>
          <w:b/>
          <w:sz w:val="24"/>
          <w:szCs w:val="24"/>
          <w:lang w:val="en-US"/>
        </w:rPr>
        <w:t>kV</w:t>
      </w:r>
      <w:r w:rsidR="00A0242C" w:rsidRPr="007F4C16">
        <w:rPr>
          <w:b/>
          <w:sz w:val="24"/>
          <w:szCs w:val="24"/>
          <w:lang w:val="bg-BG"/>
        </w:rPr>
        <w:t>, включ</w:t>
      </w:r>
      <w:r w:rsidRPr="007F4C16">
        <w:rPr>
          <w:b/>
          <w:sz w:val="24"/>
          <w:szCs w:val="24"/>
          <w:lang w:val="bg-BG"/>
        </w:rPr>
        <w:t>ващо</w:t>
      </w:r>
      <w:r w:rsidR="00A0242C" w:rsidRPr="007F4C16">
        <w:rPr>
          <w:b/>
          <w:sz w:val="24"/>
          <w:szCs w:val="24"/>
          <w:lang w:val="bg-BG"/>
        </w:rPr>
        <w:t>:</w:t>
      </w:r>
    </w:p>
    <w:p w14:paraId="788ADF25" w14:textId="77777777" w:rsidR="000C5D87" w:rsidRDefault="000C5D87" w:rsidP="00F64C32">
      <w:pPr>
        <w:pStyle w:val="Default"/>
        <w:widowControl w:val="0"/>
        <w:numPr>
          <w:ilvl w:val="0"/>
          <w:numId w:val="14"/>
        </w:numPr>
        <w:spacing w:after="0" w:line="240" w:lineRule="auto"/>
        <w:ind w:left="851" w:hanging="11"/>
        <w:jc w:val="both"/>
        <w:rPr>
          <w:bCs/>
          <w:sz w:val="24"/>
          <w:szCs w:val="24"/>
        </w:rPr>
      </w:pPr>
      <w:bookmarkStart w:id="1" w:name="_Hlk208043284"/>
      <w:r>
        <w:rPr>
          <w:bCs/>
          <w:sz w:val="24"/>
          <w:szCs w:val="24"/>
        </w:rPr>
        <w:t xml:space="preserve">Демонтаж на съществуваща разпределителна уредба </w:t>
      </w:r>
      <w:proofErr w:type="spellStart"/>
      <w:r>
        <w:rPr>
          <w:bCs/>
          <w:sz w:val="24"/>
          <w:szCs w:val="24"/>
        </w:rPr>
        <w:t>СрН</w:t>
      </w:r>
      <w:proofErr w:type="spellEnd"/>
      <w:r>
        <w:rPr>
          <w:bCs/>
          <w:sz w:val="24"/>
          <w:szCs w:val="24"/>
        </w:rPr>
        <w:t xml:space="preserve"> - 20</w:t>
      </w:r>
      <w:r>
        <w:rPr>
          <w:bCs/>
          <w:sz w:val="24"/>
          <w:szCs w:val="24"/>
          <w:lang w:val="en-US"/>
        </w:rPr>
        <w:t>kV</w:t>
      </w:r>
      <w:r>
        <w:rPr>
          <w:bCs/>
          <w:sz w:val="24"/>
          <w:szCs w:val="24"/>
        </w:rPr>
        <w:t>;</w:t>
      </w:r>
    </w:p>
    <w:bookmarkEnd w:id="1"/>
    <w:p w14:paraId="029F8761" w14:textId="77777777" w:rsidR="000C5D87" w:rsidRDefault="000C5D87" w:rsidP="00F64C32">
      <w:pPr>
        <w:pStyle w:val="Default"/>
        <w:widowControl w:val="0"/>
        <w:numPr>
          <w:ilvl w:val="0"/>
          <w:numId w:val="14"/>
        </w:numPr>
        <w:spacing w:after="0" w:line="240" w:lineRule="auto"/>
        <w:ind w:left="851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Демонтаж на съществуваща разпределителна уредба </w:t>
      </w:r>
      <w:proofErr w:type="spellStart"/>
      <w:r>
        <w:rPr>
          <w:bCs/>
          <w:sz w:val="24"/>
          <w:szCs w:val="24"/>
        </w:rPr>
        <w:t>СрН</w:t>
      </w:r>
      <w:proofErr w:type="spellEnd"/>
      <w:r>
        <w:rPr>
          <w:bCs/>
          <w:sz w:val="24"/>
          <w:szCs w:val="24"/>
        </w:rPr>
        <w:t xml:space="preserve"> - 6</w:t>
      </w:r>
      <w:r>
        <w:rPr>
          <w:bCs/>
          <w:sz w:val="24"/>
          <w:szCs w:val="24"/>
          <w:lang w:val="en-US"/>
        </w:rPr>
        <w:t>kV</w:t>
      </w:r>
      <w:r>
        <w:rPr>
          <w:bCs/>
          <w:sz w:val="24"/>
          <w:szCs w:val="24"/>
        </w:rPr>
        <w:t>;</w:t>
      </w:r>
    </w:p>
    <w:p w14:paraId="3D194E4F" w14:textId="77777777" w:rsidR="00F241C1" w:rsidRPr="00F241C1" w:rsidRDefault="00F241C1" w:rsidP="00A9646B">
      <w:pPr>
        <w:pStyle w:val="Default"/>
        <w:widowControl w:val="0"/>
        <w:numPr>
          <w:ilvl w:val="0"/>
          <w:numId w:val="14"/>
        </w:numPr>
        <w:spacing w:after="0" w:line="240" w:lineRule="auto"/>
        <w:ind w:left="1418" w:hanging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Първична комутация;</w:t>
      </w:r>
    </w:p>
    <w:p w14:paraId="0EDDFDC7" w14:textId="77777777" w:rsidR="00A0242C" w:rsidRPr="000B3E51" w:rsidRDefault="00A9646B" w:rsidP="00F241C1">
      <w:pPr>
        <w:pStyle w:val="Default"/>
        <w:widowControl w:val="0"/>
        <w:numPr>
          <w:ilvl w:val="0"/>
          <w:numId w:val="28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Доставка</w:t>
      </w:r>
      <w:r w:rsidR="004A628F">
        <w:rPr>
          <w:rFonts w:eastAsia="Calibri"/>
          <w:bCs/>
          <w:sz w:val="24"/>
          <w:szCs w:val="24"/>
        </w:rPr>
        <w:t xml:space="preserve"> и монтаж</w:t>
      </w:r>
      <w:r>
        <w:rPr>
          <w:rFonts w:eastAsia="Calibri"/>
          <w:bCs/>
          <w:sz w:val="24"/>
          <w:szCs w:val="24"/>
        </w:rPr>
        <w:t xml:space="preserve"> на оборудване, съоръжения и материали за и</w:t>
      </w:r>
      <w:r w:rsidR="000C5D87">
        <w:rPr>
          <w:rFonts w:eastAsia="Calibri"/>
          <w:bCs/>
          <w:sz w:val="24"/>
          <w:szCs w:val="24"/>
        </w:rPr>
        <w:t>зграждане на н</w:t>
      </w:r>
      <w:proofErr w:type="spellStart"/>
      <w:r w:rsidR="00A0242C" w:rsidRPr="000B3E51">
        <w:rPr>
          <w:rFonts w:eastAsia="Calibri"/>
          <w:bCs/>
          <w:sz w:val="24"/>
          <w:szCs w:val="24"/>
          <w:lang w:val="en-US"/>
        </w:rPr>
        <w:t>ова</w:t>
      </w:r>
      <w:proofErr w:type="spellEnd"/>
      <w:r w:rsidR="00A0242C" w:rsidRPr="000B3E51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A0242C" w:rsidRPr="000B3E51">
        <w:rPr>
          <w:rFonts w:eastAsia="Calibri"/>
          <w:bCs/>
          <w:sz w:val="24"/>
          <w:szCs w:val="24"/>
          <w:lang w:val="en-US"/>
        </w:rPr>
        <w:t>разпределителна</w:t>
      </w:r>
      <w:proofErr w:type="spellEnd"/>
      <w:r w:rsidR="00A0242C" w:rsidRPr="000B3E51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A0242C" w:rsidRPr="000B3E51">
        <w:rPr>
          <w:rFonts w:eastAsia="Calibri"/>
          <w:bCs/>
          <w:sz w:val="24"/>
          <w:szCs w:val="24"/>
          <w:lang w:val="en-US"/>
        </w:rPr>
        <w:t>уредба</w:t>
      </w:r>
      <w:proofErr w:type="spellEnd"/>
      <w:r w:rsidR="00A0242C" w:rsidRPr="000B3E51">
        <w:rPr>
          <w:rFonts w:eastAsia="Calibri"/>
          <w:bCs/>
          <w:sz w:val="24"/>
          <w:szCs w:val="24"/>
          <w:lang w:val="en-US"/>
        </w:rPr>
        <w:t xml:space="preserve"> – КРУ 2</w:t>
      </w:r>
      <w:r w:rsidR="001C51D4">
        <w:rPr>
          <w:rFonts w:eastAsia="Calibri"/>
          <w:bCs/>
          <w:sz w:val="24"/>
          <w:szCs w:val="24"/>
        </w:rPr>
        <w:t>4</w:t>
      </w:r>
      <w:r w:rsidR="00A0242C" w:rsidRPr="000B3E51">
        <w:rPr>
          <w:rFonts w:eastAsia="Calibri"/>
          <w:bCs/>
          <w:sz w:val="24"/>
          <w:szCs w:val="24"/>
          <w:lang w:val="en-US"/>
        </w:rPr>
        <w:t>kV</w:t>
      </w:r>
      <w:r w:rsidR="00A0242C" w:rsidRPr="000B3E51">
        <w:rPr>
          <w:rFonts w:eastAsia="Calibri"/>
          <w:bCs/>
          <w:sz w:val="24"/>
          <w:szCs w:val="24"/>
        </w:rPr>
        <w:t>;</w:t>
      </w:r>
    </w:p>
    <w:p w14:paraId="755D73F0" w14:textId="77777777" w:rsidR="00A0242C" w:rsidRPr="000B3E51" w:rsidRDefault="00A9646B" w:rsidP="00F241C1">
      <w:pPr>
        <w:pStyle w:val="Default"/>
        <w:widowControl w:val="0"/>
        <w:numPr>
          <w:ilvl w:val="0"/>
          <w:numId w:val="28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Доставка</w:t>
      </w:r>
      <w:r w:rsidR="004A628F">
        <w:rPr>
          <w:rFonts w:eastAsia="Calibri"/>
          <w:bCs/>
          <w:sz w:val="24"/>
          <w:szCs w:val="24"/>
        </w:rPr>
        <w:t xml:space="preserve"> и монтаж</w:t>
      </w:r>
      <w:r>
        <w:rPr>
          <w:rFonts w:eastAsia="Calibri"/>
          <w:bCs/>
          <w:sz w:val="24"/>
          <w:szCs w:val="24"/>
        </w:rPr>
        <w:t xml:space="preserve"> на оборудване, съоръжения и материали за и</w:t>
      </w:r>
      <w:r w:rsidR="000C5D87">
        <w:rPr>
          <w:rFonts w:eastAsia="Calibri"/>
          <w:bCs/>
          <w:sz w:val="24"/>
          <w:szCs w:val="24"/>
        </w:rPr>
        <w:t>зграждане на н</w:t>
      </w:r>
      <w:proofErr w:type="spellStart"/>
      <w:r w:rsidR="00A0242C" w:rsidRPr="000B3E51">
        <w:rPr>
          <w:rFonts w:eastAsia="Calibri"/>
          <w:bCs/>
          <w:sz w:val="24"/>
          <w:szCs w:val="24"/>
          <w:lang w:val="en-US"/>
        </w:rPr>
        <w:t>ова</w:t>
      </w:r>
      <w:proofErr w:type="spellEnd"/>
      <w:r w:rsidR="00A0242C" w:rsidRPr="000B3E51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A0242C" w:rsidRPr="000B3E51">
        <w:rPr>
          <w:rFonts w:eastAsia="Calibri"/>
          <w:bCs/>
          <w:sz w:val="24"/>
          <w:szCs w:val="24"/>
          <w:lang w:val="en-US"/>
        </w:rPr>
        <w:t>разпределителна</w:t>
      </w:r>
      <w:proofErr w:type="spellEnd"/>
      <w:r w:rsidR="00A0242C" w:rsidRPr="000B3E51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A0242C" w:rsidRPr="000B3E51">
        <w:rPr>
          <w:rFonts w:eastAsia="Calibri"/>
          <w:bCs/>
          <w:sz w:val="24"/>
          <w:szCs w:val="24"/>
          <w:lang w:val="en-US"/>
        </w:rPr>
        <w:t>уредба</w:t>
      </w:r>
      <w:proofErr w:type="spellEnd"/>
      <w:r w:rsidR="00A0242C" w:rsidRPr="000B3E51">
        <w:rPr>
          <w:rFonts w:eastAsia="Calibri"/>
          <w:bCs/>
          <w:sz w:val="24"/>
          <w:szCs w:val="24"/>
          <w:lang w:val="en-US"/>
        </w:rPr>
        <w:t xml:space="preserve"> – КРУ </w:t>
      </w:r>
      <w:r w:rsidR="001C51D4">
        <w:rPr>
          <w:rFonts w:eastAsia="Calibri"/>
          <w:bCs/>
          <w:sz w:val="24"/>
          <w:szCs w:val="24"/>
        </w:rPr>
        <w:t>7,2</w:t>
      </w:r>
      <w:r w:rsidR="00A0242C" w:rsidRPr="000B3E51">
        <w:rPr>
          <w:rFonts w:eastAsia="Calibri"/>
          <w:bCs/>
          <w:sz w:val="24"/>
          <w:szCs w:val="24"/>
          <w:lang w:val="en-US"/>
        </w:rPr>
        <w:t>kV</w:t>
      </w:r>
      <w:r w:rsidR="00A0242C" w:rsidRPr="000B3E51">
        <w:rPr>
          <w:rFonts w:eastAsia="Calibri"/>
          <w:bCs/>
          <w:sz w:val="24"/>
          <w:szCs w:val="24"/>
        </w:rPr>
        <w:t>;</w:t>
      </w:r>
    </w:p>
    <w:p w14:paraId="1D35A451" w14:textId="77777777" w:rsidR="00A0242C" w:rsidRPr="000B3E51" w:rsidRDefault="00A0242C" w:rsidP="00F64C32">
      <w:pPr>
        <w:pStyle w:val="Default"/>
        <w:widowControl w:val="0"/>
        <w:numPr>
          <w:ilvl w:val="0"/>
          <w:numId w:val="14"/>
        </w:numPr>
        <w:spacing w:after="0" w:line="240" w:lineRule="auto"/>
        <w:ind w:left="851" w:hanging="11"/>
        <w:jc w:val="both"/>
        <w:rPr>
          <w:bCs/>
          <w:sz w:val="24"/>
          <w:szCs w:val="24"/>
        </w:rPr>
      </w:pPr>
      <w:proofErr w:type="spellStart"/>
      <w:r w:rsidRPr="000B3E51">
        <w:rPr>
          <w:rFonts w:eastAsia="Calibri"/>
          <w:bCs/>
          <w:sz w:val="24"/>
          <w:szCs w:val="24"/>
          <w:lang w:val="en-US"/>
        </w:rPr>
        <w:t>Вторична</w:t>
      </w:r>
      <w:proofErr w:type="spellEnd"/>
      <w:r w:rsidRPr="000B3E51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0B3E51">
        <w:rPr>
          <w:rFonts w:eastAsia="Calibri"/>
          <w:bCs/>
          <w:sz w:val="24"/>
          <w:szCs w:val="24"/>
          <w:lang w:val="en-US"/>
        </w:rPr>
        <w:t>комутация</w:t>
      </w:r>
      <w:proofErr w:type="spellEnd"/>
      <w:r w:rsidRPr="000B3E51">
        <w:rPr>
          <w:rFonts w:eastAsia="Calibri"/>
          <w:bCs/>
          <w:sz w:val="24"/>
          <w:szCs w:val="24"/>
        </w:rPr>
        <w:t>;</w:t>
      </w:r>
    </w:p>
    <w:p w14:paraId="2DED8115" w14:textId="77777777" w:rsidR="00A0242C" w:rsidRPr="000B3E51" w:rsidRDefault="004A628F" w:rsidP="00F64C32">
      <w:pPr>
        <w:pStyle w:val="Default"/>
        <w:widowControl w:val="0"/>
        <w:numPr>
          <w:ilvl w:val="0"/>
          <w:numId w:val="14"/>
        </w:numPr>
        <w:spacing w:after="0" w:line="240" w:lineRule="auto"/>
        <w:ind w:left="851" w:hanging="11"/>
        <w:jc w:val="both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Доставка и монтаж на комуникационно оборудване</w:t>
      </w:r>
      <w:r w:rsidR="00A0242C" w:rsidRPr="000B3E51">
        <w:rPr>
          <w:rFonts w:eastAsia="Calibri"/>
          <w:bCs/>
          <w:sz w:val="24"/>
          <w:szCs w:val="24"/>
        </w:rPr>
        <w:t>;</w:t>
      </w:r>
    </w:p>
    <w:p w14:paraId="0B7DCB50" w14:textId="77777777" w:rsidR="00A0242C" w:rsidRPr="000B3E51" w:rsidRDefault="007F4C16" w:rsidP="00F64C32">
      <w:pPr>
        <w:pStyle w:val="Default"/>
        <w:widowControl w:val="0"/>
        <w:numPr>
          <w:ilvl w:val="0"/>
          <w:numId w:val="14"/>
        </w:numPr>
        <w:spacing w:after="0" w:line="240" w:lineRule="auto"/>
        <w:ind w:left="1418" w:hanging="567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Присъединяване на новоизградени уредби 2</w:t>
      </w:r>
      <w:r w:rsidR="004A3C5E">
        <w:rPr>
          <w:rFonts w:eastAsia="Calibri"/>
          <w:bCs/>
          <w:sz w:val="24"/>
          <w:szCs w:val="24"/>
        </w:rPr>
        <w:t>4</w:t>
      </w:r>
      <w:r>
        <w:rPr>
          <w:rFonts w:eastAsia="Calibri"/>
          <w:bCs/>
          <w:sz w:val="24"/>
          <w:szCs w:val="24"/>
          <w:lang w:val="en-US"/>
        </w:rPr>
        <w:t>kV</w:t>
      </w:r>
      <w:r>
        <w:rPr>
          <w:rFonts w:eastAsia="Calibri"/>
          <w:bCs/>
          <w:sz w:val="24"/>
          <w:szCs w:val="24"/>
        </w:rPr>
        <w:t xml:space="preserve"> и</w:t>
      </w:r>
      <w:r>
        <w:rPr>
          <w:rFonts w:eastAsia="Calibri"/>
          <w:bCs/>
          <w:sz w:val="24"/>
          <w:szCs w:val="24"/>
          <w:lang w:val="en-US"/>
        </w:rPr>
        <w:t xml:space="preserve"> </w:t>
      </w:r>
      <w:r w:rsidR="004A3C5E">
        <w:rPr>
          <w:rFonts w:eastAsia="Calibri"/>
          <w:bCs/>
          <w:sz w:val="24"/>
          <w:szCs w:val="24"/>
        </w:rPr>
        <w:t>7,2</w:t>
      </w:r>
      <w:r>
        <w:rPr>
          <w:rFonts w:eastAsia="Calibri"/>
          <w:bCs/>
          <w:sz w:val="24"/>
          <w:szCs w:val="24"/>
          <w:lang w:val="en-US"/>
        </w:rPr>
        <w:t>kV</w:t>
      </w:r>
      <w:r>
        <w:rPr>
          <w:rFonts w:eastAsia="Calibri"/>
          <w:bCs/>
          <w:sz w:val="24"/>
          <w:szCs w:val="24"/>
        </w:rPr>
        <w:t xml:space="preserve"> към съществуваща з</w:t>
      </w:r>
      <w:proofErr w:type="spellStart"/>
      <w:r w:rsidR="00A0242C" w:rsidRPr="000B3E51">
        <w:rPr>
          <w:rFonts w:eastAsia="Calibri"/>
          <w:bCs/>
          <w:sz w:val="24"/>
          <w:szCs w:val="24"/>
          <w:lang w:val="en-US"/>
        </w:rPr>
        <w:t>аземителна</w:t>
      </w:r>
      <w:proofErr w:type="spellEnd"/>
      <w:r w:rsidR="00A0242C" w:rsidRPr="000B3E51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A0242C" w:rsidRPr="000B3E51">
        <w:rPr>
          <w:rFonts w:eastAsia="Calibri"/>
          <w:bCs/>
          <w:sz w:val="24"/>
          <w:szCs w:val="24"/>
          <w:lang w:val="en-US"/>
        </w:rPr>
        <w:t>инсталация</w:t>
      </w:r>
      <w:proofErr w:type="spellEnd"/>
      <w:r w:rsidR="00A0242C" w:rsidRPr="000B3E51">
        <w:rPr>
          <w:rFonts w:eastAsia="Calibri"/>
          <w:bCs/>
          <w:sz w:val="24"/>
          <w:szCs w:val="24"/>
        </w:rPr>
        <w:t>;</w:t>
      </w:r>
    </w:p>
    <w:p w14:paraId="73ED76E1" w14:textId="77777777" w:rsidR="007F4C16" w:rsidRPr="00155B0B" w:rsidRDefault="00F64C32" w:rsidP="00F241C1">
      <w:pPr>
        <w:pStyle w:val="NoSpacing"/>
        <w:ind w:left="993" w:hanging="567"/>
        <w:rPr>
          <w:b/>
          <w:sz w:val="24"/>
          <w:szCs w:val="24"/>
        </w:rPr>
      </w:pPr>
      <w:bookmarkStart w:id="2" w:name="_Toc160026799"/>
      <w:r>
        <w:rPr>
          <w:b/>
          <w:sz w:val="24"/>
          <w:szCs w:val="24"/>
          <w:lang w:val="bg-BG"/>
        </w:rPr>
        <w:t xml:space="preserve">     </w:t>
      </w:r>
      <w:r w:rsidR="007F4C16" w:rsidRPr="00155B0B">
        <w:rPr>
          <w:b/>
          <w:sz w:val="24"/>
          <w:szCs w:val="24"/>
        </w:rPr>
        <w:t>Б</w:t>
      </w:r>
      <w:r w:rsidR="007F4C16" w:rsidRPr="00155B0B">
        <w:rPr>
          <w:b/>
          <w:sz w:val="24"/>
          <w:szCs w:val="24"/>
          <w:lang w:val="en-US"/>
        </w:rPr>
        <w:t xml:space="preserve">) </w:t>
      </w:r>
      <w:proofErr w:type="spellStart"/>
      <w:r w:rsidR="007F4C16" w:rsidRPr="00155B0B">
        <w:rPr>
          <w:b/>
          <w:sz w:val="24"/>
          <w:szCs w:val="24"/>
        </w:rPr>
        <w:t>Реконструкция</w:t>
      </w:r>
      <w:proofErr w:type="spellEnd"/>
      <w:r w:rsidR="007F4C16" w:rsidRPr="00155B0B">
        <w:rPr>
          <w:b/>
          <w:sz w:val="24"/>
          <w:szCs w:val="24"/>
        </w:rPr>
        <w:t xml:space="preserve"> на КРУ №11 в </w:t>
      </w:r>
      <w:r w:rsidR="00155B0B">
        <w:rPr>
          <w:b/>
          <w:sz w:val="24"/>
          <w:szCs w:val="24"/>
          <w:lang w:val="bg-BG"/>
        </w:rPr>
        <w:t xml:space="preserve">Главна понизителна подстанция / </w:t>
      </w:r>
      <w:r w:rsidR="007F4C16" w:rsidRPr="00155B0B">
        <w:rPr>
          <w:b/>
          <w:sz w:val="24"/>
          <w:szCs w:val="24"/>
        </w:rPr>
        <w:t>ГПП</w:t>
      </w:r>
      <w:r w:rsidR="00155B0B">
        <w:rPr>
          <w:b/>
          <w:sz w:val="24"/>
          <w:szCs w:val="24"/>
          <w:lang w:val="bg-BG"/>
        </w:rPr>
        <w:t xml:space="preserve"> </w:t>
      </w:r>
      <w:proofErr w:type="gramStart"/>
      <w:r w:rsidR="00155B0B">
        <w:rPr>
          <w:b/>
          <w:sz w:val="24"/>
          <w:szCs w:val="24"/>
          <w:lang w:val="bg-BG"/>
        </w:rPr>
        <w:t xml:space="preserve">/ </w:t>
      </w:r>
      <w:r w:rsidR="00F241C1">
        <w:rPr>
          <w:b/>
          <w:sz w:val="24"/>
          <w:szCs w:val="24"/>
          <w:lang w:val="bg-BG"/>
        </w:rPr>
        <w:t xml:space="preserve"> </w:t>
      </w:r>
      <w:r w:rsidR="007F4C16" w:rsidRPr="00155B0B">
        <w:rPr>
          <w:b/>
          <w:sz w:val="24"/>
          <w:szCs w:val="24"/>
        </w:rPr>
        <w:t>110</w:t>
      </w:r>
      <w:proofErr w:type="gramEnd"/>
      <w:r w:rsidR="007F4C16" w:rsidRPr="00155B0B">
        <w:rPr>
          <w:b/>
          <w:sz w:val="24"/>
          <w:szCs w:val="24"/>
        </w:rPr>
        <w:t>/6/6kV</w:t>
      </w:r>
      <w:bookmarkEnd w:id="2"/>
      <w:r w:rsidR="007F4C16" w:rsidRPr="00155B0B">
        <w:rPr>
          <w:b/>
          <w:sz w:val="24"/>
          <w:szCs w:val="24"/>
        </w:rPr>
        <w:t>:</w:t>
      </w:r>
    </w:p>
    <w:p w14:paraId="77F68621" w14:textId="77777777" w:rsidR="007F4C16" w:rsidRDefault="00155B0B" w:rsidP="00F64C32">
      <w:pPr>
        <w:pStyle w:val="NoSpacing"/>
        <w:ind w:left="1418" w:hanging="567"/>
        <w:rPr>
          <w:bCs/>
          <w:sz w:val="24"/>
          <w:szCs w:val="24"/>
        </w:rPr>
      </w:pPr>
      <w:r>
        <w:rPr>
          <w:bCs/>
          <w:sz w:val="24"/>
          <w:szCs w:val="24"/>
          <w:lang w:val="bg-BG"/>
        </w:rPr>
        <w:t xml:space="preserve">-          </w:t>
      </w:r>
      <w:proofErr w:type="spellStart"/>
      <w:r w:rsidR="007F4C16" w:rsidRPr="00155B0B">
        <w:rPr>
          <w:bCs/>
          <w:sz w:val="24"/>
          <w:szCs w:val="24"/>
        </w:rPr>
        <w:t>Ретрофит</w:t>
      </w:r>
      <w:proofErr w:type="spellEnd"/>
      <w:r w:rsidR="007F4C16" w:rsidRPr="00155B0B">
        <w:rPr>
          <w:bCs/>
          <w:sz w:val="24"/>
          <w:szCs w:val="24"/>
        </w:rPr>
        <w:t xml:space="preserve"> на </w:t>
      </w:r>
      <w:proofErr w:type="spellStart"/>
      <w:r w:rsidR="007F4C16" w:rsidRPr="00155B0B">
        <w:rPr>
          <w:bCs/>
          <w:sz w:val="24"/>
          <w:szCs w:val="24"/>
        </w:rPr>
        <w:t>съществуващо</w:t>
      </w:r>
      <w:proofErr w:type="spellEnd"/>
      <w:r w:rsidR="007F4C16" w:rsidRPr="00155B0B">
        <w:rPr>
          <w:bCs/>
          <w:sz w:val="24"/>
          <w:szCs w:val="24"/>
        </w:rPr>
        <w:t xml:space="preserve"> КРУ №11 </w:t>
      </w:r>
      <w:proofErr w:type="spellStart"/>
      <w:r w:rsidR="007F4C16" w:rsidRPr="00155B0B">
        <w:rPr>
          <w:bCs/>
          <w:sz w:val="24"/>
          <w:szCs w:val="24"/>
        </w:rPr>
        <w:t>от</w:t>
      </w:r>
      <w:proofErr w:type="spellEnd"/>
      <w:r w:rsidR="007F4C16" w:rsidRPr="00155B0B">
        <w:rPr>
          <w:bCs/>
          <w:sz w:val="24"/>
          <w:szCs w:val="24"/>
        </w:rPr>
        <w:t xml:space="preserve"> </w:t>
      </w:r>
      <w:proofErr w:type="spellStart"/>
      <w:r w:rsidR="007F4C16" w:rsidRPr="00155B0B">
        <w:rPr>
          <w:bCs/>
          <w:sz w:val="24"/>
          <w:szCs w:val="24"/>
        </w:rPr>
        <w:t>секция</w:t>
      </w:r>
      <w:proofErr w:type="spellEnd"/>
      <w:r w:rsidR="007F4C16" w:rsidRPr="00155B0B">
        <w:rPr>
          <w:bCs/>
          <w:sz w:val="24"/>
          <w:szCs w:val="24"/>
          <w:lang w:val="en-US"/>
        </w:rPr>
        <w:t xml:space="preserve"> </w:t>
      </w:r>
      <w:proofErr w:type="spellStart"/>
      <w:r w:rsidR="007F4C16" w:rsidRPr="00155B0B">
        <w:rPr>
          <w:bCs/>
          <w:sz w:val="24"/>
          <w:szCs w:val="24"/>
          <w:lang w:val="en-US"/>
        </w:rPr>
        <w:t>Ia</w:t>
      </w:r>
      <w:proofErr w:type="spellEnd"/>
      <w:r w:rsidR="007F4C16" w:rsidRPr="00155B0B">
        <w:rPr>
          <w:bCs/>
          <w:sz w:val="24"/>
          <w:szCs w:val="24"/>
          <w:lang w:val="en-US"/>
        </w:rPr>
        <w:t xml:space="preserve"> </w:t>
      </w:r>
      <w:proofErr w:type="spellStart"/>
      <w:r w:rsidR="007F4C16" w:rsidRPr="00155B0B">
        <w:rPr>
          <w:bCs/>
          <w:sz w:val="24"/>
          <w:szCs w:val="24"/>
        </w:rPr>
        <w:t>по</w:t>
      </w:r>
      <w:proofErr w:type="spellEnd"/>
      <w:r w:rsidR="007F4C16" w:rsidRPr="00155B0B">
        <w:rPr>
          <w:bCs/>
          <w:sz w:val="24"/>
          <w:szCs w:val="24"/>
        </w:rPr>
        <w:t xml:space="preserve"> </w:t>
      </w:r>
      <w:proofErr w:type="spellStart"/>
      <w:r w:rsidR="007F4C16" w:rsidRPr="00155B0B">
        <w:rPr>
          <w:bCs/>
          <w:sz w:val="24"/>
          <w:szCs w:val="24"/>
        </w:rPr>
        <w:t>типов</w:t>
      </w:r>
      <w:proofErr w:type="spellEnd"/>
      <w:r w:rsidR="007F4C16" w:rsidRPr="00155B0B">
        <w:rPr>
          <w:bCs/>
          <w:sz w:val="24"/>
          <w:szCs w:val="24"/>
        </w:rPr>
        <w:t xml:space="preserve"> </w:t>
      </w:r>
      <w:proofErr w:type="spellStart"/>
      <w:r w:rsidR="007F4C16" w:rsidRPr="00155B0B">
        <w:rPr>
          <w:bCs/>
          <w:sz w:val="24"/>
          <w:szCs w:val="24"/>
        </w:rPr>
        <w:t>проект</w:t>
      </w:r>
      <w:proofErr w:type="spellEnd"/>
      <w:r w:rsidR="007F4C16" w:rsidRPr="00155B0B">
        <w:rPr>
          <w:bCs/>
          <w:sz w:val="24"/>
          <w:szCs w:val="24"/>
        </w:rPr>
        <w:t xml:space="preserve"> на „ЕЛИА“АД </w:t>
      </w:r>
      <w:r w:rsidR="00337103">
        <w:rPr>
          <w:bCs/>
          <w:sz w:val="24"/>
          <w:szCs w:val="24"/>
        </w:rPr>
        <w:t>(</w:t>
      </w:r>
      <w:r w:rsidR="00082551">
        <w:rPr>
          <w:bCs/>
          <w:sz w:val="24"/>
          <w:szCs w:val="24"/>
          <w:lang w:val="bg-BG"/>
        </w:rPr>
        <w:t>с цел</w:t>
      </w:r>
      <w:r w:rsidR="007F4C16" w:rsidRPr="00155B0B">
        <w:rPr>
          <w:bCs/>
          <w:sz w:val="24"/>
          <w:szCs w:val="24"/>
        </w:rPr>
        <w:t xml:space="preserve"> </w:t>
      </w:r>
      <w:proofErr w:type="spellStart"/>
      <w:r w:rsidR="007F4C16" w:rsidRPr="00155B0B">
        <w:rPr>
          <w:bCs/>
          <w:sz w:val="24"/>
          <w:szCs w:val="24"/>
        </w:rPr>
        <w:t>унификация</w:t>
      </w:r>
      <w:proofErr w:type="spellEnd"/>
      <w:r w:rsidR="007F4C16" w:rsidRPr="00155B0B">
        <w:rPr>
          <w:bCs/>
          <w:sz w:val="24"/>
          <w:szCs w:val="24"/>
        </w:rPr>
        <w:t xml:space="preserve"> на </w:t>
      </w:r>
      <w:proofErr w:type="spellStart"/>
      <w:r w:rsidR="007F4C16" w:rsidRPr="00155B0B">
        <w:rPr>
          <w:bCs/>
          <w:sz w:val="24"/>
          <w:szCs w:val="24"/>
        </w:rPr>
        <w:t>съоръженията</w:t>
      </w:r>
      <w:proofErr w:type="spellEnd"/>
      <w:r w:rsidR="00337103">
        <w:rPr>
          <w:bCs/>
          <w:sz w:val="24"/>
          <w:szCs w:val="24"/>
        </w:rPr>
        <w:t>)</w:t>
      </w:r>
      <w:r w:rsidR="007F4C16" w:rsidRPr="00155B0B">
        <w:rPr>
          <w:bCs/>
          <w:sz w:val="24"/>
          <w:szCs w:val="24"/>
        </w:rPr>
        <w:t>;</w:t>
      </w:r>
    </w:p>
    <w:p w14:paraId="47848B83" w14:textId="77777777" w:rsidR="00CE1D0B" w:rsidRPr="00CE1D0B" w:rsidRDefault="00F241C1" w:rsidP="008F1B41">
      <w:pPr>
        <w:pStyle w:val="NoSpacing"/>
        <w:ind w:left="1418" w:hanging="709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 </w:t>
      </w:r>
      <w:r w:rsidR="00CE1D0B" w:rsidRPr="008F1B41">
        <w:rPr>
          <w:b/>
          <w:bCs/>
          <w:sz w:val="24"/>
          <w:szCs w:val="24"/>
          <w:lang w:val="bg-BG"/>
        </w:rPr>
        <w:t>В</w:t>
      </w:r>
      <w:r w:rsidR="00CE1D0B" w:rsidRPr="008F1B41">
        <w:rPr>
          <w:b/>
          <w:bCs/>
          <w:sz w:val="24"/>
          <w:szCs w:val="24"/>
          <w:lang w:val="en-US"/>
        </w:rPr>
        <w:t xml:space="preserve">) </w:t>
      </w:r>
      <w:r w:rsidR="00CE1D0B" w:rsidRPr="008F1B41">
        <w:rPr>
          <w:b/>
          <w:bCs/>
          <w:sz w:val="24"/>
          <w:szCs w:val="24"/>
          <w:lang w:val="bg-BG"/>
        </w:rPr>
        <w:t>Пусково-</w:t>
      </w:r>
      <w:proofErr w:type="spellStart"/>
      <w:r w:rsidR="00CE1D0B" w:rsidRPr="008F1B41">
        <w:rPr>
          <w:b/>
          <w:bCs/>
          <w:sz w:val="24"/>
          <w:szCs w:val="24"/>
          <w:lang w:val="bg-BG"/>
        </w:rPr>
        <w:t>наладъчни</w:t>
      </w:r>
      <w:proofErr w:type="spellEnd"/>
      <w:r w:rsidR="00CE1D0B" w:rsidRPr="008F1B41">
        <w:rPr>
          <w:b/>
          <w:bCs/>
          <w:sz w:val="24"/>
          <w:szCs w:val="24"/>
          <w:lang w:val="bg-BG"/>
        </w:rPr>
        <w:t xml:space="preserve"> работи в уредби 2</w:t>
      </w:r>
      <w:r w:rsidR="001C51D4">
        <w:rPr>
          <w:b/>
          <w:bCs/>
          <w:sz w:val="24"/>
          <w:szCs w:val="24"/>
          <w:lang w:val="bg-BG"/>
        </w:rPr>
        <w:t>4</w:t>
      </w:r>
      <w:r w:rsidR="00CE1D0B" w:rsidRPr="008F1B41">
        <w:rPr>
          <w:b/>
          <w:bCs/>
          <w:sz w:val="24"/>
          <w:szCs w:val="24"/>
          <w:lang w:val="en-US"/>
        </w:rPr>
        <w:t xml:space="preserve">kV, </w:t>
      </w:r>
      <w:r w:rsidR="001C51D4">
        <w:rPr>
          <w:b/>
          <w:bCs/>
          <w:sz w:val="24"/>
          <w:szCs w:val="24"/>
          <w:lang w:val="bg-BG"/>
        </w:rPr>
        <w:t>7,2</w:t>
      </w:r>
      <w:r w:rsidR="00CE1D0B" w:rsidRPr="008F1B41">
        <w:rPr>
          <w:b/>
          <w:bCs/>
          <w:sz w:val="24"/>
          <w:szCs w:val="24"/>
          <w:lang w:val="en-US"/>
        </w:rPr>
        <w:t xml:space="preserve">kV, </w:t>
      </w:r>
      <w:r w:rsidR="00CE1D0B" w:rsidRPr="008F1B41">
        <w:rPr>
          <w:b/>
          <w:bCs/>
          <w:sz w:val="24"/>
          <w:szCs w:val="24"/>
          <w:lang w:val="bg-BG"/>
        </w:rPr>
        <w:t>ГПП</w:t>
      </w:r>
      <w:r w:rsidR="008F1B41">
        <w:rPr>
          <w:b/>
          <w:bCs/>
          <w:sz w:val="24"/>
          <w:szCs w:val="24"/>
          <w:lang w:val="bg-BG"/>
        </w:rPr>
        <w:t xml:space="preserve"> и </w:t>
      </w:r>
      <w:r w:rsidR="00CE1D0B" w:rsidRPr="008F1B41">
        <w:rPr>
          <w:b/>
          <w:bCs/>
          <w:sz w:val="24"/>
          <w:szCs w:val="24"/>
          <w:lang w:val="bg-BG"/>
        </w:rPr>
        <w:t>комуникационно оборудване;</w:t>
      </w:r>
      <w:r w:rsidR="00CE1D0B">
        <w:rPr>
          <w:bCs/>
          <w:sz w:val="24"/>
          <w:szCs w:val="24"/>
          <w:lang w:val="bg-BG"/>
        </w:rPr>
        <w:t xml:space="preserve"> Провеждане изпитания </w:t>
      </w:r>
      <w:r w:rsidR="008F1B41">
        <w:rPr>
          <w:bCs/>
          <w:sz w:val="24"/>
          <w:szCs w:val="24"/>
          <w:lang w:val="bg-BG"/>
        </w:rPr>
        <w:t>н</w:t>
      </w:r>
      <w:r w:rsidR="00CE1D0B">
        <w:rPr>
          <w:bCs/>
          <w:sz w:val="24"/>
          <w:szCs w:val="24"/>
          <w:lang w:val="bg-BG"/>
        </w:rPr>
        <w:t xml:space="preserve">а всички съоръжения и </w:t>
      </w:r>
      <w:r w:rsidR="008F1B41">
        <w:rPr>
          <w:bCs/>
          <w:sz w:val="24"/>
          <w:szCs w:val="24"/>
          <w:lang w:val="bg-BG"/>
        </w:rPr>
        <w:t>въвеждане в експлоатация.</w:t>
      </w:r>
      <w:r w:rsidR="00CE1D0B">
        <w:rPr>
          <w:bCs/>
          <w:sz w:val="24"/>
          <w:szCs w:val="24"/>
          <w:lang w:val="bg-BG"/>
        </w:rPr>
        <w:t xml:space="preserve"> </w:t>
      </w:r>
    </w:p>
    <w:p w14:paraId="42E8ED3E" w14:textId="77777777" w:rsidR="00FD6296" w:rsidRPr="00290D11" w:rsidRDefault="00FD6296" w:rsidP="001C51D4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0" w:firstLine="709"/>
        <w:jc w:val="both"/>
        <w:rPr>
          <w:b/>
          <w:sz w:val="24"/>
          <w:szCs w:val="24"/>
        </w:rPr>
      </w:pPr>
      <w:proofErr w:type="spellStart"/>
      <w:r w:rsidRPr="00290D11">
        <w:rPr>
          <w:b/>
          <w:sz w:val="24"/>
          <w:szCs w:val="24"/>
        </w:rPr>
        <w:t>Обхват</w:t>
      </w:r>
      <w:proofErr w:type="spellEnd"/>
      <w:r w:rsidRPr="00290D11">
        <w:rPr>
          <w:b/>
          <w:sz w:val="24"/>
          <w:szCs w:val="24"/>
        </w:rPr>
        <w:t xml:space="preserve">, </w:t>
      </w:r>
      <w:proofErr w:type="spellStart"/>
      <w:r w:rsidRPr="00290D11">
        <w:rPr>
          <w:b/>
          <w:sz w:val="24"/>
          <w:szCs w:val="24"/>
        </w:rPr>
        <w:t>обем</w:t>
      </w:r>
      <w:proofErr w:type="spellEnd"/>
      <w:r w:rsidRPr="00290D11">
        <w:rPr>
          <w:b/>
          <w:sz w:val="24"/>
          <w:szCs w:val="24"/>
        </w:rPr>
        <w:t xml:space="preserve"> и </w:t>
      </w:r>
      <w:proofErr w:type="spellStart"/>
      <w:r w:rsidRPr="00290D11">
        <w:rPr>
          <w:b/>
          <w:sz w:val="24"/>
          <w:szCs w:val="24"/>
        </w:rPr>
        <w:t>особености</w:t>
      </w:r>
      <w:proofErr w:type="spellEnd"/>
      <w:r w:rsidRPr="00290D11">
        <w:rPr>
          <w:b/>
          <w:sz w:val="24"/>
          <w:szCs w:val="24"/>
        </w:rPr>
        <w:t xml:space="preserve"> на </w:t>
      </w:r>
      <w:proofErr w:type="spellStart"/>
      <w:r w:rsidRPr="00290D11">
        <w:rPr>
          <w:b/>
          <w:sz w:val="24"/>
          <w:szCs w:val="24"/>
        </w:rPr>
        <w:t>услугата</w:t>
      </w:r>
      <w:proofErr w:type="spellEnd"/>
      <w:r w:rsidRPr="00290D11">
        <w:rPr>
          <w:b/>
          <w:sz w:val="24"/>
          <w:szCs w:val="24"/>
        </w:rPr>
        <w:t xml:space="preserve"> – </w:t>
      </w:r>
      <w:proofErr w:type="spellStart"/>
      <w:r w:rsidRPr="00290D11">
        <w:rPr>
          <w:b/>
          <w:sz w:val="24"/>
          <w:szCs w:val="24"/>
        </w:rPr>
        <w:t>Съгласно</w:t>
      </w:r>
      <w:proofErr w:type="spellEnd"/>
      <w:r w:rsidRPr="00290D11">
        <w:rPr>
          <w:b/>
          <w:sz w:val="24"/>
          <w:szCs w:val="24"/>
        </w:rPr>
        <w:t xml:space="preserve"> </w:t>
      </w:r>
      <w:r w:rsidR="001C51D4">
        <w:rPr>
          <w:b/>
          <w:sz w:val="24"/>
          <w:szCs w:val="24"/>
          <w:lang w:val="bg-BG"/>
        </w:rPr>
        <w:t>Технически</w:t>
      </w:r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проект</w:t>
      </w:r>
      <w:proofErr w:type="spellEnd"/>
      <w:r w:rsidRPr="00290D11">
        <w:rPr>
          <w:b/>
          <w:sz w:val="24"/>
          <w:szCs w:val="24"/>
        </w:rPr>
        <w:t xml:space="preserve"> (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№1</w:t>
      </w:r>
      <w:r w:rsidR="00155B0B">
        <w:rPr>
          <w:b/>
          <w:sz w:val="24"/>
          <w:szCs w:val="24"/>
          <w:lang w:val="bg-BG"/>
        </w:rPr>
        <w:t>8</w:t>
      </w:r>
      <w:r w:rsidRPr="00290D11">
        <w:rPr>
          <w:b/>
          <w:sz w:val="24"/>
          <w:szCs w:val="24"/>
        </w:rPr>
        <w:t xml:space="preserve">) и </w:t>
      </w:r>
      <w:r w:rsidR="00F64C32">
        <w:rPr>
          <w:b/>
          <w:sz w:val="24"/>
          <w:szCs w:val="24"/>
          <w:lang w:val="bg-BG"/>
        </w:rPr>
        <w:t xml:space="preserve">Техническа </w:t>
      </w:r>
      <w:proofErr w:type="spellStart"/>
      <w:r w:rsidR="00F64C32">
        <w:rPr>
          <w:b/>
          <w:sz w:val="24"/>
          <w:szCs w:val="24"/>
          <w:lang w:val="bg-BG"/>
        </w:rPr>
        <w:t>спе</w:t>
      </w:r>
      <w:r w:rsidR="00F3746C">
        <w:rPr>
          <w:b/>
          <w:sz w:val="24"/>
          <w:szCs w:val="24"/>
          <w:lang w:val="bg-BG"/>
        </w:rPr>
        <w:t>с</w:t>
      </w:r>
      <w:r w:rsidR="00F64C32">
        <w:rPr>
          <w:b/>
          <w:sz w:val="24"/>
          <w:szCs w:val="24"/>
          <w:lang w:val="bg-BG"/>
        </w:rPr>
        <w:t>ификация</w:t>
      </w:r>
      <w:proofErr w:type="spellEnd"/>
      <w:r w:rsidR="00F64C32">
        <w:rPr>
          <w:b/>
          <w:sz w:val="24"/>
          <w:szCs w:val="24"/>
          <w:lang w:val="bg-BG"/>
        </w:rPr>
        <w:t xml:space="preserve"> – Количествена сметка</w:t>
      </w:r>
      <w:r w:rsidRPr="00290D11">
        <w:rPr>
          <w:b/>
          <w:sz w:val="24"/>
          <w:szCs w:val="24"/>
        </w:rPr>
        <w:t xml:space="preserve">, </w:t>
      </w:r>
      <w:proofErr w:type="spellStart"/>
      <w:r w:rsidRPr="00290D11">
        <w:rPr>
          <w:b/>
          <w:sz w:val="24"/>
          <w:szCs w:val="24"/>
        </w:rPr>
        <w:t>която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се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прилага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към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настоящата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документация</w:t>
      </w:r>
      <w:proofErr w:type="spellEnd"/>
      <w:r w:rsidRPr="00290D11">
        <w:rPr>
          <w:b/>
          <w:sz w:val="24"/>
          <w:szCs w:val="24"/>
        </w:rPr>
        <w:t xml:space="preserve"> – </w:t>
      </w:r>
      <w:r w:rsidR="00F64C32">
        <w:rPr>
          <w:b/>
          <w:sz w:val="24"/>
          <w:szCs w:val="24"/>
          <w:lang w:val="en-US"/>
        </w:rPr>
        <w:t>(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</w:t>
      </w:r>
      <w:r w:rsidR="00155B0B">
        <w:rPr>
          <w:b/>
          <w:sz w:val="24"/>
          <w:szCs w:val="24"/>
          <w:lang w:val="bg-BG"/>
        </w:rPr>
        <w:t>1</w:t>
      </w:r>
      <w:r w:rsidR="00F64C32">
        <w:rPr>
          <w:b/>
          <w:sz w:val="24"/>
          <w:szCs w:val="24"/>
        </w:rPr>
        <w:t>)</w:t>
      </w:r>
    </w:p>
    <w:p w14:paraId="7CE23664" w14:textId="77777777" w:rsidR="00FD6296" w:rsidRPr="00290D11" w:rsidRDefault="00FD6296" w:rsidP="00290D11">
      <w:pPr>
        <w:pStyle w:val="Heading5-1"/>
        <w:jc w:val="both"/>
        <w:rPr>
          <w:rFonts w:cs="Times New Roman"/>
          <w:sz w:val="24"/>
          <w:szCs w:val="24"/>
        </w:rPr>
      </w:pPr>
      <w:r w:rsidRPr="00290D11">
        <w:rPr>
          <w:rFonts w:cs="Times New Roman"/>
          <w:sz w:val="24"/>
          <w:szCs w:val="24"/>
        </w:rPr>
        <w:t xml:space="preserve">3.3.1. </w:t>
      </w:r>
      <w:proofErr w:type="spellStart"/>
      <w:r w:rsidRPr="00290D11">
        <w:rPr>
          <w:rFonts w:cs="Times New Roman"/>
          <w:sz w:val="24"/>
          <w:szCs w:val="24"/>
        </w:rPr>
        <w:t>Категория</w:t>
      </w:r>
      <w:proofErr w:type="spellEnd"/>
      <w:r w:rsidRPr="00290D11">
        <w:rPr>
          <w:rFonts w:cs="Times New Roman"/>
          <w:sz w:val="24"/>
          <w:szCs w:val="24"/>
        </w:rPr>
        <w:t xml:space="preserve"> на </w:t>
      </w:r>
      <w:proofErr w:type="spellStart"/>
      <w:r w:rsidRPr="00290D11">
        <w:rPr>
          <w:rFonts w:cs="Times New Roman"/>
          <w:sz w:val="24"/>
          <w:szCs w:val="24"/>
        </w:rPr>
        <w:t>обекта</w:t>
      </w:r>
      <w:proofErr w:type="spellEnd"/>
      <w:r w:rsidRPr="00290D11">
        <w:rPr>
          <w:rFonts w:cs="Times New Roman"/>
          <w:sz w:val="24"/>
          <w:szCs w:val="24"/>
        </w:rPr>
        <w:t xml:space="preserve"> </w:t>
      </w:r>
    </w:p>
    <w:p w14:paraId="0D4D967D" w14:textId="77777777" w:rsidR="00FD6296" w:rsidRPr="00F64C32" w:rsidRDefault="00082551" w:rsidP="001C51D4">
      <w:pPr>
        <w:tabs>
          <w:tab w:val="left" w:pos="4680"/>
        </w:tabs>
        <w:ind w:firstLine="43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              </w:t>
      </w:r>
      <w:r w:rsidR="00FD6296" w:rsidRPr="00290D11">
        <w:rPr>
          <w:sz w:val="24"/>
          <w:szCs w:val="24"/>
          <w:lang w:val="bg-BG"/>
        </w:rPr>
        <w:t>Обекта е ІІ</w:t>
      </w:r>
      <w:r w:rsidR="001C51D4">
        <w:rPr>
          <w:sz w:val="24"/>
          <w:szCs w:val="24"/>
          <w:lang w:val="en-US"/>
        </w:rPr>
        <w:t>I</w:t>
      </w:r>
      <w:r w:rsidR="00FD6296" w:rsidRPr="00290D11">
        <w:rPr>
          <w:sz w:val="24"/>
          <w:szCs w:val="24"/>
          <w:lang w:val="bg-BG"/>
        </w:rPr>
        <w:t>-</w:t>
      </w:r>
      <w:r w:rsidR="001C51D4">
        <w:rPr>
          <w:sz w:val="24"/>
          <w:szCs w:val="24"/>
          <w:lang w:val="bg-BG"/>
        </w:rPr>
        <w:t>т</w:t>
      </w:r>
      <w:r w:rsidR="00FD6296" w:rsidRPr="00290D11">
        <w:rPr>
          <w:sz w:val="24"/>
          <w:szCs w:val="24"/>
          <w:lang w:val="bg-BG"/>
        </w:rPr>
        <w:t>а категория</w:t>
      </w:r>
      <w:r w:rsidR="004A3C5E">
        <w:rPr>
          <w:sz w:val="24"/>
          <w:szCs w:val="24"/>
          <w:lang w:val="bg-BG"/>
        </w:rPr>
        <w:t xml:space="preserve"> </w:t>
      </w:r>
      <w:r w:rsidR="00FD6296" w:rsidRPr="00290D11">
        <w:rPr>
          <w:sz w:val="24"/>
          <w:szCs w:val="24"/>
          <w:lang w:val="bg-BG"/>
        </w:rPr>
        <w:t>по ЗУТ,</w:t>
      </w:r>
      <w:r w:rsidR="004A3C5E">
        <w:rPr>
          <w:sz w:val="24"/>
          <w:szCs w:val="24"/>
          <w:lang w:val="bg-BG"/>
        </w:rPr>
        <w:t xml:space="preserve"> </w:t>
      </w:r>
      <w:r w:rsidR="00FD6296" w:rsidRPr="00290D11">
        <w:rPr>
          <w:sz w:val="24"/>
          <w:szCs w:val="24"/>
          <w:lang w:val="bg-BG"/>
        </w:rPr>
        <w:t xml:space="preserve">Чл.137 </w:t>
      </w:r>
      <w:r w:rsidR="001C51D4">
        <w:rPr>
          <w:sz w:val="24"/>
          <w:szCs w:val="24"/>
          <w:lang w:val="bg-BG"/>
        </w:rPr>
        <w:t>ал.</w:t>
      </w:r>
      <w:r w:rsidR="00FD6296" w:rsidRPr="00290D11">
        <w:rPr>
          <w:sz w:val="24"/>
          <w:szCs w:val="24"/>
          <w:lang w:val="bg-BG"/>
        </w:rPr>
        <w:t>(1), т.</w:t>
      </w:r>
      <w:r w:rsidR="001C51D4">
        <w:rPr>
          <w:sz w:val="24"/>
          <w:szCs w:val="24"/>
          <w:lang w:val="bg-BG"/>
        </w:rPr>
        <w:t>3</w:t>
      </w:r>
      <w:r w:rsidR="001E2A3B">
        <w:rPr>
          <w:sz w:val="24"/>
          <w:szCs w:val="24"/>
          <w:lang w:val="bg-BG"/>
        </w:rPr>
        <w:t xml:space="preserve"> и Наредба №1 за номенклатурата на видовете строежи, касаещ електр</w:t>
      </w:r>
      <w:r w:rsidR="00AC77DC">
        <w:rPr>
          <w:sz w:val="24"/>
          <w:szCs w:val="24"/>
          <w:lang w:val="bg-BG"/>
        </w:rPr>
        <w:t xml:space="preserve">ически подстанции, </w:t>
      </w:r>
      <w:r w:rsidR="001E2A3B">
        <w:rPr>
          <w:sz w:val="24"/>
          <w:szCs w:val="24"/>
          <w:lang w:val="bg-BG"/>
        </w:rPr>
        <w:t xml:space="preserve">трансформатори </w:t>
      </w:r>
      <w:r w:rsidR="001E2A3B">
        <w:rPr>
          <w:sz w:val="24"/>
          <w:szCs w:val="24"/>
          <w:lang w:val="bg-BG"/>
        </w:rPr>
        <w:lastRenderedPageBreak/>
        <w:t>до</w:t>
      </w:r>
      <w:r w:rsidR="001C51D4">
        <w:rPr>
          <w:sz w:val="24"/>
          <w:szCs w:val="24"/>
          <w:lang w:val="bg-BG"/>
        </w:rPr>
        <w:t xml:space="preserve"> </w:t>
      </w:r>
      <w:r w:rsidR="001E2A3B">
        <w:rPr>
          <w:sz w:val="24"/>
          <w:szCs w:val="24"/>
          <w:lang w:val="bg-BG"/>
        </w:rPr>
        <w:t>16</w:t>
      </w:r>
      <w:r w:rsidR="001E2A3B">
        <w:rPr>
          <w:sz w:val="24"/>
          <w:szCs w:val="24"/>
          <w:lang w:val="en-US"/>
        </w:rPr>
        <w:t>kVA</w:t>
      </w:r>
      <w:r w:rsidR="001E2A3B">
        <w:rPr>
          <w:sz w:val="24"/>
          <w:szCs w:val="24"/>
          <w:lang w:val="bg-BG"/>
        </w:rPr>
        <w:t>.</w:t>
      </w:r>
      <w:r w:rsidR="00FD6296" w:rsidRPr="00290D11">
        <w:rPr>
          <w:sz w:val="24"/>
          <w:szCs w:val="24"/>
          <w:lang w:val="bg-BG"/>
        </w:rPr>
        <w:t xml:space="preserve"> Това налага изискването на </w:t>
      </w:r>
      <w:r w:rsidR="00FD6296" w:rsidRPr="00290D11">
        <w:rPr>
          <w:b/>
          <w:sz w:val="24"/>
          <w:szCs w:val="24"/>
          <w:lang w:val="bg-BG"/>
        </w:rPr>
        <w:t>ВЪЗЛОЖИТЕЛЯ</w:t>
      </w:r>
      <w:r w:rsidR="00FD6296" w:rsidRPr="00290D11">
        <w:rPr>
          <w:sz w:val="24"/>
          <w:szCs w:val="24"/>
          <w:lang w:val="bg-BG"/>
        </w:rPr>
        <w:t xml:space="preserve"> за прецизно изпълнение на проекта, т.е.  отклоненията спрямо проекта трябва да бъдат сведени до минимум.</w:t>
      </w:r>
    </w:p>
    <w:p w14:paraId="7492EC22" w14:textId="77777777" w:rsidR="00FD6296" w:rsidRPr="00290D11" w:rsidRDefault="00FD6296" w:rsidP="00290D11">
      <w:pPr>
        <w:pStyle w:val="Heading5-1"/>
        <w:jc w:val="both"/>
        <w:rPr>
          <w:rFonts w:cs="Times New Roman"/>
          <w:sz w:val="24"/>
          <w:szCs w:val="24"/>
        </w:rPr>
      </w:pPr>
      <w:bookmarkStart w:id="3" w:name="_Toc267032183"/>
      <w:r w:rsidRPr="00290D11">
        <w:rPr>
          <w:rFonts w:cs="Times New Roman"/>
          <w:sz w:val="24"/>
          <w:szCs w:val="24"/>
        </w:rPr>
        <w:t xml:space="preserve">3.3.2. </w:t>
      </w:r>
      <w:proofErr w:type="spellStart"/>
      <w:r w:rsidRPr="00290D11">
        <w:rPr>
          <w:rFonts w:cs="Times New Roman"/>
          <w:sz w:val="24"/>
          <w:szCs w:val="24"/>
        </w:rPr>
        <w:t>Технически</w:t>
      </w:r>
      <w:proofErr w:type="spellEnd"/>
      <w:r w:rsidRPr="00290D11">
        <w:rPr>
          <w:rFonts w:cs="Times New Roman"/>
          <w:sz w:val="24"/>
          <w:szCs w:val="24"/>
        </w:rPr>
        <w:t xml:space="preserve"> </w:t>
      </w:r>
      <w:proofErr w:type="spellStart"/>
      <w:r w:rsidRPr="00290D11">
        <w:rPr>
          <w:rFonts w:cs="Times New Roman"/>
          <w:sz w:val="24"/>
          <w:szCs w:val="24"/>
        </w:rPr>
        <w:t>параметри</w:t>
      </w:r>
      <w:proofErr w:type="spellEnd"/>
      <w:r w:rsidRPr="00290D11">
        <w:rPr>
          <w:rFonts w:cs="Times New Roman"/>
          <w:sz w:val="24"/>
          <w:szCs w:val="24"/>
        </w:rPr>
        <w:t xml:space="preserve"> на </w:t>
      </w:r>
      <w:bookmarkEnd w:id="3"/>
      <w:r w:rsidR="00981A66">
        <w:rPr>
          <w:rFonts w:cs="Times New Roman"/>
          <w:sz w:val="24"/>
          <w:szCs w:val="24"/>
          <w:lang w:val="bg-BG"/>
        </w:rPr>
        <w:t>оборудване</w:t>
      </w:r>
      <w:r w:rsidR="00EC0F34">
        <w:rPr>
          <w:rFonts w:cs="Times New Roman"/>
          <w:sz w:val="24"/>
          <w:szCs w:val="24"/>
          <w:lang w:val="bg-BG"/>
        </w:rPr>
        <w:t>то</w:t>
      </w:r>
      <w:r w:rsidRPr="00290D11">
        <w:rPr>
          <w:rFonts w:cs="Times New Roman"/>
          <w:sz w:val="24"/>
          <w:szCs w:val="24"/>
        </w:rPr>
        <w:t>.</w:t>
      </w:r>
    </w:p>
    <w:p w14:paraId="4379D36E" w14:textId="77777777" w:rsidR="00FD6296" w:rsidRPr="009278D1" w:rsidRDefault="009278D1" w:rsidP="009278D1">
      <w:pPr>
        <w:pStyle w:val="NoSpacing"/>
        <w:rPr>
          <w:b/>
          <w:sz w:val="24"/>
          <w:szCs w:val="24"/>
          <w:lang w:val="bg-BG"/>
        </w:rPr>
      </w:pPr>
      <w:r w:rsidRPr="009278D1">
        <w:rPr>
          <w:sz w:val="24"/>
          <w:szCs w:val="24"/>
          <w:lang w:val="bg-BG"/>
        </w:rPr>
        <w:t xml:space="preserve">Пълната </w:t>
      </w:r>
      <w:proofErr w:type="spellStart"/>
      <w:r w:rsidRPr="009278D1">
        <w:rPr>
          <w:sz w:val="24"/>
          <w:szCs w:val="24"/>
          <w:lang w:val="bg-BG"/>
        </w:rPr>
        <w:t>спе</w:t>
      </w:r>
      <w:r w:rsidR="004A3C5E">
        <w:rPr>
          <w:sz w:val="24"/>
          <w:szCs w:val="24"/>
          <w:lang w:val="bg-BG"/>
        </w:rPr>
        <w:t>с</w:t>
      </w:r>
      <w:r w:rsidRPr="009278D1">
        <w:rPr>
          <w:sz w:val="24"/>
          <w:szCs w:val="24"/>
          <w:lang w:val="bg-BG"/>
        </w:rPr>
        <w:t>ификация</w:t>
      </w:r>
      <w:proofErr w:type="spellEnd"/>
      <w:r w:rsidRPr="009278D1">
        <w:rPr>
          <w:sz w:val="24"/>
          <w:szCs w:val="24"/>
          <w:lang w:val="bg-BG"/>
        </w:rPr>
        <w:t xml:space="preserve"> на оборудването е посочена в</w:t>
      </w:r>
      <w:r w:rsidRPr="009278D1">
        <w:rPr>
          <w:b/>
          <w:sz w:val="24"/>
          <w:szCs w:val="24"/>
          <w:lang w:val="bg-BG"/>
        </w:rPr>
        <w:t xml:space="preserve"> Приложение№1.</w:t>
      </w:r>
    </w:p>
    <w:p w14:paraId="33B0FF33" w14:textId="77777777" w:rsidR="00FD6296" w:rsidRPr="00290D11" w:rsidRDefault="00FD6296" w:rsidP="00290D11">
      <w:pPr>
        <w:pStyle w:val="Heading5-1"/>
        <w:jc w:val="both"/>
        <w:rPr>
          <w:rFonts w:cs="Times New Roman"/>
          <w:sz w:val="24"/>
          <w:szCs w:val="24"/>
        </w:rPr>
      </w:pPr>
      <w:r w:rsidRPr="00290D11">
        <w:rPr>
          <w:rFonts w:cs="Times New Roman"/>
          <w:sz w:val="24"/>
          <w:szCs w:val="24"/>
        </w:rPr>
        <w:t xml:space="preserve">3.3.3. </w:t>
      </w:r>
      <w:proofErr w:type="spellStart"/>
      <w:r w:rsidRPr="00290D11">
        <w:rPr>
          <w:rFonts w:cs="Times New Roman"/>
          <w:sz w:val="24"/>
          <w:szCs w:val="24"/>
        </w:rPr>
        <w:t>Обхват</w:t>
      </w:r>
      <w:proofErr w:type="spellEnd"/>
      <w:r w:rsidRPr="00290D11">
        <w:rPr>
          <w:rFonts w:cs="Times New Roman"/>
          <w:sz w:val="24"/>
          <w:szCs w:val="24"/>
        </w:rPr>
        <w:t xml:space="preserve"> на </w:t>
      </w:r>
      <w:proofErr w:type="spellStart"/>
      <w:r w:rsidRPr="00290D11">
        <w:rPr>
          <w:rFonts w:cs="Times New Roman"/>
          <w:sz w:val="24"/>
          <w:szCs w:val="24"/>
        </w:rPr>
        <w:t>строително-монтажните</w:t>
      </w:r>
      <w:proofErr w:type="spellEnd"/>
      <w:r w:rsidRPr="00290D11">
        <w:rPr>
          <w:rFonts w:cs="Times New Roman"/>
          <w:sz w:val="24"/>
          <w:szCs w:val="24"/>
        </w:rPr>
        <w:t xml:space="preserve"> </w:t>
      </w:r>
      <w:proofErr w:type="spellStart"/>
      <w:r w:rsidRPr="00290D11">
        <w:rPr>
          <w:rFonts w:cs="Times New Roman"/>
          <w:sz w:val="24"/>
          <w:szCs w:val="24"/>
        </w:rPr>
        <w:t>работи</w:t>
      </w:r>
      <w:proofErr w:type="spellEnd"/>
      <w:r w:rsidRPr="00290D11">
        <w:rPr>
          <w:rFonts w:cs="Times New Roman"/>
          <w:sz w:val="24"/>
          <w:szCs w:val="24"/>
        </w:rPr>
        <w:t xml:space="preserve"> </w:t>
      </w:r>
      <w:proofErr w:type="spellStart"/>
      <w:r w:rsidRPr="00290D11">
        <w:rPr>
          <w:rFonts w:cs="Times New Roman"/>
          <w:sz w:val="24"/>
          <w:szCs w:val="24"/>
        </w:rPr>
        <w:t>за</w:t>
      </w:r>
      <w:proofErr w:type="spellEnd"/>
      <w:r w:rsidRPr="00290D11">
        <w:rPr>
          <w:rFonts w:cs="Times New Roman"/>
          <w:sz w:val="24"/>
          <w:szCs w:val="24"/>
        </w:rPr>
        <w:t xml:space="preserve"> </w:t>
      </w:r>
      <w:proofErr w:type="spellStart"/>
      <w:r w:rsidRPr="00290D11">
        <w:rPr>
          <w:rFonts w:cs="Times New Roman"/>
          <w:sz w:val="24"/>
          <w:szCs w:val="24"/>
        </w:rPr>
        <w:t>обекта</w:t>
      </w:r>
      <w:proofErr w:type="spellEnd"/>
    </w:p>
    <w:p w14:paraId="283B1202" w14:textId="77777777" w:rsidR="00FD6296" w:rsidRPr="00290D11" w:rsidRDefault="00FD6296" w:rsidP="00290D11">
      <w:pPr>
        <w:pStyle w:val="BodyText"/>
        <w:ind w:firstLine="708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Реализиране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предмета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услугата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обхваща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дейностите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съответните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части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r w:rsidR="00FC0740">
        <w:rPr>
          <w:bCs/>
          <w:iCs/>
          <w:sz w:val="24"/>
          <w:szCs w:val="24"/>
          <w:lang w:val="bg-BG"/>
        </w:rPr>
        <w:t>техническия</w:t>
      </w:r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проект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описани</w:t>
      </w:r>
      <w:proofErr w:type="spellEnd"/>
      <w:r w:rsidRPr="00290D11">
        <w:rPr>
          <w:bCs/>
          <w:iCs/>
          <w:sz w:val="24"/>
          <w:szCs w:val="24"/>
        </w:rPr>
        <w:t xml:space="preserve"> в </w:t>
      </w:r>
      <w:proofErr w:type="spellStart"/>
      <w:r w:rsidRPr="00290D11">
        <w:rPr>
          <w:bCs/>
          <w:iCs/>
          <w:sz w:val="24"/>
          <w:szCs w:val="24"/>
        </w:rPr>
        <w:t>Част</w:t>
      </w:r>
      <w:proofErr w:type="spellEnd"/>
      <w:r w:rsidRPr="00290D11">
        <w:rPr>
          <w:bCs/>
          <w:iCs/>
          <w:sz w:val="24"/>
          <w:szCs w:val="24"/>
        </w:rPr>
        <w:t xml:space="preserve"> І, </w:t>
      </w:r>
      <w:proofErr w:type="spellStart"/>
      <w:r w:rsidRPr="00290D11">
        <w:rPr>
          <w:bCs/>
          <w:iCs/>
          <w:sz w:val="24"/>
          <w:szCs w:val="24"/>
        </w:rPr>
        <w:t>точка</w:t>
      </w:r>
      <w:proofErr w:type="spellEnd"/>
      <w:r w:rsidRPr="00290D11">
        <w:rPr>
          <w:bCs/>
          <w:iCs/>
          <w:sz w:val="24"/>
          <w:szCs w:val="24"/>
        </w:rPr>
        <w:t xml:space="preserve"> 2.</w:t>
      </w:r>
    </w:p>
    <w:p w14:paraId="7D2E9F54" w14:textId="77777777" w:rsidR="00533DD6" w:rsidRDefault="00660DF5" w:rsidP="00533DD6">
      <w:pPr>
        <w:pStyle w:val="NoSpacing"/>
        <w:ind w:firstLine="708"/>
        <w:jc w:val="both"/>
        <w:rPr>
          <w:sz w:val="24"/>
          <w:szCs w:val="24"/>
          <w:lang w:val="bg-BG"/>
        </w:rPr>
      </w:pPr>
      <w:proofErr w:type="spellStart"/>
      <w:r w:rsidRPr="00660DF5">
        <w:rPr>
          <w:sz w:val="24"/>
          <w:szCs w:val="24"/>
        </w:rPr>
        <w:t>За</w:t>
      </w:r>
      <w:proofErr w:type="spellEnd"/>
      <w:r w:rsidRPr="00660DF5">
        <w:rPr>
          <w:sz w:val="24"/>
          <w:szCs w:val="24"/>
        </w:rPr>
        <w:t xml:space="preserve"> </w:t>
      </w:r>
      <w:proofErr w:type="spellStart"/>
      <w:r w:rsidRPr="00660DF5">
        <w:rPr>
          <w:sz w:val="24"/>
          <w:szCs w:val="24"/>
        </w:rPr>
        <w:t>реализиране</w:t>
      </w:r>
      <w:proofErr w:type="spellEnd"/>
      <w:r w:rsidRPr="00660DF5">
        <w:rPr>
          <w:sz w:val="24"/>
          <w:szCs w:val="24"/>
        </w:rPr>
        <w:t xml:space="preserve"> на </w:t>
      </w:r>
      <w:proofErr w:type="spellStart"/>
      <w:r w:rsidRPr="00660DF5">
        <w:rPr>
          <w:sz w:val="24"/>
          <w:szCs w:val="24"/>
        </w:rPr>
        <w:t>проекта</w:t>
      </w:r>
      <w:proofErr w:type="spellEnd"/>
      <w:r w:rsidRPr="00660DF5">
        <w:rPr>
          <w:sz w:val="24"/>
          <w:szCs w:val="24"/>
        </w:rPr>
        <w:t xml:space="preserve"> </w:t>
      </w:r>
      <w:proofErr w:type="spellStart"/>
      <w:r w:rsidRPr="00660DF5">
        <w:rPr>
          <w:sz w:val="24"/>
          <w:szCs w:val="24"/>
        </w:rPr>
        <w:t>ще</w:t>
      </w:r>
      <w:proofErr w:type="spellEnd"/>
      <w:r w:rsidRPr="00660DF5">
        <w:rPr>
          <w:sz w:val="24"/>
          <w:szCs w:val="24"/>
        </w:rPr>
        <w:t xml:space="preserve"> </w:t>
      </w:r>
      <w:proofErr w:type="spellStart"/>
      <w:r w:rsidRPr="00660DF5">
        <w:rPr>
          <w:sz w:val="24"/>
          <w:szCs w:val="24"/>
        </w:rPr>
        <w:t>се</w:t>
      </w:r>
      <w:proofErr w:type="spellEnd"/>
      <w:r w:rsidRPr="00660DF5">
        <w:rPr>
          <w:sz w:val="24"/>
          <w:szCs w:val="24"/>
        </w:rPr>
        <w:t xml:space="preserve"> </w:t>
      </w:r>
      <w:proofErr w:type="spellStart"/>
      <w:r w:rsidRPr="00660DF5">
        <w:rPr>
          <w:sz w:val="24"/>
          <w:szCs w:val="24"/>
        </w:rPr>
        <w:t>използва</w:t>
      </w:r>
      <w:proofErr w:type="spellEnd"/>
      <w:r w:rsidRPr="00660DF5">
        <w:rPr>
          <w:sz w:val="24"/>
          <w:szCs w:val="24"/>
        </w:rPr>
        <w:t xml:space="preserve"> </w:t>
      </w:r>
      <w:proofErr w:type="spellStart"/>
      <w:r w:rsidRPr="00660DF5">
        <w:rPr>
          <w:sz w:val="24"/>
          <w:szCs w:val="24"/>
        </w:rPr>
        <w:t>съществуваща</w:t>
      </w:r>
      <w:proofErr w:type="spellEnd"/>
      <w:r w:rsidRPr="00660DF5">
        <w:rPr>
          <w:sz w:val="24"/>
          <w:szCs w:val="24"/>
        </w:rPr>
        <w:t xml:space="preserve"> </w:t>
      </w:r>
      <w:proofErr w:type="spellStart"/>
      <w:r w:rsidRPr="00660DF5">
        <w:rPr>
          <w:sz w:val="24"/>
          <w:szCs w:val="24"/>
        </w:rPr>
        <w:t>сграда</w:t>
      </w:r>
      <w:proofErr w:type="spellEnd"/>
      <w:r w:rsidRPr="00660DF5">
        <w:rPr>
          <w:sz w:val="24"/>
          <w:szCs w:val="24"/>
        </w:rPr>
        <w:t xml:space="preserve"> на „</w:t>
      </w:r>
      <w:proofErr w:type="spellStart"/>
      <w:r w:rsidRPr="00660DF5">
        <w:rPr>
          <w:sz w:val="24"/>
          <w:szCs w:val="24"/>
        </w:rPr>
        <w:t>Временна</w:t>
      </w:r>
      <w:proofErr w:type="spellEnd"/>
      <w:r w:rsidRPr="00660DF5">
        <w:rPr>
          <w:sz w:val="24"/>
          <w:szCs w:val="24"/>
        </w:rPr>
        <w:t xml:space="preserve"> </w:t>
      </w:r>
      <w:proofErr w:type="spellStart"/>
      <w:proofErr w:type="gramStart"/>
      <w:r w:rsidRPr="00660DF5">
        <w:rPr>
          <w:sz w:val="24"/>
          <w:szCs w:val="24"/>
        </w:rPr>
        <w:t>подстанция</w:t>
      </w:r>
      <w:proofErr w:type="spellEnd"/>
      <w:r w:rsidRPr="00660DF5">
        <w:rPr>
          <w:sz w:val="24"/>
          <w:szCs w:val="24"/>
        </w:rPr>
        <w:t>“ 20</w:t>
      </w:r>
      <w:proofErr w:type="gramEnd"/>
      <w:r w:rsidRPr="00660DF5">
        <w:rPr>
          <w:sz w:val="24"/>
          <w:szCs w:val="24"/>
          <w:lang w:val="en-US"/>
        </w:rPr>
        <w:t xml:space="preserve">/6kV. </w:t>
      </w:r>
      <w:r w:rsidR="00533DD6">
        <w:rPr>
          <w:sz w:val="24"/>
          <w:szCs w:val="24"/>
          <w:lang w:val="bg-BG"/>
        </w:rPr>
        <w:t>Обхватът на СМР за „Временна подстанция“ включват:</w:t>
      </w:r>
    </w:p>
    <w:p w14:paraId="00A35A19" w14:textId="77777777" w:rsidR="00533DD6" w:rsidRPr="0088154C" w:rsidRDefault="00533DD6" w:rsidP="00533DD6">
      <w:pPr>
        <w:pStyle w:val="NoSpacing"/>
        <w:numPr>
          <w:ilvl w:val="0"/>
          <w:numId w:val="19"/>
        </w:numPr>
        <w:rPr>
          <w:b/>
          <w:sz w:val="24"/>
          <w:szCs w:val="24"/>
          <w:lang w:val="en-US"/>
        </w:rPr>
      </w:pPr>
      <w:bookmarkStart w:id="4" w:name="_Toc160026795"/>
      <w:r w:rsidRPr="0088154C">
        <w:rPr>
          <w:b/>
          <w:sz w:val="24"/>
          <w:szCs w:val="24"/>
          <w:lang w:val="bg-BG"/>
        </w:rPr>
        <w:t>Демонтиране на съществуващото оборудване в сградата.</w:t>
      </w:r>
    </w:p>
    <w:p w14:paraId="15C418DF" w14:textId="77777777" w:rsidR="00660DF5" w:rsidRPr="00533DD6" w:rsidRDefault="00533DD6" w:rsidP="00533DD6">
      <w:pPr>
        <w:pStyle w:val="NoSpacing"/>
        <w:numPr>
          <w:ilvl w:val="0"/>
          <w:numId w:val="19"/>
        </w:numPr>
        <w:rPr>
          <w:sz w:val="24"/>
          <w:szCs w:val="24"/>
          <w:lang w:val="en-US"/>
        </w:rPr>
      </w:pPr>
      <w:r w:rsidRPr="0088154C">
        <w:rPr>
          <w:b/>
          <w:sz w:val="24"/>
          <w:szCs w:val="24"/>
          <w:lang w:val="bg-BG"/>
        </w:rPr>
        <w:t>Изграждане на н</w:t>
      </w:r>
      <w:proofErr w:type="spellStart"/>
      <w:r w:rsidR="00660DF5" w:rsidRPr="0088154C">
        <w:rPr>
          <w:b/>
          <w:sz w:val="24"/>
          <w:szCs w:val="24"/>
        </w:rPr>
        <w:t>ова</w:t>
      </w:r>
      <w:proofErr w:type="spellEnd"/>
      <w:r w:rsidR="00660DF5" w:rsidRPr="0088154C">
        <w:rPr>
          <w:b/>
          <w:sz w:val="24"/>
          <w:szCs w:val="24"/>
        </w:rPr>
        <w:t xml:space="preserve"> </w:t>
      </w:r>
      <w:proofErr w:type="spellStart"/>
      <w:r w:rsidR="00660DF5" w:rsidRPr="0088154C">
        <w:rPr>
          <w:b/>
          <w:sz w:val="24"/>
          <w:szCs w:val="24"/>
        </w:rPr>
        <w:t>разпределителна</w:t>
      </w:r>
      <w:proofErr w:type="spellEnd"/>
      <w:r w:rsidR="00660DF5" w:rsidRPr="0088154C">
        <w:rPr>
          <w:b/>
          <w:sz w:val="24"/>
          <w:szCs w:val="24"/>
        </w:rPr>
        <w:t xml:space="preserve"> </w:t>
      </w:r>
      <w:proofErr w:type="spellStart"/>
      <w:r w:rsidR="00660DF5" w:rsidRPr="0088154C">
        <w:rPr>
          <w:b/>
          <w:sz w:val="24"/>
          <w:szCs w:val="24"/>
        </w:rPr>
        <w:t>уредба</w:t>
      </w:r>
      <w:proofErr w:type="spellEnd"/>
      <w:r w:rsidR="00660DF5" w:rsidRPr="0088154C">
        <w:rPr>
          <w:b/>
          <w:sz w:val="24"/>
          <w:szCs w:val="24"/>
        </w:rPr>
        <w:t xml:space="preserve"> 2</w:t>
      </w:r>
      <w:r w:rsidR="00EC0F34">
        <w:rPr>
          <w:b/>
          <w:sz w:val="24"/>
          <w:szCs w:val="24"/>
          <w:lang w:val="bg-BG"/>
        </w:rPr>
        <w:t>4</w:t>
      </w:r>
      <w:r w:rsidR="00660DF5" w:rsidRPr="0088154C">
        <w:rPr>
          <w:b/>
          <w:sz w:val="24"/>
          <w:szCs w:val="24"/>
        </w:rPr>
        <w:t>kV</w:t>
      </w:r>
      <w:r w:rsidR="00660DF5" w:rsidRPr="00533DD6">
        <w:rPr>
          <w:sz w:val="24"/>
          <w:szCs w:val="24"/>
        </w:rPr>
        <w:t xml:space="preserve"> –</w:t>
      </w:r>
      <w:bookmarkEnd w:id="4"/>
      <w:r>
        <w:rPr>
          <w:sz w:val="24"/>
          <w:szCs w:val="24"/>
          <w:lang w:val="bg-BG"/>
        </w:rPr>
        <w:t xml:space="preserve"> </w:t>
      </w:r>
      <w:r w:rsidR="00105600">
        <w:rPr>
          <w:sz w:val="24"/>
          <w:szCs w:val="24"/>
          <w:lang w:val="bg-BG"/>
        </w:rPr>
        <w:t>Р</w:t>
      </w:r>
      <w:proofErr w:type="spellStart"/>
      <w:r w:rsidRPr="00533DD6">
        <w:rPr>
          <w:sz w:val="24"/>
          <w:szCs w:val="24"/>
        </w:rPr>
        <w:t>азработва</w:t>
      </w:r>
      <w:proofErr w:type="spellEnd"/>
      <w:r>
        <w:rPr>
          <w:sz w:val="24"/>
          <w:szCs w:val="24"/>
          <w:lang w:val="bg-BG"/>
        </w:rPr>
        <w:t xml:space="preserve"> се</w:t>
      </w:r>
      <w:r w:rsidRPr="00533DD6">
        <w:rPr>
          <w:sz w:val="24"/>
          <w:szCs w:val="24"/>
        </w:rPr>
        <w:t xml:space="preserve"> с КРУ 2</w:t>
      </w:r>
      <w:r w:rsidR="00A920AF">
        <w:rPr>
          <w:sz w:val="24"/>
          <w:szCs w:val="24"/>
          <w:lang w:val="bg-BG"/>
        </w:rPr>
        <w:t>4</w:t>
      </w:r>
      <w:r w:rsidRPr="00533DD6">
        <w:rPr>
          <w:sz w:val="24"/>
          <w:szCs w:val="24"/>
          <w:lang w:val="en-US"/>
        </w:rPr>
        <w:t>kV,</w:t>
      </w:r>
      <w:r w:rsidRPr="00533DD6">
        <w:rPr>
          <w:sz w:val="24"/>
          <w:szCs w:val="24"/>
        </w:rPr>
        <w:t xml:space="preserve"> 20</w:t>
      </w:r>
      <w:r w:rsidRPr="00533DD6">
        <w:rPr>
          <w:sz w:val="24"/>
          <w:szCs w:val="24"/>
          <w:lang w:val="en-US"/>
        </w:rPr>
        <w:t>kA,</w:t>
      </w:r>
      <w:r w:rsidRPr="00533DD6">
        <w:rPr>
          <w:sz w:val="24"/>
          <w:szCs w:val="24"/>
        </w:rPr>
        <w:t xml:space="preserve"> </w:t>
      </w:r>
      <w:proofErr w:type="spellStart"/>
      <w:r w:rsidRPr="00533DD6">
        <w:rPr>
          <w:sz w:val="24"/>
          <w:szCs w:val="24"/>
        </w:rPr>
        <w:t>монтаж</w:t>
      </w:r>
      <w:proofErr w:type="spellEnd"/>
      <w:r w:rsidRPr="00533DD6">
        <w:rPr>
          <w:sz w:val="24"/>
          <w:szCs w:val="24"/>
        </w:rPr>
        <w:t xml:space="preserve"> на </w:t>
      </w:r>
      <w:proofErr w:type="spellStart"/>
      <w:r w:rsidRPr="00533DD6">
        <w:rPr>
          <w:sz w:val="24"/>
          <w:szCs w:val="24"/>
        </w:rPr>
        <w:t>закрито</w:t>
      </w:r>
      <w:proofErr w:type="spellEnd"/>
      <w:r w:rsidRPr="00533DD6">
        <w:rPr>
          <w:sz w:val="24"/>
          <w:szCs w:val="24"/>
        </w:rPr>
        <w:t xml:space="preserve">, </w:t>
      </w:r>
      <w:proofErr w:type="spellStart"/>
      <w:r w:rsidRPr="00533DD6">
        <w:rPr>
          <w:sz w:val="24"/>
          <w:szCs w:val="24"/>
        </w:rPr>
        <w:t>като</w:t>
      </w:r>
      <w:proofErr w:type="spellEnd"/>
      <w:r w:rsidRPr="00533DD6">
        <w:rPr>
          <w:sz w:val="24"/>
          <w:szCs w:val="24"/>
        </w:rPr>
        <w:t xml:space="preserve"> </w:t>
      </w:r>
      <w:proofErr w:type="spellStart"/>
      <w:r w:rsidRPr="00533DD6">
        <w:rPr>
          <w:sz w:val="24"/>
          <w:szCs w:val="24"/>
        </w:rPr>
        <w:t>единична</w:t>
      </w:r>
      <w:proofErr w:type="spellEnd"/>
      <w:r w:rsidRPr="00533DD6">
        <w:rPr>
          <w:sz w:val="24"/>
          <w:szCs w:val="24"/>
        </w:rPr>
        <w:t xml:space="preserve"> </w:t>
      </w:r>
      <w:proofErr w:type="spellStart"/>
      <w:r w:rsidRPr="00533DD6">
        <w:rPr>
          <w:sz w:val="24"/>
          <w:szCs w:val="24"/>
        </w:rPr>
        <w:t>шинна</w:t>
      </w:r>
      <w:proofErr w:type="spellEnd"/>
      <w:r w:rsidRPr="00533DD6">
        <w:rPr>
          <w:sz w:val="24"/>
          <w:szCs w:val="24"/>
        </w:rPr>
        <w:t xml:space="preserve"> </w:t>
      </w:r>
      <w:proofErr w:type="spellStart"/>
      <w:r w:rsidRPr="00533DD6">
        <w:rPr>
          <w:sz w:val="24"/>
          <w:szCs w:val="24"/>
        </w:rPr>
        <w:t>система</w:t>
      </w:r>
      <w:proofErr w:type="spellEnd"/>
      <w:r w:rsidRPr="00533DD6">
        <w:rPr>
          <w:sz w:val="24"/>
          <w:szCs w:val="24"/>
        </w:rPr>
        <w:t xml:space="preserve">, </w:t>
      </w:r>
      <w:proofErr w:type="spellStart"/>
      <w:r w:rsidRPr="00533DD6">
        <w:rPr>
          <w:sz w:val="24"/>
          <w:szCs w:val="24"/>
        </w:rPr>
        <w:t>тип</w:t>
      </w:r>
      <w:proofErr w:type="spellEnd"/>
      <w:r w:rsidRPr="00533DD6">
        <w:rPr>
          <w:sz w:val="24"/>
          <w:szCs w:val="24"/>
        </w:rPr>
        <w:t xml:space="preserve"> </w:t>
      </w:r>
      <w:proofErr w:type="spellStart"/>
      <w:r w:rsidRPr="00533DD6">
        <w:rPr>
          <w:sz w:val="24"/>
          <w:szCs w:val="24"/>
          <w:lang w:val="en-US"/>
        </w:rPr>
        <w:t>S</w:t>
      </w:r>
      <w:r w:rsidR="0088154C">
        <w:rPr>
          <w:sz w:val="24"/>
          <w:szCs w:val="24"/>
          <w:lang w:val="en-US"/>
        </w:rPr>
        <w:t>imosec</w:t>
      </w:r>
      <w:proofErr w:type="spellEnd"/>
      <w:r w:rsidRPr="00533DD6">
        <w:rPr>
          <w:sz w:val="24"/>
          <w:szCs w:val="24"/>
          <w:lang w:val="en-US"/>
        </w:rPr>
        <w:t>, S</w:t>
      </w:r>
      <w:r w:rsidR="0088154C">
        <w:rPr>
          <w:sz w:val="24"/>
          <w:szCs w:val="24"/>
          <w:lang w:val="en-US"/>
        </w:rPr>
        <w:t>iemens</w:t>
      </w:r>
      <w:r w:rsidRPr="00533DD6">
        <w:rPr>
          <w:sz w:val="24"/>
          <w:szCs w:val="24"/>
        </w:rPr>
        <w:t xml:space="preserve">, </w:t>
      </w:r>
      <w:proofErr w:type="spellStart"/>
      <w:r w:rsidRPr="00533DD6">
        <w:rPr>
          <w:sz w:val="24"/>
          <w:szCs w:val="24"/>
        </w:rPr>
        <w:t>за</w:t>
      </w:r>
      <w:proofErr w:type="spellEnd"/>
      <w:r w:rsidRPr="00533DD6">
        <w:rPr>
          <w:sz w:val="24"/>
          <w:szCs w:val="24"/>
        </w:rPr>
        <w:t xml:space="preserve"> </w:t>
      </w:r>
      <w:proofErr w:type="spellStart"/>
      <w:r w:rsidRPr="00533DD6">
        <w:rPr>
          <w:sz w:val="24"/>
          <w:szCs w:val="24"/>
        </w:rPr>
        <w:t>номинално</w:t>
      </w:r>
      <w:proofErr w:type="spellEnd"/>
      <w:r w:rsidRPr="00533DD6">
        <w:rPr>
          <w:sz w:val="24"/>
          <w:szCs w:val="24"/>
        </w:rPr>
        <w:t xml:space="preserve"> </w:t>
      </w:r>
      <w:proofErr w:type="spellStart"/>
      <w:r w:rsidRPr="00533DD6">
        <w:rPr>
          <w:sz w:val="24"/>
          <w:szCs w:val="24"/>
        </w:rPr>
        <w:t>напрежение</w:t>
      </w:r>
      <w:proofErr w:type="spellEnd"/>
      <w:r w:rsidRPr="00533DD6">
        <w:rPr>
          <w:sz w:val="24"/>
          <w:szCs w:val="24"/>
        </w:rPr>
        <w:t xml:space="preserve"> 24</w:t>
      </w:r>
      <w:r w:rsidRPr="00533DD6">
        <w:rPr>
          <w:sz w:val="24"/>
          <w:szCs w:val="24"/>
          <w:lang w:val="en-US"/>
        </w:rPr>
        <w:t>kV</w:t>
      </w:r>
      <w:r w:rsidRPr="00533DD6">
        <w:rPr>
          <w:sz w:val="24"/>
          <w:szCs w:val="24"/>
        </w:rPr>
        <w:t xml:space="preserve">, </w:t>
      </w:r>
      <w:proofErr w:type="spellStart"/>
      <w:r w:rsidRPr="00533DD6">
        <w:rPr>
          <w:sz w:val="24"/>
          <w:szCs w:val="24"/>
        </w:rPr>
        <w:t>ток</w:t>
      </w:r>
      <w:proofErr w:type="spellEnd"/>
      <w:r w:rsidRPr="00533DD6">
        <w:rPr>
          <w:sz w:val="24"/>
          <w:szCs w:val="24"/>
        </w:rPr>
        <w:t xml:space="preserve"> на </w:t>
      </w:r>
      <w:proofErr w:type="spellStart"/>
      <w:r w:rsidRPr="00533DD6">
        <w:rPr>
          <w:sz w:val="24"/>
          <w:szCs w:val="24"/>
        </w:rPr>
        <w:t>работните</w:t>
      </w:r>
      <w:proofErr w:type="spellEnd"/>
      <w:r w:rsidRPr="00533DD6">
        <w:rPr>
          <w:sz w:val="24"/>
          <w:szCs w:val="24"/>
        </w:rPr>
        <w:t xml:space="preserve"> </w:t>
      </w:r>
      <w:proofErr w:type="spellStart"/>
      <w:r w:rsidRPr="00533DD6">
        <w:rPr>
          <w:sz w:val="24"/>
          <w:szCs w:val="24"/>
        </w:rPr>
        <w:t>шини</w:t>
      </w:r>
      <w:proofErr w:type="spellEnd"/>
      <w:r w:rsidRPr="00533DD6">
        <w:rPr>
          <w:sz w:val="24"/>
          <w:szCs w:val="24"/>
        </w:rPr>
        <w:t xml:space="preserve"> 630А, </w:t>
      </w:r>
      <w:proofErr w:type="spellStart"/>
      <w:r w:rsidRPr="00533DD6">
        <w:rPr>
          <w:sz w:val="24"/>
          <w:szCs w:val="24"/>
        </w:rPr>
        <w:t>номинален</w:t>
      </w:r>
      <w:proofErr w:type="spellEnd"/>
      <w:r w:rsidRPr="00533DD6">
        <w:rPr>
          <w:sz w:val="24"/>
          <w:szCs w:val="24"/>
        </w:rPr>
        <w:t xml:space="preserve"> </w:t>
      </w:r>
      <w:proofErr w:type="spellStart"/>
      <w:r w:rsidRPr="00533DD6">
        <w:rPr>
          <w:sz w:val="24"/>
          <w:szCs w:val="24"/>
        </w:rPr>
        <w:t>ток</w:t>
      </w:r>
      <w:proofErr w:type="spellEnd"/>
      <w:r w:rsidRPr="00533DD6">
        <w:rPr>
          <w:sz w:val="24"/>
          <w:szCs w:val="24"/>
        </w:rPr>
        <w:t xml:space="preserve"> на </w:t>
      </w:r>
      <w:proofErr w:type="spellStart"/>
      <w:r w:rsidRPr="00533DD6">
        <w:rPr>
          <w:sz w:val="24"/>
          <w:szCs w:val="24"/>
        </w:rPr>
        <w:t>шинните</w:t>
      </w:r>
      <w:proofErr w:type="spellEnd"/>
      <w:r w:rsidRPr="00533DD6">
        <w:rPr>
          <w:sz w:val="24"/>
          <w:szCs w:val="24"/>
        </w:rPr>
        <w:t xml:space="preserve"> </w:t>
      </w:r>
      <w:proofErr w:type="spellStart"/>
      <w:r w:rsidRPr="00533DD6">
        <w:rPr>
          <w:sz w:val="24"/>
          <w:szCs w:val="24"/>
        </w:rPr>
        <w:t>отклонения</w:t>
      </w:r>
      <w:proofErr w:type="spellEnd"/>
      <w:r w:rsidRPr="00533DD6">
        <w:rPr>
          <w:sz w:val="24"/>
          <w:szCs w:val="24"/>
        </w:rPr>
        <w:t xml:space="preserve"> 630А</w:t>
      </w:r>
      <w:r w:rsidR="0088154C">
        <w:rPr>
          <w:sz w:val="24"/>
          <w:szCs w:val="24"/>
          <w:lang w:val="bg-BG"/>
        </w:rPr>
        <w:t xml:space="preserve"> и включва:</w:t>
      </w:r>
    </w:p>
    <w:p w14:paraId="1EFAE7CD" w14:textId="77777777" w:rsidR="00533DD6" w:rsidRPr="00105600" w:rsidRDefault="00533DD6" w:rsidP="0088154C">
      <w:pPr>
        <w:pStyle w:val="NoSpacing"/>
        <w:ind w:firstLine="708"/>
        <w:rPr>
          <w:b/>
          <w:i/>
          <w:sz w:val="24"/>
          <w:szCs w:val="24"/>
          <w:u w:val="single"/>
          <w:lang w:val="bg-BG"/>
        </w:rPr>
      </w:pPr>
      <w:proofErr w:type="spellStart"/>
      <w:r w:rsidRPr="00105600">
        <w:rPr>
          <w:b/>
          <w:i/>
          <w:sz w:val="24"/>
          <w:szCs w:val="24"/>
          <w:u w:val="single"/>
        </w:rPr>
        <w:t>Секция</w:t>
      </w:r>
      <w:proofErr w:type="spellEnd"/>
      <w:r w:rsidRPr="00105600">
        <w:rPr>
          <w:b/>
          <w:i/>
          <w:sz w:val="24"/>
          <w:szCs w:val="24"/>
          <w:u w:val="single"/>
        </w:rPr>
        <w:t xml:space="preserve"> </w:t>
      </w:r>
      <w:r w:rsidRPr="00105600">
        <w:rPr>
          <w:b/>
          <w:i/>
          <w:sz w:val="24"/>
          <w:szCs w:val="24"/>
          <w:u w:val="single"/>
          <w:lang w:val="en-US"/>
        </w:rPr>
        <w:t>J</w:t>
      </w:r>
      <w:r w:rsidR="0088154C" w:rsidRPr="00105600">
        <w:rPr>
          <w:b/>
          <w:i/>
          <w:sz w:val="24"/>
          <w:szCs w:val="24"/>
          <w:u w:val="single"/>
          <w:lang w:val="bg-BG"/>
        </w:rPr>
        <w:t>:</w:t>
      </w:r>
    </w:p>
    <w:p w14:paraId="1A9B58B6" w14:textId="77777777" w:rsidR="00533DD6" w:rsidRPr="00105600" w:rsidRDefault="002E27B8" w:rsidP="002E27B8">
      <w:pPr>
        <w:pStyle w:val="NoSpacing"/>
        <w:numPr>
          <w:ilvl w:val="0"/>
          <w:numId w:val="14"/>
        </w:numPr>
        <w:ind w:left="1134" w:hanging="283"/>
        <w:rPr>
          <w:b/>
          <w:sz w:val="24"/>
          <w:szCs w:val="24"/>
          <w:u w:val="single"/>
        </w:rPr>
      </w:pPr>
      <w:r w:rsidRPr="00105600">
        <w:rPr>
          <w:b/>
          <w:sz w:val="24"/>
          <w:szCs w:val="24"/>
          <w:u w:val="single"/>
          <w:lang w:val="bg-BG"/>
        </w:rPr>
        <w:t>М</w:t>
      </w:r>
      <w:proofErr w:type="spellStart"/>
      <w:r w:rsidR="00533DD6" w:rsidRPr="00105600">
        <w:rPr>
          <w:b/>
          <w:sz w:val="24"/>
          <w:szCs w:val="24"/>
          <w:u w:val="single"/>
        </w:rPr>
        <w:t>одул</w:t>
      </w:r>
      <w:proofErr w:type="spellEnd"/>
      <w:r w:rsidR="004A3C5E">
        <w:rPr>
          <w:b/>
          <w:sz w:val="24"/>
          <w:szCs w:val="24"/>
          <w:u w:val="single"/>
          <w:lang w:val="bg-BG"/>
        </w:rPr>
        <w:t>и</w:t>
      </w:r>
      <w:r w:rsidR="00533DD6" w:rsidRPr="00105600">
        <w:rPr>
          <w:b/>
          <w:sz w:val="24"/>
          <w:szCs w:val="24"/>
          <w:u w:val="single"/>
        </w:rPr>
        <w:t xml:space="preserve"> </w:t>
      </w:r>
      <w:proofErr w:type="spellStart"/>
      <w:r w:rsidR="00533DD6" w:rsidRPr="00105600">
        <w:rPr>
          <w:b/>
          <w:sz w:val="24"/>
          <w:szCs w:val="24"/>
          <w:u w:val="single"/>
        </w:rPr>
        <w:t>кабелен</w:t>
      </w:r>
      <w:proofErr w:type="spellEnd"/>
      <w:r w:rsidR="00533DD6" w:rsidRPr="00105600">
        <w:rPr>
          <w:b/>
          <w:sz w:val="24"/>
          <w:szCs w:val="24"/>
          <w:u w:val="single"/>
        </w:rPr>
        <w:t xml:space="preserve"> </w:t>
      </w:r>
      <w:proofErr w:type="spellStart"/>
      <w:r w:rsidR="00533DD6" w:rsidRPr="00105600">
        <w:rPr>
          <w:b/>
          <w:sz w:val="24"/>
          <w:szCs w:val="24"/>
          <w:u w:val="single"/>
        </w:rPr>
        <w:t>вход</w:t>
      </w:r>
      <w:proofErr w:type="spellEnd"/>
      <w:r w:rsidR="004A3C5E">
        <w:rPr>
          <w:b/>
          <w:sz w:val="24"/>
          <w:szCs w:val="24"/>
          <w:u w:val="single"/>
          <w:lang w:val="bg-BG"/>
        </w:rPr>
        <w:t xml:space="preserve"> и кабелен изход</w:t>
      </w:r>
      <w:r w:rsidR="00533DD6" w:rsidRPr="00105600">
        <w:rPr>
          <w:b/>
          <w:sz w:val="24"/>
          <w:szCs w:val="24"/>
          <w:u w:val="single"/>
        </w:rPr>
        <w:t xml:space="preserve"> ;</w:t>
      </w:r>
    </w:p>
    <w:p w14:paraId="54A706E9" w14:textId="77777777" w:rsidR="00533DD6" w:rsidRPr="00533DD6" w:rsidRDefault="00533DD6" w:rsidP="002E27B8">
      <w:pPr>
        <w:pStyle w:val="NoSpacing"/>
        <w:numPr>
          <w:ilvl w:val="3"/>
          <w:numId w:val="20"/>
        </w:numPr>
        <w:ind w:left="1134" w:hanging="283"/>
        <w:rPr>
          <w:sz w:val="24"/>
          <w:szCs w:val="24"/>
        </w:rPr>
      </w:pPr>
      <w:proofErr w:type="spellStart"/>
      <w:r w:rsidRPr="00533DD6">
        <w:rPr>
          <w:sz w:val="24"/>
          <w:szCs w:val="24"/>
        </w:rPr>
        <w:t>Прекъсвач</w:t>
      </w:r>
      <w:proofErr w:type="spellEnd"/>
      <w:r w:rsidRPr="00533DD6">
        <w:rPr>
          <w:sz w:val="24"/>
          <w:szCs w:val="24"/>
        </w:rPr>
        <w:t xml:space="preserve"> </w:t>
      </w:r>
      <w:r w:rsidRPr="00533DD6">
        <w:rPr>
          <w:sz w:val="24"/>
          <w:szCs w:val="24"/>
          <w:lang w:val="en-GB"/>
        </w:rPr>
        <w:t>63</w:t>
      </w:r>
      <w:r w:rsidRPr="00533DD6">
        <w:rPr>
          <w:sz w:val="24"/>
          <w:szCs w:val="24"/>
        </w:rPr>
        <w:t>0А, 25kA</w:t>
      </w:r>
      <w:r w:rsidR="00EC0F34">
        <w:rPr>
          <w:sz w:val="24"/>
          <w:szCs w:val="24"/>
          <w:lang w:val="bg-BG"/>
        </w:rPr>
        <w:t xml:space="preserve"> – 2бр.</w:t>
      </w:r>
      <w:r w:rsidRPr="00533DD6">
        <w:rPr>
          <w:sz w:val="24"/>
          <w:szCs w:val="24"/>
        </w:rPr>
        <w:t>;</w:t>
      </w:r>
    </w:p>
    <w:p w14:paraId="26C0F119" w14:textId="77777777" w:rsidR="00533DD6" w:rsidRPr="002E27B8" w:rsidRDefault="002E27B8" w:rsidP="002E27B8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r>
        <w:rPr>
          <w:sz w:val="24"/>
          <w:szCs w:val="24"/>
          <w:lang w:val="bg-BG"/>
        </w:rPr>
        <w:t>Т</w:t>
      </w:r>
      <w:proofErr w:type="spellStart"/>
      <w:r w:rsidR="00533DD6" w:rsidRPr="0088154C">
        <w:rPr>
          <w:sz w:val="24"/>
          <w:szCs w:val="24"/>
        </w:rPr>
        <w:t>окови</w:t>
      </w:r>
      <w:proofErr w:type="spellEnd"/>
      <w:r w:rsidR="00533DD6" w:rsidRPr="0088154C">
        <w:rPr>
          <w:sz w:val="24"/>
          <w:szCs w:val="24"/>
        </w:rPr>
        <w:t xml:space="preserve"> </w:t>
      </w:r>
      <w:proofErr w:type="spellStart"/>
      <w:r w:rsidR="00533DD6" w:rsidRPr="0088154C">
        <w:rPr>
          <w:sz w:val="24"/>
          <w:szCs w:val="24"/>
        </w:rPr>
        <w:t>измервателни</w:t>
      </w:r>
      <w:proofErr w:type="spellEnd"/>
      <w:r w:rsidR="00533DD6" w:rsidRPr="0088154C">
        <w:rPr>
          <w:sz w:val="24"/>
          <w:szCs w:val="24"/>
        </w:rPr>
        <w:t xml:space="preserve"> </w:t>
      </w:r>
      <w:proofErr w:type="spellStart"/>
      <w:r w:rsidR="00533DD6" w:rsidRPr="0088154C">
        <w:rPr>
          <w:sz w:val="24"/>
          <w:szCs w:val="24"/>
        </w:rPr>
        <w:t>трансформатори</w:t>
      </w:r>
      <w:proofErr w:type="spellEnd"/>
      <w:r w:rsidR="00533DD6" w:rsidRPr="0088154C">
        <w:rPr>
          <w:sz w:val="24"/>
          <w:szCs w:val="24"/>
        </w:rPr>
        <w:t xml:space="preserve"> </w:t>
      </w:r>
      <w:r w:rsidR="00533DD6" w:rsidRPr="0088154C">
        <w:rPr>
          <w:sz w:val="24"/>
          <w:szCs w:val="24"/>
          <w:lang w:val="en-US"/>
        </w:rPr>
        <w:t>150</w:t>
      </w:r>
      <w:r w:rsidR="00533DD6" w:rsidRPr="0088154C">
        <w:rPr>
          <w:sz w:val="24"/>
          <w:szCs w:val="24"/>
        </w:rPr>
        <w:t>/5/5А</w:t>
      </w:r>
      <w:r w:rsidR="00EC0F34">
        <w:rPr>
          <w:sz w:val="24"/>
          <w:szCs w:val="24"/>
          <w:lang w:val="bg-BG"/>
        </w:rPr>
        <w:t xml:space="preserve"> – 2к-та</w:t>
      </w:r>
      <w:r>
        <w:rPr>
          <w:sz w:val="24"/>
          <w:szCs w:val="24"/>
          <w:lang w:val="bg-BG"/>
        </w:rPr>
        <w:t>;</w:t>
      </w:r>
    </w:p>
    <w:p w14:paraId="52EE2326" w14:textId="77777777" w:rsidR="002E27B8" w:rsidRPr="002E27B8" w:rsidRDefault="002E27B8" w:rsidP="002E27B8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proofErr w:type="spellStart"/>
      <w:r>
        <w:rPr>
          <w:sz w:val="24"/>
          <w:szCs w:val="24"/>
          <w:lang w:val="bg-BG"/>
        </w:rPr>
        <w:t>Напреженови</w:t>
      </w:r>
      <w:proofErr w:type="spellEnd"/>
      <w:r>
        <w:rPr>
          <w:sz w:val="24"/>
          <w:szCs w:val="24"/>
          <w:lang w:val="bg-BG"/>
        </w:rPr>
        <w:t xml:space="preserve"> </w:t>
      </w:r>
      <w:r w:rsidR="000D03E4">
        <w:rPr>
          <w:sz w:val="24"/>
          <w:szCs w:val="24"/>
          <w:lang w:val="bg-BG"/>
        </w:rPr>
        <w:t xml:space="preserve">блокови </w:t>
      </w:r>
      <w:r>
        <w:rPr>
          <w:sz w:val="24"/>
          <w:szCs w:val="24"/>
          <w:lang w:val="bg-BG"/>
        </w:rPr>
        <w:t>измервателни трансформатори 20/0,1/0,1</w:t>
      </w:r>
      <w:r>
        <w:rPr>
          <w:sz w:val="24"/>
          <w:szCs w:val="24"/>
          <w:lang w:val="en-US"/>
        </w:rPr>
        <w:t>kV</w:t>
      </w:r>
      <w:r w:rsidR="00EC0F34">
        <w:rPr>
          <w:sz w:val="24"/>
          <w:szCs w:val="24"/>
          <w:lang w:val="bg-BG"/>
        </w:rPr>
        <w:t xml:space="preserve"> – </w:t>
      </w:r>
      <w:r w:rsidR="000F02CB">
        <w:rPr>
          <w:sz w:val="24"/>
          <w:szCs w:val="24"/>
          <w:lang w:val="en-US"/>
        </w:rPr>
        <w:t>3</w:t>
      </w:r>
      <w:r w:rsidR="000D03E4">
        <w:rPr>
          <w:sz w:val="24"/>
          <w:szCs w:val="24"/>
          <w:lang w:val="bg-BG"/>
        </w:rPr>
        <w:t>бр.</w:t>
      </w:r>
      <w:r>
        <w:rPr>
          <w:sz w:val="24"/>
          <w:szCs w:val="24"/>
          <w:lang w:val="bg-BG"/>
        </w:rPr>
        <w:t>;</w:t>
      </w:r>
    </w:p>
    <w:p w14:paraId="14C74532" w14:textId="77777777" w:rsidR="002E27B8" w:rsidRPr="002E27B8" w:rsidRDefault="002E27B8" w:rsidP="00533DD6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r w:rsidRPr="002E27B8">
        <w:rPr>
          <w:sz w:val="24"/>
          <w:szCs w:val="24"/>
          <w:lang w:val="bg-BG"/>
        </w:rPr>
        <w:t>Трансформатор тип „</w:t>
      </w:r>
      <w:proofErr w:type="spellStart"/>
      <w:r w:rsidRPr="002E27B8">
        <w:rPr>
          <w:sz w:val="24"/>
          <w:szCs w:val="24"/>
          <w:lang w:val="bg-BG"/>
        </w:rPr>
        <w:t>Феранти</w:t>
      </w:r>
      <w:proofErr w:type="spellEnd"/>
      <w:r w:rsidRPr="002E27B8">
        <w:rPr>
          <w:sz w:val="24"/>
          <w:szCs w:val="24"/>
          <w:lang w:val="bg-BG"/>
        </w:rPr>
        <w:t>“ 60/1А</w:t>
      </w:r>
      <w:r w:rsidR="00EC0F34">
        <w:rPr>
          <w:sz w:val="24"/>
          <w:szCs w:val="24"/>
          <w:lang w:val="bg-BG"/>
        </w:rPr>
        <w:t>- 1бр.</w:t>
      </w:r>
      <w:r w:rsidRPr="002E27B8">
        <w:rPr>
          <w:sz w:val="24"/>
          <w:szCs w:val="24"/>
          <w:lang w:val="bg-BG"/>
        </w:rPr>
        <w:t>;</w:t>
      </w:r>
    </w:p>
    <w:p w14:paraId="3BB64137" w14:textId="77777777" w:rsidR="002E27B8" w:rsidRDefault="002E27B8" w:rsidP="00533DD6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r w:rsidRPr="002E27B8">
        <w:rPr>
          <w:sz w:val="24"/>
          <w:szCs w:val="24"/>
          <w:lang w:val="bg-BG"/>
        </w:rPr>
        <w:t>Т</w:t>
      </w:r>
      <w:proofErr w:type="spellStart"/>
      <w:r w:rsidR="00533DD6" w:rsidRPr="002E27B8">
        <w:rPr>
          <w:sz w:val="24"/>
          <w:szCs w:val="24"/>
        </w:rPr>
        <w:t>рипозиционен</w:t>
      </w:r>
      <w:proofErr w:type="spellEnd"/>
      <w:r w:rsidR="00533DD6" w:rsidRPr="002E27B8">
        <w:rPr>
          <w:sz w:val="24"/>
          <w:szCs w:val="24"/>
        </w:rPr>
        <w:t xml:space="preserve"> </w:t>
      </w:r>
      <w:proofErr w:type="spellStart"/>
      <w:r w:rsidR="00533DD6" w:rsidRPr="002E27B8">
        <w:rPr>
          <w:sz w:val="24"/>
          <w:szCs w:val="24"/>
        </w:rPr>
        <w:t>разединител</w:t>
      </w:r>
      <w:proofErr w:type="spellEnd"/>
      <w:r w:rsidR="00533DD6" w:rsidRPr="002E27B8">
        <w:rPr>
          <w:sz w:val="24"/>
          <w:szCs w:val="24"/>
        </w:rPr>
        <w:t>/</w:t>
      </w:r>
      <w:proofErr w:type="spellStart"/>
      <w:r w:rsidR="00533DD6" w:rsidRPr="002E27B8">
        <w:rPr>
          <w:sz w:val="24"/>
          <w:szCs w:val="24"/>
        </w:rPr>
        <w:t>земен</w:t>
      </w:r>
      <w:proofErr w:type="spellEnd"/>
      <w:r w:rsidR="00533DD6" w:rsidRPr="002E27B8">
        <w:rPr>
          <w:sz w:val="24"/>
          <w:szCs w:val="24"/>
        </w:rPr>
        <w:t xml:space="preserve"> </w:t>
      </w:r>
      <w:proofErr w:type="spellStart"/>
      <w:r w:rsidR="00533DD6" w:rsidRPr="002E27B8">
        <w:rPr>
          <w:sz w:val="24"/>
          <w:szCs w:val="24"/>
        </w:rPr>
        <w:t>нож</w:t>
      </w:r>
      <w:proofErr w:type="spellEnd"/>
      <w:r w:rsidR="00533DD6" w:rsidRPr="002E27B8">
        <w:rPr>
          <w:sz w:val="24"/>
          <w:szCs w:val="24"/>
        </w:rPr>
        <w:t xml:space="preserve"> – 20kA/3s.</w:t>
      </w:r>
      <w:r w:rsidR="00EC0F34">
        <w:rPr>
          <w:sz w:val="24"/>
          <w:szCs w:val="24"/>
          <w:lang w:val="bg-BG"/>
        </w:rPr>
        <w:t>- 2бр.</w:t>
      </w:r>
      <w:r w:rsidR="00533DD6" w:rsidRPr="002E27B8">
        <w:rPr>
          <w:sz w:val="24"/>
          <w:szCs w:val="24"/>
        </w:rPr>
        <w:t>;</w:t>
      </w:r>
    </w:p>
    <w:p w14:paraId="59F0C1B5" w14:textId="77777777" w:rsidR="002E27B8" w:rsidRDefault="002E27B8" w:rsidP="00533DD6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r w:rsidRPr="002E27B8">
        <w:rPr>
          <w:sz w:val="24"/>
          <w:szCs w:val="24"/>
          <w:lang w:val="bg-BG"/>
        </w:rPr>
        <w:t>К</w:t>
      </w:r>
      <w:proofErr w:type="spellStart"/>
      <w:r w:rsidR="00533DD6" w:rsidRPr="002E27B8">
        <w:rPr>
          <w:sz w:val="24"/>
          <w:szCs w:val="24"/>
        </w:rPr>
        <w:t>апацитивен</w:t>
      </w:r>
      <w:proofErr w:type="spellEnd"/>
      <w:r w:rsidR="00533DD6" w:rsidRPr="002E27B8">
        <w:rPr>
          <w:sz w:val="24"/>
          <w:szCs w:val="24"/>
        </w:rPr>
        <w:t xml:space="preserve"> </w:t>
      </w:r>
      <w:proofErr w:type="spellStart"/>
      <w:r w:rsidR="00533DD6" w:rsidRPr="002E27B8">
        <w:rPr>
          <w:sz w:val="24"/>
          <w:szCs w:val="24"/>
        </w:rPr>
        <w:t>индикатор</w:t>
      </w:r>
      <w:proofErr w:type="spellEnd"/>
      <w:r w:rsidR="00533DD6" w:rsidRPr="002E27B8">
        <w:rPr>
          <w:sz w:val="24"/>
          <w:szCs w:val="24"/>
        </w:rPr>
        <w:t xml:space="preserve"> с </w:t>
      </w:r>
      <w:proofErr w:type="spellStart"/>
      <w:r w:rsidR="00533DD6" w:rsidRPr="002E27B8">
        <w:rPr>
          <w:sz w:val="24"/>
          <w:szCs w:val="24"/>
        </w:rPr>
        <w:t>допълнителни</w:t>
      </w:r>
      <w:proofErr w:type="spellEnd"/>
      <w:r w:rsidR="00533DD6" w:rsidRPr="002E27B8">
        <w:rPr>
          <w:sz w:val="24"/>
          <w:szCs w:val="24"/>
        </w:rPr>
        <w:t xml:space="preserve"> </w:t>
      </w:r>
      <w:proofErr w:type="spellStart"/>
      <w:r w:rsidR="00533DD6" w:rsidRPr="002E27B8">
        <w:rPr>
          <w:sz w:val="24"/>
          <w:szCs w:val="24"/>
        </w:rPr>
        <w:t>контакти</w:t>
      </w:r>
      <w:proofErr w:type="spellEnd"/>
      <w:r w:rsidR="00EC0F34">
        <w:rPr>
          <w:sz w:val="24"/>
          <w:szCs w:val="24"/>
          <w:lang w:val="bg-BG"/>
        </w:rPr>
        <w:t>- 2бр.</w:t>
      </w:r>
      <w:r w:rsidR="00533DD6" w:rsidRPr="002E27B8">
        <w:rPr>
          <w:sz w:val="24"/>
          <w:szCs w:val="24"/>
        </w:rPr>
        <w:t>;</w:t>
      </w:r>
    </w:p>
    <w:p w14:paraId="044417B9" w14:textId="77777777" w:rsidR="002E27B8" w:rsidRDefault="00D86107" w:rsidP="002E27B8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r>
        <w:rPr>
          <w:sz w:val="24"/>
          <w:szCs w:val="24"/>
          <w:lang w:val="bg-BG"/>
        </w:rPr>
        <w:t>В</w:t>
      </w:r>
      <w:proofErr w:type="spellStart"/>
      <w:r w:rsidR="00533DD6" w:rsidRPr="002E27B8">
        <w:rPr>
          <w:sz w:val="24"/>
          <w:szCs w:val="24"/>
        </w:rPr>
        <w:t>ентилен</w:t>
      </w:r>
      <w:proofErr w:type="spellEnd"/>
      <w:r w:rsidR="00533DD6" w:rsidRPr="002E27B8">
        <w:rPr>
          <w:sz w:val="24"/>
          <w:szCs w:val="24"/>
        </w:rPr>
        <w:t xml:space="preserve"> </w:t>
      </w:r>
      <w:proofErr w:type="spellStart"/>
      <w:r w:rsidR="00533DD6" w:rsidRPr="002E27B8">
        <w:rPr>
          <w:sz w:val="24"/>
          <w:szCs w:val="24"/>
        </w:rPr>
        <w:t>отвод</w:t>
      </w:r>
      <w:proofErr w:type="spellEnd"/>
      <w:r w:rsidR="00533DD6" w:rsidRPr="002E27B8">
        <w:rPr>
          <w:sz w:val="24"/>
          <w:szCs w:val="24"/>
        </w:rPr>
        <w:t xml:space="preserve"> – 2</w:t>
      </w:r>
      <w:r w:rsidR="00533DD6" w:rsidRPr="002E27B8">
        <w:rPr>
          <w:sz w:val="24"/>
          <w:szCs w:val="24"/>
          <w:lang w:val="en-GB"/>
        </w:rPr>
        <w:t>4kV</w:t>
      </w:r>
      <w:r w:rsidR="00EC0F34">
        <w:rPr>
          <w:sz w:val="24"/>
          <w:szCs w:val="24"/>
          <w:lang w:val="bg-BG"/>
        </w:rPr>
        <w:t>- 2бр.</w:t>
      </w:r>
    </w:p>
    <w:p w14:paraId="434EB4F3" w14:textId="77777777" w:rsidR="00533DD6" w:rsidRPr="00105600" w:rsidRDefault="002E27B8" w:rsidP="002E27B8">
      <w:pPr>
        <w:pStyle w:val="NoSpacing"/>
        <w:numPr>
          <w:ilvl w:val="0"/>
          <w:numId w:val="24"/>
        </w:numPr>
        <w:ind w:left="1134"/>
        <w:rPr>
          <w:b/>
          <w:sz w:val="24"/>
          <w:szCs w:val="24"/>
        </w:rPr>
      </w:pPr>
      <w:r w:rsidRPr="00105600">
        <w:rPr>
          <w:b/>
          <w:sz w:val="24"/>
          <w:szCs w:val="24"/>
          <w:u w:val="single"/>
          <w:lang w:val="bg-BG"/>
        </w:rPr>
        <w:t>М</w:t>
      </w:r>
      <w:proofErr w:type="spellStart"/>
      <w:r w:rsidR="00533DD6" w:rsidRPr="00105600">
        <w:rPr>
          <w:b/>
          <w:sz w:val="24"/>
          <w:szCs w:val="24"/>
          <w:u w:val="single"/>
        </w:rPr>
        <w:t>одул</w:t>
      </w:r>
      <w:proofErr w:type="spellEnd"/>
      <w:r w:rsidR="00533DD6" w:rsidRPr="00105600">
        <w:rPr>
          <w:b/>
          <w:sz w:val="24"/>
          <w:szCs w:val="24"/>
          <w:u w:val="single"/>
        </w:rPr>
        <w:t xml:space="preserve"> „</w:t>
      </w:r>
      <w:proofErr w:type="spellStart"/>
      <w:r w:rsidR="00533DD6" w:rsidRPr="00105600">
        <w:rPr>
          <w:b/>
          <w:sz w:val="24"/>
          <w:szCs w:val="24"/>
          <w:u w:val="single"/>
          <w:lang w:val="en-US"/>
        </w:rPr>
        <w:t>Собствени</w:t>
      </w:r>
      <w:proofErr w:type="spellEnd"/>
      <w:r w:rsidR="00533DD6" w:rsidRPr="00105600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="00533DD6" w:rsidRPr="00105600">
        <w:rPr>
          <w:b/>
          <w:sz w:val="24"/>
          <w:szCs w:val="24"/>
          <w:u w:val="single"/>
          <w:lang w:val="en-US"/>
        </w:rPr>
        <w:t>нужди</w:t>
      </w:r>
      <w:proofErr w:type="spellEnd"/>
      <w:r w:rsidR="00533DD6" w:rsidRPr="00105600">
        <w:rPr>
          <w:b/>
          <w:sz w:val="24"/>
          <w:szCs w:val="24"/>
          <w:u w:val="single"/>
        </w:rPr>
        <w:t>“;</w:t>
      </w:r>
    </w:p>
    <w:p w14:paraId="3D80B694" w14:textId="77777777" w:rsidR="002E27B8" w:rsidRPr="002E27B8" w:rsidRDefault="002E27B8" w:rsidP="002E27B8">
      <w:pPr>
        <w:pStyle w:val="ListParagraph"/>
        <w:numPr>
          <w:ilvl w:val="0"/>
          <w:numId w:val="25"/>
        </w:numPr>
        <w:spacing w:line="360" w:lineRule="auto"/>
        <w:ind w:left="993" w:hanging="14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Т</w:t>
      </w:r>
      <w:proofErr w:type="spellStart"/>
      <w:r w:rsidRPr="002E27B8">
        <w:rPr>
          <w:sz w:val="24"/>
          <w:szCs w:val="24"/>
          <w:lang w:val="en-US"/>
        </w:rPr>
        <w:t>рансформатор</w:t>
      </w:r>
      <w:proofErr w:type="spellEnd"/>
      <w:r w:rsidRPr="002E27B8">
        <w:rPr>
          <w:sz w:val="24"/>
          <w:szCs w:val="24"/>
          <w:lang w:val="en-US"/>
        </w:rPr>
        <w:t xml:space="preserve"> 20/0.23kVA, 4kVA</w:t>
      </w:r>
      <w:r w:rsidR="00EC0F34">
        <w:rPr>
          <w:sz w:val="24"/>
          <w:szCs w:val="24"/>
        </w:rPr>
        <w:t>- 1бр.</w:t>
      </w:r>
      <w:r>
        <w:rPr>
          <w:sz w:val="24"/>
          <w:szCs w:val="24"/>
        </w:rPr>
        <w:t>;</w:t>
      </w:r>
    </w:p>
    <w:p w14:paraId="0DE91F9D" w14:textId="77777777" w:rsidR="00105600" w:rsidRPr="00105600" w:rsidRDefault="00105600" w:rsidP="00105600">
      <w:pPr>
        <w:pStyle w:val="NoSpacing"/>
        <w:numPr>
          <w:ilvl w:val="0"/>
          <w:numId w:val="19"/>
        </w:numPr>
        <w:jc w:val="both"/>
        <w:rPr>
          <w:b/>
          <w:i/>
          <w:sz w:val="24"/>
          <w:szCs w:val="24"/>
          <w:u w:val="single"/>
          <w:lang w:val="bg-BG"/>
        </w:rPr>
      </w:pPr>
      <w:r w:rsidRPr="0088154C">
        <w:rPr>
          <w:b/>
          <w:sz w:val="24"/>
          <w:szCs w:val="24"/>
          <w:lang w:val="bg-BG"/>
        </w:rPr>
        <w:t>Изграждане на н</w:t>
      </w:r>
      <w:proofErr w:type="spellStart"/>
      <w:r w:rsidRPr="0088154C">
        <w:rPr>
          <w:b/>
          <w:sz w:val="24"/>
          <w:szCs w:val="24"/>
        </w:rPr>
        <w:t>ова</w:t>
      </w:r>
      <w:proofErr w:type="spellEnd"/>
      <w:r w:rsidRPr="0088154C">
        <w:rPr>
          <w:b/>
          <w:sz w:val="24"/>
          <w:szCs w:val="24"/>
        </w:rPr>
        <w:t xml:space="preserve"> </w:t>
      </w:r>
      <w:proofErr w:type="spellStart"/>
      <w:r w:rsidRPr="0088154C">
        <w:rPr>
          <w:b/>
          <w:sz w:val="24"/>
          <w:szCs w:val="24"/>
        </w:rPr>
        <w:t>разпределителна</w:t>
      </w:r>
      <w:proofErr w:type="spellEnd"/>
      <w:r w:rsidRPr="0088154C">
        <w:rPr>
          <w:b/>
          <w:sz w:val="24"/>
          <w:szCs w:val="24"/>
        </w:rPr>
        <w:t xml:space="preserve"> </w:t>
      </w:r>
      <w:proofErr w:type="spellStart"/>
      <w:r w:rsidRPr="0088154C">
        <w:rPr>
          <w:b/>
          <w:sz w:val="24"/>
          <w:szCs w:val="24"/>
        </w:rPr>
        <w:t>уредба</w:t>
      </w:r>
      <w:proofErr w:type="spellEnd"/>
      <w:r w:rsidRPr="0088154C">
        <w:rPr>
          <w:b/>
          <w:sz w:val="24"/>
          <w:szCs w:val="24"/>
        </w:rPr>
        <w:t xml:space="preserve"> </w:t>
      </w:r>
      <w:r w:rsidR="00EC0F34">
        <w:rPr>
          <w:b/>
          <w:sz w:val="24"/>
          <w:szCs w:val="24"/>
          <w:lang w:val="bg-BG"/>
        </w:rPr>
        <w:t>7,2</w:t>
      </w:r>
      <w:r w:rsidRPr="0088154C">
        <w:rPr>
          <w:b/>
          <w:sz w:val="24"/>
          <w:szCs w:val="24"/>
        </w:rPr>
        <w:t>kV</w:t>
      </w:r>
      <w:r w:rsidRPr="00533DD6">
        <w:rPr>
          <w:sz w:val="24"/>
          <w:szCs w:val="24"/>
        </w:rPr>
        <w:t xml:space="preserve"> –</w:t>
      </w:r>
      <w:r w:rsidRPr="00105600">
        <w:rPr>
          <w:rFonts w:ascii="Arial" w:hAnsi="Arial" w:cs="Arial"/>
          <w:sz w:val="22"/>
          <w:szCs w:val="22"/>
        </w:rPr>
        <w:t xml:space="preserve"> </w:t>
      </w:r>
      <w:r w:rsidRPr="00105600">
        <w:rPr>
          <w:sz w:val="24"/>
          <w:szCs w:val="24"/>
          <w:lang w:val="bg-BG"/>
        </w:rPr>
        <w:t>Р</w:t>
      </w:r>
      <w:proofErr w:type="spellStart"/>
      <w:r w:rsidRPr="00105600">
        <w:rPr>
          <w:sz w:val="24"/>
          <w:szCs w:val="24"/>
        </w:rPr>
        <w:t>азработва</w:t>
      </w:r>
      <w:proofErr w:type="spellEnd"/>
      <w:r w:rsidRPr="00105600">
        <w:rPr>
          <w:sz w:val="24"/>
          <w:szCs w:val="24"/>
        </w:rPr>
        <w:t xml:space="preserve"> </w:t>
      </w:r>
      <w:r w:rsidR="009278D1">
        <w:rPr>
          <w:sz w:val="24"/>
          <w:szCs w:val="24"/>
          <w:lang w:val="bg-BG"/>
        </w:rPr>
        <w:t xml:space="preserve">се </w:t>
      </w:r>
      <w:r w:rsidRPr="00105600">
        <w:rPr>
          <w:sz w:val="24"/>
          <w:szCs w:val="24"/>
        </w:rPr>
        <w:t xml:space="preserve">с КРУ </w:t>
      </w:r>
      <w:r w:rsidR="00EC0F34">
        <w:rPr>
          <w:sz w:val="24"/>
          <w:szCs w:val="24"/>
          <w:lang w:val="bg-BG"/>
        </w:rPr>
        <w:t>7,2</w:t>
      </w:r>
      <w:r w:rsidRPr="00105600">
        <w:rPr>
          <w:sz w:val="24"/>
          <w:szCs w:val="24"/>
          <w:lang w:val="en-US"/>
        </w:rPr>
        <w:t>kV,</w:t>
      </w:r>
      <w:r w:rsidRPr="00105600">
        <w:rPr>
          <w:sz w:val="24"/>
          <w:szCs w:val="24"/>
        </w:rPr>
        <w:t xml:space="preserve"> 20</w:t>
      </w:r>
      <w:r w:rsidRPr="00105600">
        <w:rPr>
          <w:sz w:val="24"/>
          <w:szCs w:val="24"/>
          <w:lang w:val="en-US"/>
        </w:rPr>
        <w:t>kA,</w:t>
      </w:r>
      <w:r w:rsidRPr="00105600">
        <w:rPr>
          <w:sz w:val="24"/>
          <w:szCs w:val="24"/>
        </w:rPr>
        <w:t xml:space="preserve"> </w:t>
      </w:r>
      <w:proofErr w:type="spellStart"/>
      <w:r w:rsidRPr="00105600">
        <w:rPr>
          <w:sz w:val="24"/>
          <w:szCs w:val="24"/>
        </w:rPr>
        <w:t>монтаж</w:t>
      </w:r>
      <w:proofErr w:type="spellEnd"/>
      <w:r w:rsidRPr="00105600">
        <w:rPr>
          <w:sz w:val="24"/>
          <w:szCs w:val="24"/>
        </w:rPr>
        <w:t xml:space="preserve"> на </w:t>
      </w:r>
      <w:proofErr w:type="spellStart"/>
      <w:r w:rsidRPr="00105600">
        <w:rPr>
          <w:sz w:val="24"/>
          <w:szCs w:val="24"/>
        </w:rPr>
        <w:t>закрито</w:t>
      </w:r>
      <w:proofErr w:type="spellEnd"/>
      <w:r w:rsidRPr="00105600">
        <w:rPr>
          <w:sz w:val="24"/>
          <w:szCs w:val="24"/>
        </w:rPr>
        <w:t xml:space="preserve">, </w:t>
      </w:r>
      <w:proofErr w:type="spellStart"/>
      <w:r w:rsidRPr="00105600">
        <w:rPr>
          <w:sz w:val="24"/>
          <w:szCs w:val="24"/>
        </w:rPr>
        <w:t>като</w:t>
      </w:r>
      <w:proofErr w:type="spellEnd"/>
      <w:r w:rsidRPr="00105600">
        <w:rPr>
          <w:sz w:val="24"/>
          <w:szCs w:val="24"/>
        </w:rPr>
        <w:t xml:space="preserve"> </w:t>
      </w:r>
      <w:proofErr w:type="spellStart"/>
      <w:r w:rsidRPr="00105600">
        <w:rPr>
          <w:sz w:val="24"/>
          <w:szCs w:val="24"/>
        </w:rPr>
        <w:t>единична</w:t>
      </w:r>
      <w:proofErr w:type="spellEnd"/>
      <w:r w:rsidRPr="00105600">
        <w:rPr>
          <w:sz w:val="24"/>
          <w:szCs w:val="24"/>
        </w:rPr>
        <w:t xml:space="preserve"> </w:t>
      </w:r>
      <w:proofErr w:type="spellStart"/>
      <w:r w:rsidRPr="00105600">
        <w:rPr>
          <w:sz w:val="24"/>
          <w:szCs w:val="24"/>
        </w:rPr>
        <w:t>шинна</w:t>
      </w:r>
      <w:proofErr w:type="spellEnd"/>
      <w:r w:rsidRPr="00105600">
        <w:rPr>
          <w:sz w:val="24"/>
          <w:szCs w:val="24"/>
        </w:rPr>
        <w:t xml:space="preserve"> </w:t>
      </w:r>
      <w:proofErr w:type="spellStart"/>
      <w:r w:rsidRPr="00105600">
        <w:rPr>
          <w:sz w:val="24"/>
          <w:szCs w:val="24"/>
        </w:rPr>
        <w:t>система</w:t>
      </w:r>
      <w:proofErr w:type="spellEnd"/>
      <w:r w:rsidRPr="00105600">
        <w:rPr>
          <w:sz w:val="24"/>
          <w:szCs w:val="24"/>
        </w:rPr>
        <w:t xml:space="preserve">, </w:t>
      </w:r>
      <w:proofErr w:type="spellStart"/>
      <w:r w:rsidRPr="00105600">
        <w:rPr>
          <w:sz w:val="24"/>
          <w:szCs w:val="24"/>
        </w:rPr>
        <w:t>тип</w:t>
      </w:r>
      <w:proofErr w:type="spellEnd"/>
      <w:r w:rsidRPr="00105600">
        <w:rPr>
          <w:sz w:val="24"/>
          <w:szCs w:val="24"/>
        </w:rPr>
        <w:t xml:space="preserve"> </w:t>
      </w:r>
      <w:proofErr w:type="spellStart"/>
      <w:r w:rsidRPr="00105600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>imosec</w:t>
      </w:r>
      <w:proofErr w:type="spellEnd"/>
      <w:r w:rsidRPr="00105600">
        <w:rPr>
          <w:sz w:val="24"/>
          <w:szCs w:val="24"/>
          <w:lang w:val="en-US"/>
        </w:rPr>
        <w:t>, S</w:t>
      </w:r>
      <w:r>
        <w:rPr>
          <w:sz w:val="24"/>
          <w:szCs w:val="24"/>
          <w:lang w:val="en-US"/>
        </w:rPr>
        <w:t>iemens</w:t>
      </w:r>
      <w:r w:rsidRPr="00105600">
        <w:rPr>
          <w:sz w:val="24"/>
          <w:szCs w:val="24"/>
        </w:rPr>
        <w:t xml:space="preserve">, </w:t>
      </w:r>
      <w:proofErr w:type="spellStart"/>
      <w:r w:rsidRPr="00105600">
        <w:rPr>
          <w:sz w:val="24"/>
          <w:szCs w:val="24"/>
        </w:rPr>
        <w:t>за</w:t>
      </w:r>
      <w:proofErr w:type="spellEnd"/>
      <w:r w:rsidRPr="00105600">
        <w:rPr>
          <w:sz w:val="24"/>
          <w:szCs w:val="24"/>
        </w:rPr>
        <w:t xml:space="preserve"> </w:t>
      </w:r>
      <w:proofErr w:type="spellStart"/>
      <w:r w:rsidRPr="00105600">
        <w:rPr>
          <w:sz w:val="24"/>
          <w:szCs w:val="24"/>
        </w:rPr>
        <w:t>номинално</w:t>
      </w:r>
      <w:proofErr w:type="spellEnd"/>
      <w:r w:rsidRPr="00105600">
        <w:rPr>
          <w:sz w:val="24"/>
          <w:szCs w:val="24"/>
        </w:rPr>
        <w:t xml:space="preserve"> </w:t>
      </w:r>
      <w:proofErr w:type="spellStart"/>
      <w:r w:rsidRPr="00105600">
        <w:rPr>
          <w:sz w:val="24"/>
          <w:szCs w:val="24"/>
        </w:rPr>
        <w:t>напрежение</w:t>
      </w:r>
      <w:proofErr w:type="spellEnd"/>
      <w:r w:rsidRPr="00105600">
        <w:rPr>
          <w:sz w:val="24"/>
          <w:szCs w:val="24"/>
        </w:rPr>
        <w:t xml:space="preserve"> </w:t>
      </w:r>
      <w:r w:rsidRPr="00105600">
        <w:rPr>
          <w:sz w:val="24"/>
          <w:szCs w:val="24"/>
          <w:lang w:val="en-US"/>
        </w:rPr>
        <w:t>7,2kV</w:t>
      </w:r>
      <w:r w:rsidRPr="00105600">
        <w:rPr>
          <w:sz w:val="24"/>
          <w:szCs w:val="24"/>
        </w:rPr>
        <w:t xml:space="preserve">, </w:t>
      </w:r>
      <w:proofErr w:type="spellStart"/>
      <w:r w:rsidRPr="00105600">
        <w:rPr>
          <w:sz w:val="24"/>
          <w:szCs w:val="24"/>
        </w:rPr>
        <w:t>ток</w:t>
      </w:r>
      <w:proofErr w:type="spellEnd"/>
      <w:r w:rsidRPr="00105600">
        <w:rPr>
          <w:sz w:val="24"/>
          <w:szCs w:val="24"/>
        </w:rPr>
        <w:t xml:space="preserve"> на </w:t>
      </w:r>
      <w:proofErr w:type="spellStart"/>
      <w:r w:rsidRPr="00105600">
        <w:rPr>
          <w:sz w:val="24"/>
          <w:szCs w:val="24"/>
        </w:rPr>
        <w:t>работните</w:t>
      </w:r>
      <w:proofErr w:type="spellEnd"/>
      <w:r w:rsidRPr="00105600">
        <w:rPr>
          <w:sz w:val="24"/>
          <w:szCs w:val="24"/>
        </w:rPr>
        <w:t xml:space="preserve"> </w:t>
      </w:r>
      <w:proofErr w:type="spellStart"/>
      <w:r w:rsidRPr="00105600">
        <w:rPr>
          <w:sz w:val="24"/>
          <w:szCs w:val="24"/>
        </w:rPr>
        <w:t>шини</w:t>
      </w:r>
      <w:proofErr w:type="spellEnd"/>
      <w:r w:rsidRPr="00105600">
        <w:rPr>
          <w:sz w:val="24"/>
          <w:szCs w:val="24"/>
        </w:rPr>
        <w:t xml:space="preserve"> 630А, </w:t>
      </w:r>
      <w:proofErr w:type="spellStart"/>
      <w:r w:rsidRPr="00105600">
        <w:rPr>
          <w:sz w:val="24"/>
          <w:szCs w:val="24"/>
        </w:rPr>
        <w:t>номинален</w:t>
      </w:r>
      <w:proofErr w:type="spellEnd"/>
      <w:r w:rsidRPr="00105600">
        <w:rPr>
          <w:sz w:val="24"/>
          <w:szCs w:val="24"/>
        </w:rPr>
        <w:t xml:space="preserve"> </w:t>
      </w:r>
      <w:proofErr w:type="spellStart"/>
      <w:r w:rsidRPr="00105600">
        <w:rPr>
          <w:sz w:val="24"/>
          <w:szCs w:val="24"/>
        </w:rPr>
        <w:t>ток</w:t>
      </w:r>
      <w:proofErr w:type="spellEnd"/>
      <w:r w:rsidRPr="00105600">
        <w:rPr>
          <w:sz w:val="24"/>
          <w:szCs w:val="24"/>
        </w:rPr>
        <w:t xml:space="preserve"> на </w:t>
      </w:r>
      <w:proofErr w:type="spellStart"/>
      <w:r w:rsidRPr="00105600">
        <w:rPr>
          <w:sz w:val="24"/>
          <w:szCs w:val="24"/>
        </w:rPr>
        <w:t>шинните</w:t>
      </w:r>
      <w:proofErr w:type="spellEnd"/>
      <w:r w:rsidRPr="00105600">
        <w:rPr>
          <w:sz w:val="24"/>
          <w:szCs w:val="24"/>
        </w:rPr>
        <w:t xml:space="preserve"> </w:t>
      </w:r>
      <w:proofErr w:type="spellStart"/>
      <w:r w:rsidRPr="00105600">
        <w:rPr>
          <w:sz w:val="24"/>
          <w:szCs w:val="24"/>
        </w:rPr>
        <w:t>отклонения</w:t>
      </w:r>
      <w:proofErr w:type="spellEnd"/>
      <w:r w:rsidRPr="00105600">
        <w:rPr>
          <w:sz w:val="24"/>
          <w:szCs w:val="24"/>
        </w:rPr>
        <w:t xml:space="preserve"> 630А, </w:t>
      </w:r>
      <w:proofErr w:type="spellStart"/>
      <w:r w:rsidRPr="00105600">
        <w:rPr>
          <w:sz w:val="24"/>
          <w:szCs w:val="24"/>
        </w:rPr>
        <w:t>която</w:t>
      </w:r>
      <w:proofErr w:type="spellEnd"/>
      <w:r w:rsidRPr="00105600">
        <w:rPr>
          <w:sz w:val="24"/>
          <w:szCs w:val="24"/>
        </w:rPr>
        <w:t xml:space="preserve"> </w:t>
      </w:r>
      <w:proofErr w:type="spellStart"/>
      <w:r w:rsidRPr="00105600">
        <w:rPr>
          <w:sz w:val="24"/>
          <w:szCs w:val="24"/>
        </w:rPr>
        <w:t>включва</w:t>
      </w:r>
      <w:proofErr w:type="spellEnd"/>
      <w:r w:rsidRPr="00105600">
        <w:rPr>
          <w:sz w:val="24"/>
          <w:szCs w:val="24"/>
        </w:rPr>
        <w:t>:</w:t>
      </w:r>
    </w:p>
    <w:p w14:paraId="436E8754" w14:textId="77777777" w:rsidR="00105600" w:rsidRPr="00105600" w:rsidRDefault="00105600" w:rsidP="00105600">
      <w:pPr>
        <w:pStyle w:val="NoSpacing"/>
        <w:ind w:left="720"/>
        <w:rPr>
          <w:b/>
          <w:i/>
          <w:sz w:val="24"/>
          <w:szCs w:val="24"/>
          <w:u w:val="single"/>
          <w:lang w:val="bg-BG"/>
        </w:rPr>
      </w:pPr>
      <w:proofErr w:type="spellStart"/>
      <w:r w:rsidRPr="00105600">
        <w:rPr>
          <w:b/>
          <w:i/>
          <w:sz w:val="24"/>
          <w:szCs w:val="24"/>
          <w:u w:val="single"/>
        </w:rPr>
        <w:t>Секция</w:t>
      </w:r>
      <w:proofErr w:type="spellEnd"/>
      <w:r w:rsidRPr="00105600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  <w:lang w:val="en-US"/>
        </w:rPr>
        <w:t>K</w:t>
      </w:r>
      <w:r w:rsidRPr="00105600">
        <w:rPr>
          <w:b/>
          <w:i/>
          <w:sz w:val="24"/>
          <w:szCs w:val="24"/>
          <w:u w:val="single"/>
          <w:lang w:val="bg-BG"/>
        </w:rPr>
        <w:t>:</w:t>
      </w:r>
    </w:p>
    <w:p w14:paraId="024A6B53" w14:textId="77777777" w:rsidR="00105600" w:rsidRPr="00105600" w:rsidRDefault="00105600" w:rsidP="00105600">
      <w:pPr>
        <w:pStyle w:val="NoSpacing"/>
        <w:numPr>
          <w:ilvl w:val="0"/>
          <w:numId w:val="14"/>
        </w:numPr>
        <w:ind w:left="1134" w:hanging="283"/>
        <w:rPr>
          <w:b/>
          <w:sz w:val="24"/>
          <w:szCs w:val="24"/>
          <w:u w:val="single"/>
        </w:rPr>
      </w:pPr>
      <w:r w:rsidRPr="00105600">
        <w:rPr>
          <w:b/>
          <w:sz w:val="24"/>
          <w:szCs w:val="24"/>
          <w:u w:val="single"/>
          <w:lang w:val="bg-BG"/>
        </w:rPr>
        <w:t>М</w:t>
      </w:r>
      <w:proofErr w:type="spellStart"/>
      <w:r w:rsidRPr="00105600">
        <w:rPr>
          <w:b/>
          <w:sz w:val="24"/>
          <w:szCs w:val="24"/>
          <w:u w:val="single"/>
        </w:rPr>
        <w:t>одул</w:t>
      </w:r>
      <w:r>
        <w:rPr>
          <w:b/>
          <w:sz w:val="24"/>
          <w:szCs w:val="24"/>
          <w:u w:val="single"/>
          <w:lang w:val="bg-BG"/>
        </w:rPr>
        <w:t>ен</w:t>
      </w:r>
      <w:proofErr w:type="spellEnd"/>
      <w:r w:rsidRPr="00105600">
        <w:rPr>
          <w:b/>
          <w:sz w:val="24"/>
          <w:szCs w:val="24"/>
          <w:u w:val="single"/>
        </w:rPr>
        <w:t xml:space="preserve"> </w:t>
      </w:r>
      <w:proofErr w:type="spellStart"/>
      <w:r w:rsidRPr="00105600">
        <w:rPr>
          <w:b/>
          <w:sz w:val="24"/>
          <w:szCs w:val="24"/>
          <w:u w:val="single"/>
        </w:rPr>
        <w:t>кабелен</w:t>
      </w:r>
      <w:proofErr w:type="spellEnd"/>
      <w:r w:rsidRPr="00105600">
        <w:rPr>
          <w:b/>
          <w:sz w:val="24"/>
          <w:szCs w:val="24"/>
          <w:u w:val="single"/>
        </w:rPr>
        <w:t xml:space="preserve"> </w:t>
      </w:r>
      <w:proofErr w:type="spellStart"/>
      <w:r w:rsidRPr="00105600">
        <w:rPr>
          <w:b/>
          <w:sz w:val="24"/>
          <w:szCs w:val="24"/>
          <w:u w:val="single"/>
        </w:rPr>
        <w:t>вход</w:t>
      </w:r>
      <w:proofErr w:type="spellEnd"/>
      <w:r w:rsidRPr="00105600">
        <w:rPr>
          <w:b/>
          <w:sz w:val="24"/>
          <w:szCs w:val="24"/>
          <w:u w:val="single"/>
        </w:rPr>
        <w:t xml:space="preserve"> ;</w:t>
      </w:r>
    </w:p>
    <w:p w14:paraId="7C03FF67" w14:textId="77777777" w:rsidR="00105600" w:rsidRPr="00533DD6" w:rsidRDefault="00105600" w:rsidP="00105600">
      <w:pPr>
        <w:pStyle w:val="NoSpacing"/>
        <w:numPr>
          <w:ilvl w:val="3"/>
          <w:numId w:val="20"/>
        </w:numPr>
        <w:ind w:left="1134" w:hanging="283"/>
        <w:rPr>
          <w:sz w:val="24"/>
          <w:szCs w:val="24"/>
        </w:rPr>
      </w:pPr>
      <w:bookmarkStart w:id="5" w:name="_Hlk208049317"/>
      <w:proofErr w:type="spellStart"/>
      <w:r w:rsidRPr="00533DD6">
        <w:rPr>
          <w:sz w:val="24"/>
          <w:szCs w:val="24"/>
        </w:rPr>
        <w:t>Прекъсвач</w:t>
      </w:r>
      <w:proofErr w:type="spellEnd"/>
      <w:r w:rsidRPr="00533DD6">
        <w:rPr>
          <w:sz w:val="24"/>
          <w:szCs w:val="24"/>
        </w:rPr>
        <w:t xml:space="preserve"> </w:t>
      </w:r>
      <w:r w:rsidRPr="00533DD6">
        <w:rPr>
          <w:sz w:val="24"/>
          <w:szCs w:val="24"/>
          <w:lang w:val="en-GB"/>
        </w:rPr>
        <w:t>63</w:t>
      </w:r>
      <w:r w:rsidRPr="00533DD6">
        <w:rPr>
          <w:sz w:val="24"/>
          <w:szCs w:val="24"/>
        </w:rPr>
        <w:t>0А, 25kA</w:t>
      </w:r>
      <w:r w:rsidR="00EC0F34">
        <w:rPr>
          <w:sz w:val="24"/>
          <w:szCs w:val="24"/>
          <w:lang w:val="bg-BG"/>
        </w:rPr>
        <w:t xml:space="preserve"> – 1бр.</w:t>
      </w:r>
      <w:r w:rsidRPr="00533DD6">
        <w:rPr>
          <w:sz w:val="24"/>
          <w:szCs w:val="24"/>
        </w:rPr>
        <w:t>;</w:t>
      </w:r>
    </w:p>
    <w:bookmarkEnd w:id="5"/>
    <w:p w14:paraId="406A11B9" w14:textId="77777777" w:rsidR="00105600" w:rsidRPr="002E27B8" w:rsidRDefault="00105600" w:rsidP="00105600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r>
        <w:rPr>
          <w:sz w:val="24"/>
          <w:szCs w:val="24"/>
          <w:lang w:val="bg-BG"/>
        </w:rPr>
        <w:t>Т</w:t>
      </w:r>
      <w:proofErr w:type="spellStart"/>
      <w:r w:rsidRPr="0088154C">
        <w:rPr>
          <w:sz w:val="24"/>
          <w:szCs w:val="24"/>
        </w:rPr>
        <w:t>окови</w:t>
      </w:r>
      <w:proofErr w:type="spellEnd"/>
      <w:r w:rsidRPr="0088154C">
        <w:rPr>
          <w:sz w:val="24"/>
          <w:szCs w:val="24"/>
        </w:rPr>
        <w:t xml:space="preserve"> </w:t>
      </w:r>
      <w:proofErr w:type="spellStart"/>
      <w:r w:rsidRPr="0088154C">
        <w:rPr>
          <w:sz w:val="24"/>
          <w:szCs w:val="24"/>
        </w:rPr>
        <w:t>измервателни</w:t>
      </w:r>
      <w:proofErr w:type="spellEnd"/>
      <w:r w:rsidRPr="0088154C">
        <w:rPr>
          <w:sz w:val="24"/>
          <w:szCs w:val="24"/>
        </w:rPr>
        <w:t xml:space="preserve"> </w:t>
      </w:r>
      <w:proofErr w:type="spellStart"/>
      <w:r w:rsidRPr="0088154C">
        <w:rPr>
          <w:sz w:val="24"/>
          <w:szCs w:val="24"/>
        </w:rPr>
        <w:t>трансформатори</w:t>
      </w:r>
      <w:proofErr w:type="spellEnd"/>
      <w:r w:rsidRPr="0088154C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50</w:t>
      </w:r>
      <w:r w:rsidRPr="0088154C">
        <w:rPr>
          <w:sz w:val="24"/>
          <w:szCs w:val="24"/>
          <w:lang w:val="en-US"/>
        </w:rPr>
        <w:t>0</w:t>
      </w:r>
      <w:r w:rsidRPr="0088154C">
        <w:rPr>
          <w:sz w:val="24"/>
          <w:szCs w:val="24"/>
        </w:rPr>
        <w:t>/5/5А</w:t>
      </w:r>
      <w:r w:rsidR="00EC0F34">
        <w:rPr>
          <w:sz w:val="24"/>
          <w:szCs w:val="24"/>
          <w:lang w:val="bg-BG"/>
        </w:rPr>
        <w:t xml:space="preserve"> – 1к-т</w:t>
      </w:r>
      <w:r>
        <w:rPr>
          <w:sz w:val="24"/>
          <w:szCs w:val="24"/>
          <w:lang w:val="bg-BG"/>
        </w:rPr>
        <w:t>;</w:t>
      </w:r>
    </w:p>
    <w:p w14:paraId="4036C7FD" w14:textId="77777777" w:rsidR="00105600" w:rsidRPr="002E27B8" w:rsidRDefault="00105600" w:rsidP="00105600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proofErr w:type="spellStart"/>
      <w:r>
        <w:rPr>
          <w:sz w:val="24"/>
          <w:szCs w:val="24"/>
          <w:lang w:val="bg-BG"/>
        </w:rPr>
        <w:t>Напреженови</w:t>
      </w:r>
      <w:proofErr w:type="spellEnd"/>
      <w:r>
        <w:rPr>
          <w:sz w:val="24"/>
          <w:szCs w:val="24"/>
          <w:lang w:val="bg-BG"/>
        </w:rPr>
        <w:t xml:space="preserve"> </w:t>
      </w:r>
      <w:r w:rsidR="000D03E4">
        <w:rPr>
          <w:sz w:val="24"/>
          <w:szCs w:val="24"/>
          <w:lang w:val="bg-BG"/>
        </w:rPr>
        <w:t xml:space="preserve">блокови </w:t>
      </w:r>
      <w:r>
        <w:rPr>
          <w:sz w:val="24"/>
          <w:szCs w:val="24"/>
          <w:lang w:val="bg-BG"/>
        </w:rPr>
        <w:t>измервателни трансформатори 6/0,1/0,1</w:t>
      </w:r>
      <w:r>
        <w:rPr>
          <w:sz w:val="24"/>
          <w:szCs w:val="24"/>
          <w:lang w:val="en-US"/>
        </w:rPr>
        <w:t>kV</w:t>
      </w:r>
      <w:r w:rsidR="00A920AF">
        <w:rPr>
          <w:sz w:val="24"/>
          <w:szCs w:val="24"/>
          <w:lang w:val="bg-BG"/>
        </w:rPr>
        <w:t xml:space="preserve">- </w:t>
      </w:r>
      <w:r w:rsidR="000D03E4">
        <w:rPr>
          <w:sz w:val="24"/>
          <w:szCs w:val="24"/>
          <w:lang w:val="bg-BG"/>
        </w:rPr>
        <w:t>3бр.</w:t>
      </w:r>
      <w:r>
        <w:rPr>
          <w:sz w:val="24"/>
          <w:szCs w:val="24"/>
          <w:lang w:val="bg-BG"/>
        </w:rPr>
        <w:t>;</w:t>
      </w:r>
    </w:p>
    <w:p w14:paraId="10A31053" w14:textId="77777777" w:rsidR="00105600" w:rsidRDefault="00105600" w:rsidP="00105600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r w:rsidRPr="002E27B8">
        <w:rPr>
          <w:sz w:val="24"/>
          <w:szCs w:val="24"/>
          <w:lang w:val="bg-BG"/>
        </w:rPr>
        <w:t>Т</w:t>
      </w:r>
      <w:proofErr w:type="spellStart"/>
      <w:r w:rsidRPr="002E27B8">
        <w:rPr>
          <w:sz w:val="24"/>
          <w:szCs w:val="24"/>
        </w:rPr>
        <w:t>рипозиционен</w:t>
      </w:r>
      <w:proofErr w:type="spellEnd"/>
      <w:r w:rsidRPr="002E27B8">
        <w:rPr>
          <w:sz w:val="24"/>
          <w:szCs w:val="24"/>
        </w:rPr>
        <w:t xml:space="preserve"> </w:t>
      </w:r>
      <w:proofErr w:type="spellStart"/>
      <w:r w:rsidRPr="002E27B8">
        <w:rPr>
          <w:sz w:val="24"/>
          <w:szCs w:val="24"/>
        </w:rPr>
        <w:t>разединител</w:t>
      </w:r>
      <w:proofErr w:type="spellEnd"/>
      <w:r w:rsidRPr="002E27B8">
        <w:rPr>
          <w:sz w:val="24"/>
          <w:szCs w:val="24"/>
        </w:rPr>
        <w:t>/</w:t>
      </w:r>
      <w:proofErr w:type="spellStart"/>
      <w:r w:rsidRPr="002E27B8">
        <w:rPr>
          <w:sz w:val="24"/>
          <w:szCs w:val="24"/>
        </w:rPr>
        <w:t>земен</w:t>
      </w:r>
      <w:proofErr w:type="spellEnd"/>
      <w:r w:rsidRPr="002E27B8">
        <w:rPr>
          <w:sz w:val="24"/>
          <w:szCs w:val="24"/>
        </w:rPr>
        <w:t xml:space="preserve"> </w:t>
      </w:r>
      <w:proofErr w:type="spellStart"/>
      <w:r w:rsidRPr="002E27B8">
        <w:rPr>
          <w:sz w:val="24"/>
          <w:szCs w:val="24"/>
        </w:rPr>
        <w:t>нож</w:t>
      </w:r>
      <w:proofErr w:type="spellEnd"/>
      <w:r w:rsidRPr="002E27B8">
        <w:rPr>
          <w:sz w:val="24"/>
          <w:szCs w:val="24"/>
        </w:rPr>
        <w:t xml:space="preserve"> – 2</w:t>
      </w:r>
      <w:r w:rsidR="00982803">
        <w:rPr>
          <w:sz w:val="24"/>
          <w:szCs w:val="24"/>
        </w:rPr>
        <w:t>5</w:t>
      </w:r>
      <w:r w:rsidRPr="002E27B8">
        <w:rPr>
          <w:sz w:val="24"/>
          <w:szCs w:val="24"/>
        </w:rPr>
        <w:t>kA/</w:t>
      </w:r>
      <w:r w:rsidR="00982803">
        <w:rPr>
          <w:sz w:val="24"/>
          <w:szCs w:val="24"/>
        </w:rPr>
        <w:t>2</w:t>
      </w:r>
      <w:r w:rsidRPr="002E27B8">
        <w:rPr>
          <w:sz w:val="24"/>
          <w:szCs w:val="24"/>
        </w:rPr>
        <w:t>s.</w:t>
      </w:r>
      <w:r w:rsidR="00A920AF">
        <w:rPr>
          <w:sz w:val="24"/>
          <w:szCs w:val="24"/>
          <w:lang w:val="bg-BG"/>
        </w:rPr>
        <w:t xml:space="preserve"> -</w:t>
      </w:r>
      <w:r w:rsidR="00EC0F34">
        <w:rPr>
          <w:sz w:val="24"/>
          <w:szCs w:val="24"/>
          <w:lang w:val="bg-BG"/>
        </w:rPr>
        <w:t xml:space="preserve"> 1бр.</w:t>
      </w:r>
      <w:r w:rsidRPr="002E27B8">
        <w:rPr>
          <w:sz w:val="24"/>
          <w:szCs w:val="24"/>
        </w:rPr>
        <w:t>;</w:t>
      </w:r>
    </w:p>
    <w:p w14:paraId="5AB60AB4" w14:textId="77777777" w:rsidR="00105600" w:rsidRDefault="00105600" w:rsidP="00105600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r w:rsidRPr="002E27B8">
        <w:rPr>
          <w:sz w:val="24"/>
          <w:szCs w:val="24"/>
          <w:lang w:val="bg-BG"/>
        </w:rPr>
        <w:t>К</w:t>
      </w:r>
      <w:proofErr w:type="spellStart"/>
      <w:r w:rsidRPr="002E27B8">
        <w:rPr>
          <w:sz w:val="24"/>
          <w:szCs w:val="24"/>
        </w:rPr>
        <w:t>апацитивен</w:t>
      </w:r>
      <w:proofErr w:type="spellEnd"/>
      <w:r w:rsidRPr="002E27B8">
        <w:rPr>
          <w:sz w:val="24"/>
          <w:szCs w:val="24"/>
        </w:rPr>
        <w:t xml:space="preserve"> </w:t>
      </w:r>
      <w:proofErr w:type="spellStart"/>
      <w:r w:rsidRPr="002E27B8">
        <w:rPr>
          <w:sz w:val="24"/>
          <w:szCs w:val="24"/>
        </w:rPr>
        <w:t>индикатор</w:t>
      </w:r>
      <w:proofErr w:type="spellEnd"/>
      <w:r w:rsidRPr="002E27B8">
        <w:rPr>
          <w:sz w:val="24"/>
          <w:szCs w:val="24"/>
        </w:rPr>
        <w:t xml:space="preserve"> с </w:t>
      </w:r>
      <w:proofErr w:type="spellStart"/>
      <w:r w:rsidRPr="002E27B8">
        <w:rPr>
          <w:sz w:val="24"/>
          <w:szCs w:val="24"/>
        </w:rPr>
        <w:t>допълнителни</w:t>
      </w:r>
      <w:proofErr w:type="spellEnd"/>
      <w:r w:rsidRPr="002E27B8">
        <w:rPr>
          <w:sz w:val="24"/>
          <w:szCs w:val="24"/>
        </w:rPr>
        <w:t xml:space="preserve"> </w:t>
      </w:r>
      <w:proofErr w:type="spellStart"/>
      <w:r w:rsidRPr="002E27B8">
        <w:rPr>
          <w:sz w:val="24"/>
          <w:szCs w:val="24"/>
        </w:rPr>
        <w:t>контакти</w:t>
      </w:r>
      <w:proofErr w:type="spellEnd"/>
      <w:r w:rsidR="00EC0F34">
        <w:rPr>
          <w:sz w:val="24"/>
          <w:szCs w:val="24"/>
          <w:lang w:val="bg-BG"/>
        </w:rPr>
        <w:t xml:space="preserve"> – 1бр.</w:t>
      </w:r>
      <w:r w:rsidRPr="002E27B8">
        <w:rPr>
          <w:sz w:val="24"/>
          <w:szCs w:val="24"/>
        </w:rPr>
        <w:t>;</w:t>
      </w:r>
    </w:p>
    <w:p w14:paraId="14C59155" w14:textId="77777777" w:rsidR="00105600" w:rsidRDefault="00D86107" w:rsidP="00105600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r>
        <w:rPr>
          <w:sz w:val="24"/>
          <w:szCs w:val="24"/>
          <w:lang w:val="bg-BG"/>
        </w:rPr>
        <w:t>В</w:t>
      </w:r>
      <w:proofErr w:type="spellStart"/>
      <w:r w:rsidR="00105600" w:rsidRPr="002E27B8">
        <w:rPr>
          <w:sz w:val="24"/>
          <w:szCs w:val="24"/>
        </w:rPr>
        <w:t>ентилен</w:t>
      </w:r>
      <w:proofErr w:type="spellEnd"/>
      <w:r w:rsidR="00105600" w:rsidRPr="002E27B8">
        <w:rPr>
          <w:sz w:val="24"/>
          <w:szCs w:val="24"/>
        </w:rPr>
        <w:t xml:space="preserve"> </w:t>
      </w:r>
      <w:proofErr w:type="spellStart"/>
      <w:r w:rsidR="00105600" w:rsidRPr="002E27B8">
        <w:rPr>
          <w:sz w:val="24"/>
          <w:szCs w:val="24"/>
        </w:rPr>
        <w:t>отвод</w:t>
      </w:r>
      <w:proofErr w:type="spellEnd"/>
      <w:r w:rsidR="00105600" w:rsidRPr="002E27B8">
        <w:rPr>
          <w:sz w:val="24"/>
          <w:szCs w:val="24"/>
        </w:rPr>
        <w:t xml:space="preserve"> – </w:t>
      </w:r>
      <w:r w:rsidR="00105600">
        <w:rPr>
          <w:sz w:val="24"/>
          <w:szCs w:val="24"/>
          <w:lang w:val="bg-BG"/>
        </w:rPr>
        <w:t>7,2</w:t>
      </w:r>
      <w:r w:rsidR="00105600" w:rsidRPr="002E27B8">
        <w:rPr>
          <w:sz w:val="24"/>
          <w:szCs w:val="24"/>
          <w:lang w:val="en-GB"/>
        </w:rPr>
        <w:t>kV</w:t>
      </w:r>
      <w:r w:rsidR="00EC0F34">
        <w:rPr>
          <w:sz w:val="24"/>
          <w:szCs w:val="24"/>
          <w:lang w:val="bg-BG"/>
        </w:rPr>
        <w:t>- 1бр.</w:t>
      </w:r>
    </w:p>
    <w:p w14:paraId="7A65199B" w14:textId="77777777" w:rsidR="00105600" w:rsidRPr="00105600" w:rsidRDefault="00105600" w:rsidP="00105600">
      <w:pPr>
        <w:pStyle w:val="NoSpacing"/>
        <w:numPr>
          <w:ilvl w:val="0"/>
          <w:numId w:val="24"/>
        </w:numPr>
        <w:ind w:left="1134"/>
        <w:rPr>
          <w:b/>
          <w:sz w:val="24"/>
          <w:szCs w:val="24"/>
        </w:rPr>
      </w:pPr>
      <w:r w:rsidRPr="00105600">
        <w:rPr>
          <w:b/>
          <w:sz w:val="24"/>
          <w:szCs w:val="24"/>
          <w:u w:val="single"/>
          <w:lang w:val="bg-BG"/>
        </w:rPr>
        <w:t>М</w:t>
      </w:r>
      <w:proofErr w:type="spellStart"/>
      <w:r w:rsidRPr="00105600">
        <w:rPr>
          <w:b/>
          <w:sz w:val="24"/>
          <w:szCs w:val="24"/>
          <w:u w:val="single"/>
        </w:rPr>
        <w:t>одул</w:t>
      </w:r>
      <w:proofErr w:type="spellEnd"/>
      <w:r w:rsidRPr="00105600">
        <w:rPr>
          <w:b/>
          <w:sz w:val="24"/>
          <w:szCs w:val="24"/>
          <w:u w:val="single"/>
        </w:rPr>
        <w:t xml:space="preserve"> „</w:t>
      </w:r>
      <w:proofErr w:type="spellStart"/>
      <w:r>
        <w:rPr>
          <w:b/>
          <w:sz w:val="24"/>
          <w:szCs w:val="24"/>
          <w:u w:val="single"/>
          <w:lang w:val="bg-BG"/>
        </w:rPr>
        <w:t>Шинна</w:t>
      </w:r>
      <w:proofErr w:type="spellEnd"/>
      <w:r>
        <w:rPr>
          <w:b/>
          <w:sz w:val="24"/>
          <w:szCs w:val="24"/>
          <w:u w:val="single"/>
          <w:lang w:val="bg-BG"/>
        </w:rPr>
        <w:t xml:space="preserve"> връзка с кабелен вход</w:t>
      </w:r>
      <w:r w:rsidR="004A3C5E">
        <w:rPr>
          <w:b/>
          <w:sz w:val="24"/>
          <w:szCs w:val="24"/>
          <w:u w:val="single"/>
          <w:lang w:val="bg-BG"/>
        </w:rPr>
        <w:t>“</w:t>
      </w:r>
      <w:r w:rsidRPr="00105600">
        <w:rPr>
          <w:b/>
          <w:sz w:val="24"/>
          <w:szCs w:val="24"/>
          <w:u w:val="single"/>
        </w:rPr>
        <w:t>;</w:t>
      </w:r>
    </w:p>
    <w:p w14:paraId="13944433" w14:textId="77777777" w:rsidR="00105600" w:rsidRPr="00082551" w:rsidRDefault="00105600" w:rsidP="00105600">
      <w:pPr>
        <w:pStyle w:val="NoSpacing"/>
        <w:numPr>
          <w:ilvl w:val="0"/>
          <w:numId w:val="20"/>
        </w:numPr>
        <w:ind w:left="1134" w:hanging="283"/>
        <w:rPr>
          <w:sz w:val="24"/>
          <w:szCs w:val="24"/>
        </w:rPr>
      </w:pPr>
      <w:r>
        <w:rPr>
          <w:sz w:val="24"/>
          <w:szCs w:val="24"/>
          <w:lang w:val="bg-BG"/>
        </w:rPr>
        <w:t>В</w:t>
      </w:r>
      <w:proofErr w:type="spellStart"/>
      <w:r w:rsidRPr="002E27B8">
        <w:rPr>
          <w:sz w:val="24"/>
          <w:szCs w:val="24"/>
        </w:rPr>
        <w:t>ентилен</w:t>
      </w:r>
      <w:proofErr w:type="spellEnd"/>
      <w:r w:rsidRPr="002E27B8">
        <w:rPr>
          <w:sz w:val="24"/>
          <w:szCs w:val="24"/>
        </w:rPr>
        <w:t xml:space="preserve"> </w:t>
      </w:r>
      <w:proofErr w:type="spellStart"/>
      <w:r w:rsidRPr="002E27B8">
        <w:rPr>
          <w:sz w:val="24"/>
          <w:szCs w:val="24"/>
        </w:rPr>
        <w:t>отвод</w:t>
      </w:r>
      <w:proofErr w:type="spellEnd"/>
      <w:r w:rsidRPr="002E27B8">
        <w:rPr>
          <w:sz w:val="24"/>
          <w:szCs w:val="24"/>
        </w:rPr>
        <w:t xml:space="preserve"> – </w:t>
      </w:r>
      <w:r>
        <w:rPr>
          <w:sz w:val="24"/>
          <w:szCs w:val="24"/>
          <w:lang w:val="bg-BG"/>
        </w:rPr>
        <w:t>7,2</w:t>
      </w:r>
      <w:r w:rsidRPr="002E27B8">
        <w:rPr>
          <w:sz w:val="24"/>
          <w:szCs w:val="24"/>
          <w:lang w:val="en-GB"/>
        </w:rPr>
        <w:t>kV</w:t>
      </w:r>
      <w:r w:rsidR="00EC0F34">
        <w:rPr>
          <w:sz w:val="24"/>
          <w:szCs w:val="24"/>
          <w:lang w:val="bg-BG"/>
        </w:rPr>
        <w:t xml:space="preserve"> – 1бр.</w:t>
      </w:r>
    </w:p>
    <w:p w14:paraId="3A0919CA" w14:textId="77777777" w:rsidR="00082551" w:rsidRDefault="00082551" w:rsidP="00082551">
      <w:pPr>
        <w:pStyle w:val="NoSpacing"/>
        <w:ind w:firstLine="709"/>
        <w:rPr>
          <w:sz w:val="24"/>
          <w:szCs w:val="24"/>
        </w:rPr>
      </w:pPr>
    </w:p>
    <w:p w14:paraId="0A2F3C3E" w14:textId="77777777" w:rsidR="00082551" w:rsidRPr="00082551" w:rsidRDefault="00082551" w:rsidP="00082551">
      <w:pPr>
        <w:pStyle w:val="NoSpacing"/>
        <w:ind w:firstLine="709"/>
        <w:rPr>
          <w:sz w:val="24"/>
          <w:szCs w:val="24"/>
          <w:lang w:val="bg-BG"/>
        </w:rPr>
      </w:pPr>
      <w:proofErr w:type="spellStart"/>
      <w:r w:rsidRPr="00082551">
        <w:rPr>
          <w:sz w:val="24"/>
          <w:szCs w:val="24"/>
        </w:rPr>
        <w:t>За</w:t>
      </w:r>
      <w:proofErr w:type="spellEnd"/>
      <w:r w:rsidRPr="00082551">
        <w:rPr>
          <w:sz w:val="24"/>
          <w:szCs w:val="24"/>
        </w:rPr>
        <w:t xml:space="preserve"> </w:t>
      </w:r>
      <w:proofErr w:type="spellStart"/>
      <w:r w:rsidRPr="00082551">
        <w:rPr>
          <w:sz w:val="24"/>
          <w:szCs w:val="24"/>
        </w:rPr>
        <w:t>присъединяване</w:t>
      </w:r>
      <w:proofErr w:type="spellEnd"/>
      <w:r w:rsidRPr="00082551">
        <w:rPr>
          <w:sz w:val="24"/>
          <w:szCs w:val="24"/>
        </w:rPr>
        <w:t xml:space="preserve"> на </w:t>
      </w:r>
      <w:proofErr w:type="spellStart"/>
      <w:r w:rsidRPr="00082551">
        <w:rPr>
          <w:sz w:val="24"/>
          <w:szCs w:val="24"/>
        </w:rPr>
        <w:t>нов</w:t>
      </w:r>
      <w:proofErr w:type="spellEnd"/>
      <w:r w:rsidR="003132C9">
        <w:rPr>
          <w:sz w:val="24"/>
          <w:szCs w:val="24"/>
          <w:lang w:val="bg-BG"/>
        </w:rPr>
        <w:t>ата</w:t>
      </w:r>
      <w:r w:rsidRPr="00082551">
        <w:rPr>
          <w:sz w:val="24"/>
          <w:szCs w:val="24"/>
        </w:rPr>
        <w:t xml:space="preserve"> ФЕЦ </w:t>
      </w:r>
      <w:proofErr w:type="spellStart"/>
      <w:r w:rsidRPr="00082551">
        <w:rPr>
          <w:sz w:val="24"/>
          <w:szCs w:val="24"/>
        </w:rPr>
        <w:t>към</w:t>
      </w:r>
      <w:proofErr w:type="spellEnd"/>
      <w:r w:rsidRPr="00082551">
        <w:rPr>
          <w:sz w:val="24"/>
          <w:szCs w:val="24"/>
        </w:rPr>
        <w:t xml:space="preserve"> </w:t>
      </w:r>
      <w:proofErr w:type="spellStart"/>
      <w:r w:rsidRPr="00082551">
        <w:rPr>
          <w:sz w:val="24"/>
          <w:szCs w:val="24"/>
        </w:rPr>
        <w:t>съществуващата</w:t>
      </w:r>
      <w:proofErr w:type="spellEnd"/>
      <w:r w:rsidRPr="00082551">
        <w:rPr>
          <w:sz w:val="24"/>
          <w:szCs w:val="24"/>
        </w:rPr>
        <w:t xml:space="preserve"> </w:t>
      </w:r>
      <w:proofErr w:type="spellStart"/>
      <w:r w:rsidRPr="00082551">
        <w:rPr>
          <w:sz w:val="24"/>
          <w:szCs w:val="24"/>
        </w:rPr>
        <w:t>уредба</w:t>
      </w:r>
      <w:proofErr w:type="spellEnd"/>
      <w:r w:rsidRPr="00082551">
        <w:rPr>
          <w:sz w:val="24"/>
          <w:szCs w:val="24"/>
        </w:rPr>
        <w:t xml:space="preserve"> в ГПП 110</w:t>
      </w:r>
      <w:r w:rsidRPr="00082551">
        <w:rPr>
          <w:sz w:val="24"/>
          <w:szCs w:val="24"/>
          <w:lang w:val="en-US"/>
        </w:rPr>
        <w:t xml:space="preserve">/6kV </w:t>
      </w:r>
      <w:r w:rsidRPr="00082551">
        <w:rPr>
          <w:sz w:val="24"/>
          <w:szCs w:val="24"/>
        </w:rPr>
        <w:t xml:space="preserve">на </w:t>
      </w:r>
      <w:proofErr w:type="spellStart"/>
      <w:r w:rsidRPr="00082551">
        <w:rPr>
          <w:sz w:val="24"/>
          <w:szCs w:val="24"/>
        </w:rPr>
        <w:t>територията</w:t>
      </w:r>
      <w:proofErr w:type="spellEnd"/>
      <w:r w:rsidRPr="00082551">
        <w:rPr>
          <w:sz w:val="24"/>
          <w:szCs w:val="24"/>
        </w:rPr>
        <w:t xml:space="preserve"> на Асарел-</w:t>
      </w:r>
      <w:proofErr w:type="spellStart"/>
      <w:r w:rsidRPr="00082551">
        <w:rPr>
          <w:sz w:val="24"/>
          <w:szCs w:val="24"/>
        </w:rPr>
        <w:t>Медет</w:t>
      </w:r>
      <w:proofErr w:type="spellEnd"/>
      <w:r w:rsidRPr="00082551">
        <w:rPr>
          <w:sz w:val="24"/>
          <w:szCs w:val="24"/>
        </w:rPr>
        <w:t xml:space="preserve"> АД </w:t>
      </w:r>
      <w:proofErr w:type="spellStart"/>
      <w:r w:rsidRPr="00082551">
        <w:rPr>
          <w:sz w:val="24"/>
          <w:szCs w:val="24"/>
        </w:rPr>
        <w:t>ще</w:t>
      </w:r>
      <w:proofErr w:type="spellEnd"/>
      <w:r w:rsidRPr="00082551">
        <w:rPr>
          <w:sz w:val="24"/>
          <w:szCs w:val="24"/>
        </w:rPr>
        <w:t xml:space="preserve"> </w:t>
      </w:r>
      <w:proofErr w:type="spellStart"/>
      <w:r w:rsidRPr="00082551">
        <w:rPr>
          <w:sz w:val="24"/>
          <w:szCs w:val="24"/>
        </w:rPr>
        <w:t>се</w:t>
      </w:r>
      <w:proofErr w:type="spellEnd"/>
      <w:r w:rsidRPr="00082551">
        <w:rPr>
          <w:sz w:val="24"/>
          <w:szCs w:val="24"/>
        </w:rPr>
        <w:t xml:space="preserve"> </w:t>
      </w:r>
      <w:proofErr w:type="spellStart"/>
      <w:r w:rsidRPr="00082551">
        <w:rPr>
          <w:sz w:val="24"/>
          <w:szCs w:val="24"/>
        </w:rPr>
        <w:t>направи</w:t>
      </w:r>
      <w:proofErr w:type="spellEnd"/>
      <w:r w:rsidRPr="00082551">
        <w:rPr>
          <w:sz w:val="24"/>
          <w:szCs w:val="24"/>
        </w:rPr>
        <w:t xml:space="preserve"> </w:t>
      </w:r>
      <w:proofErr w:type="spellStart"/>
      <w:r w:rsidRPr="00082551">
        <w:rPr>
          <w:sz w:val="24"/>
          <w:szCs w:val="24"/>
        </w:rPr>
        <w:t>реконструкция</w:t>
      </w:r>
      <w:proofErr w:type="spellEnd"/>
      <w:r w:rsidRPr="00082551">
        <w:rPr>
          <w:sz w:val="24"/>
          <w:szCs w:val="24"/>
        </w:rPr>
        <w:t xml:space="preserve"> на </w:t>
      </w:r>
      <w:proofErr w:type="spellStart"/>
      <w:r w:rsidRPr="00082551">
        <w:rPr>
          <w:sz w:val="24"/>
          <w:szCs w:val="24"/>
        </w:rPr>
        <w:t>съществуващо</w:t>
      </w:r>
      <w:proofErr w:type="spellEnd"/>
      <w:r w:rsidRPr="00082551">
        <w:rPr>
          <w:sz w:val="24"/>
          <w:szCs w:val="24"/>
        </w:rPr>
        <w:t xml:space="preserve"> КРУ №11 </w:t>
      </w:r>
      <w:proofErr w:type="spellStart"/>
      <w:r w:rsidRPr="00082551">
        <w:rPr>
          <w:sz w:val="24"/>
          <w:szCs w:val="24"/>
        </w:rPr>
        <w:t>от</w:t>
      </w:r>
      <w:proofErr w:type="spellEnd"/>
      <w:r w:rsidRPr="00082551">
        <w:rPr>
          <w:sz w:val="24"/>
          <w:szCs w:val="24"/>
        </w:rPr>
        <w:t xml:space="preserve"> </w:t>
      </w:r>
      <w:proofErr w:type="spellStart"/>
      <w:r w:rsidRPr="00082551">
        <w:rPr>
          <w:sz w:val="24"/>
          <w:szCs w:val="24"/>
        </w:rPr>
        <w:t>секция</w:t>
      </w:r>
      <w:proofErr w:type="spellEnd"/>
      <w:r w:rsidRPr="00082551">
        <w:rPr>
          <w:sz w:val="24"/>
          <w:szCs w:val="24"/>
        </w:rPr>
        <w:t xml:space="preserve"> </w:t>
      </w:r>
      <w:proofErr w:type="spellStart"/>
      <w:r w:rsidRPr="00082551">
        <w:rPr>
          <w:sz w:val="24"/>
          <w:szCs w:val="24"/>
          <w:lang w:val="en-US"/>
        </w:rPr>
        <w:t>I</w:t>
      </w:r>
      <w:r w:rsidRPr="00082551">
        <w:rPr>
          <w:sz w:val="24"/>
          <w:szCs w:val="24"/>
          <w:vertAlign w:val="superscript"/>
          <w:lang w:val="en-US"/>
        </w:rPr>
        <w:t>a</w:t>
      </w:r>
      <w:proofErr w:type="spellEnd"/>
      <w:r>
        <w:rPr>
          <w:sz w:val="24"/>
          <w:szCs w:val="24"/>
          <w:lang w:val="bg-BG"/>
        </w:rPr>
        <w:t>:</w:t>
      </w:r>
    </w:p>
    <w:p w14:paraId="5126D28A" w14:textId="77777777" w:rsidR="00082551" w:rsidRPr="00082551" w:rsidRDefault="00082551" w:rsidP="00082551">
      <w:pPr>
        <w:pStyle w:val="NoSpacing"/>
        <w:rPr>
          <w:sz w:val="24"/>
          <w:szCs w:val="24"/>
        </w:rPr>
      </w:pPr>
    </w:p>
    <w:p w14:paraId="5967E4ED" w14:textId="77777777" w:rsidR="002E27B8" w:rsidRPr="00082551" w:rsidRDefault="00082551" w:rsidP="00082551">
      <w:pPr>
        <w:spacing w:line="360" w:lineRule="auto"/>
        <w:ind w:left="567" w:hanging="141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lang w:val="bg-BG"/>
        </w:rPr>
        <w:t xml:space="preserve">1.  </w:t>
      </w:r>
      <w:proofErr w:type="spellStart"/>
      <w:r w:rsidR="00105600" w:rsidRPr="00082551">
        <w:rPr>
          <w:b/>
          <w:sz w:val="24"/>
          <w:szCs w:val="24"/>
        </w:rPr>
        <w:t>Реконструкция</w:t>
      </w:r>
      <w:proofErr w:type="spellEnd"/>
      <w:r w:rsidR="00105600" w:rsidRPr="00082551">
        <w:rPr>
          <w:b/>
          <w:sz w:val="24"/>
          <w:szCs w:val="24"/>
        </w:rPr>
        <w:t xml:space="preserve"> </w:t>
      </w:r>
      <w:r w:rsidR="00FC0740" w:rsidRPr="00082551">
        <w:rPr>
          <w:b/>
          <w:sz w:val="24"/>
          <w:szCs w:val="24"/>
          <w:lang w:val="en-US"/>
        </w:rPr>
        <w:t>(</w:t>
      </w:r>
      <w:proofErr w:type="spellStart"/>
      <w:r w:rsidR="00FC0740" w:rsidRPr="00082551">
        <w:rPr>
          <w:b/>
          <w:sz w:val="24"/>
          <w:szCs w:val="24"/>
        </w:rPr>
        <w:t>ретрофит</w:t>
      </w:r>
      <w:proofErr w:type="spellEnd"/>
      <w:r w:rsidR="00FC0740" w:rsidRPr="00082551">
        <w:rPr>
          <w:b/>
          <w:sz w:val="24"/>
          <w:szCs w:val="24"/>
          <w:lang w:val="en-US"/>
        </w:rPr>
        <w:t>)</w:t>
      </w:r>
      <w:r w:rsidR="00FC0740" w:rsidRPr="00082551">
        <w:rPr>
          <w:b/>
          <w:sz w:val="24"/>
          <w:szCs w:val="24"/>
        </w:rPr>
        <w:t xml:space="preserve"> </w:t>
      </w:r>
      <w:r w:rsidR="00105600" w:rsidRPr="00082551">
        <w:rPr>
          <w:b/>
          <w:sz w:val="24"/>
          <w:szCs w:val="24"/>
        </w:rPr>
        <w:t>на КРУ №11</w:t>
      </w:r>
      <w:r w:rsidR="00FC0740" w:rsidRPr="00082551">
        <w:rPr>
          <w:b/>
          <w:sz w:val="24"/>
          <w:szCs w:val="24"/>
        </w:rPr>
        <w:t xml:space="preserve"> </w:t>
      </w:r>
      <w:proofErr w:type="spellStart"/>
      <w:r w:rsidR="00FC0740" w:rsidRPr="00082551">
        <w:rPr>
          <w:b/>
          <w:sz w:val="24"/>
          <w:szCs w:val="24"/>
        </w:rPr>
        <w:t>от</w:t>
      </w:r>
      <w:proofErr w:type="spellEnd"/>
      <w:r w:rsidR="00FC0740" w:rsidRPr="00082551">
        <w:rPr>
          <w:b/>
          <w:sz w:val="24"/>
          <w:szCs w:val="24"/>
        </w:rPr>
        <w:t xml:space="preserve"> </w:t>
      </w:r>
      <w:proofErr w:type="spellStart"/>
      <w:r w:rsidR="00FC0740" w:rsidRPr="00082551">
        <w:rPr>
          <w:b/>
          <w:sz w:val="24"/>
          <w:szCs w:val="24"/>
        </w:rPr>
        <w:t>секция</w:t>
      </w:r>
      <w:proofErr w:type="spellEnd"/>
      <w:r w:rsidR="00FC0740" w:rsidRPr="00082551">
        <w:rPr>
          <w:b/>
          <w:sz w:val="24"/>
          <w:szCs w:val="24"/>
        </w:rPr>
        <w:t xml:space="preserve"> </w:t>
      </w:r>
      <w:proofErr w:type="spellStart"/>
      <w:r w:rsidR="00FC0740" w:rsidRPr="00082551">
        <w:rPr>
          <w:b/>
          <w:sz w:val="24"/>
          <w:szCs w:val="24"/>
          <w:lang w:val="en-US"/>
        </w:rPr>
        <w:t>Ia</w:t>
      </w:r>
      <w:proofErr w:type="spellEnd"/>
      <w:r w:rsidR="00105600" w:rsidRPr="00082551">
        <w:rPr>
          <w:b/>
          <w:sz w:val="24"/>
          <w:szCs w:val="24"/>
        </w:rPr>
        <w:t xml:space="preserve"> в ГПП 110/6/6</w:t>
      </w:r>
      <w:r w:rsidR="00105600" w:rsidRPr="00082551">
        <w:rPr>
          <w:b/>
          <w:sz w:val="24"/>
          <w:szCs w:val="24"/>
          <w:lang w:val="en-US"/>
        </w:rPr>
        <w:t>kV</w:t>
      </w:r>
      <w:r w:rsidR="00FC0740" w:rsidRPr="00082551">
        <w:rPr>
          <w:b/>
          <w:sz w:val="24"/>
          <w:szCs w:val="24"/>
        </w:rPr>
        <w:t>:</w:t>
      </w:r>
    </w:p>
    <w:p w14:paraId="01C64E6A" w14:textId="77777777" w:rsidR="00FC0740" w:rsidRDefault="00337103" w:rsidP="00337103">
      <w:pPr>
        <w:pStyle w:val="NoSpacing"/>
        <w:numPr>
          <w:ilvl w:val="0"/>
          <w:numId w:val="26"/>
        </w:numPr>
        <w:ind w:left="993" w:hanging="142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Нова количка и п</w:t>
      </w:r>
      <w:proofErr w:type="spellStart"/>
      <w:r w:rsidR="00FC0740" w:rsidRPr="00533DD6">
        <w:rPr>
          <w:sz w:val="24"/>
          <w:szCs w:val="24"/>
        </w:rPr>
        <w:t>рекъсвач</w:t>
      </w:r>
      <w:proofErr w:type="spellEnd"/>
      <w:r w:rsidR="00FC0740" w:rsidRPr="00533DD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Siemens SION </w:t>
      </w:r>
      <w:r>
        <w:rPr>
          <w:sz w:val="24"/>
          <w:szCs w:val="24"/>
          <w:lang w:val="en-GB"/>
        </w:rPr>
        <w:t>80</w:t>
      </w:r>
      <w:r w:rsidR="00FC0740" w:rsidRPr="00533DD6">
        <w:rPr>
          <w:sz w:val="24"/>
          <w:szCs w:val="24"/>
        </w:rPr>
        <w:t xml:space="preserve">0А, </w:t>
      </w:r>
      <w:r>
        <w:rPr>
          <w:sz w:val="24"/>
          <w:szCs w:val="24"/>
        </w:rPr>
        <w:t>12</w:t>
      </w:r>
      <w:r w:rsidR="00FC0740" w:rsidRPr="00533DD6">
        <w:rPr>
          <w:sz w:val="24"/>
          <w:szCs w:val="24"/>
        </w:rPr>
        <w:t>k</w:t>
      </w:r>
      <w:r>
        <w:rPr>
          <w:sz w:val="24"/>
          <w:szCs w:val="24"/>
        </w:rPr>
        <w:t>V</w:t>
      </w:r>
      <w:r w:rsidR="00FC0740" w:rsidRPr="00533DD6">
        <w:rPr>
          <w:sz w:val="24"/>
          <w:szCs w:val="24"/>
        </w:rPr>
        <w:t>;</w:t>
      </w:r>
    </w:p>
    <w:p w14:paraId="2FBAE4B8" w14:textId="77777777" w:rsidR="00337103" w:rsidRPr="00337103" w:rsidRDefault="00337103" w:rsidP="00337103">
      <w:pPr>
        <w:pStyle w:val="NoSpacing"/>
        <w:numPr>
          <w:ilvl w:val="0"/>
          <w:numId w:val="26"/>
        </w:numPr>
        <w:ind w:left="993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bg-BG"/>
        </w:rPr>
        <w:t>Подмяна на вторична комутация и релейна защита;</w:t>
      </w:r>
    </w:p>
    <w:p w14:paraId="2FE520C4" w14:textId="77777777" w:rsidR="00337103" w:rsidRPr="00337103" w:rsidRDefault="00337103" w:rsidP="00337103">
      <w:pPr>
        <w:pStyle w:val="NoSpacing"/>
        <w:numPr>
          <w:ilvl w:val="0"/>
          <w:numId w:val="26"/>
        </w:numPr>
        <w:ind w:left="993" w:hanging="142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Адаптиране на новия прекъсвач към съществуваща </w:t>
      </w:r>
      <w:proofErr w:type="spellStart"/>
      <w:r>
        <w:rPr>
          <w:sz w:val="24"/>
          <w:szCs w:val="24"/>
          <w:lang w:val="bg-BG"/>
        </w:rPr>
        <w:t>шинна</w:t>
      </w:r>
      <w:proofErr w:type="spellEnd"/>
      <w:r>
        <w:rPr>
          <w:sz w:val="24"/>
          <w:szCs w:val="24"/>
          <w:lang w:val="bg-BG"/>
        </w:rPr>
        <w:t xml:space="preserve"> система;</w:t>
      </w:r>
    </w:p>
    <w:p w14:paraId="0426D959" w14:textId="77777777" w:rsidR="00337103" w:rsidRPr="00337103" w:rsidRDefault="00337103" w:rsidP="00337103">
      <w:pPr>
        <w:pStyle w:val="NoSpacing"/>
        <w:numPr>
          <w:ilvl w:val="0"/>
          <w:numId w:val="26"/>
        </w:numPr>
        <w:ind w:left="993" w:hanging="142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</w:t>
      </w:r>
      <w:r w:rsidR="0008255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Допълнителни блокировки;</w:t>
      </w:r>
    </w:p>
    <w:p w14:paraId="616CCC26" w14:textId="77777777" w:rsidR="00337103" w:rsidRPr="00533DD6" w:rsidRDefault="00337103" w:rsidP="00337103">
      <w:pPr>
        <w:pStyle w:val="NoSpacing"/>
        <w:numPr>
          <w:ilvl w:val="0"/>
          <w:numId w:val="26"/>
        </w:numPr>
        <w:ind w:left="993" w:hanging="142"/>
        <w:rPr>
          <w:sz w:val="24"/>
          <w:szCs w:val="24"/>
        </w:rPr>
      </w:pPr>
      <w:r>
        <w:rPr>
          <w:sz w:val="24"/>
          <w:szCs w:val="24"/>
          <w:lang w:val="bg-BG"/>
        </w:rPr>
        <w:lastRenderedPageBreak/>
        <w:t xml:space="preserve"> </w:t>
      </w:r>
      <w:r w:rsidR="00082551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Подмяна на </w:t>
      </w:r>
      <w:r w:rsidR="003132C9">
        <w:rPr>
          <w:sz w:val="24"/>
          <w:szCs w:val="24"/>
          <w:lang w:val="bg-BG"/>
        </w:rPr>
        <w:t xml:space="preserve">съществуващи </w:t>
      </w:r>
      <w:r>
        <w:rPr>
          <w:sz w:val="24"/>
          <w:szCs w:val="24"/>
          <w:lang w:val="bg-BG"/>
        </w:rPr>
        <w:t>токов</w:t>
      </w:r>
      <w:r w:rsidR="003132C9">
        <w:rPr>
          <w:sz w:val="24"/>
          <w:szCs w:val="24"/>
          <w:lang w:val="bg-BG"/>
        </w:rPr>
        <w:t>и</w:t>
      </w:r>
      <w:r>
        <w:rPr>
          <w:sz w:val="24"/>
          <w:szCs w:val="24"/>
          <w:lang w:val="bg-BG"/>
        </w:rPr>
        <w:t xml:space="preserve"> трансформатори с </w:t>
      </w:r>
      <w:r w:rsidR="003132C9">
        <w:rPr>
          <w:sz w:val="24"/>
          <w:szCs w:val="24"/>
          <w:lang w:val="bg-BG"/>
        </w:rPr>
        <w:t xml:space="preserve">тип </w:t>
      </w:r>
      <w:r>
        <w:rPr>
          <w:sz w:val="24"/>
          <w:szCs w:val="24"/>
          <w:lang w:val="bg-BG"/>
        </w:rPr>
        <w:t>ТКС12 – 500/5/5А</w:t>
      </w:r>
      <w:r>
        <w:rPr>
          <w:sz w:val="24"/>
          <w:szCs w:val="24"/>
          <w:lang w:val="en-US"/>
        </w:rPr>
        <w:t>;</w:t>
      </w:r>
    </w:p>
    <w:p w14:paraId="25E0BD13" w14:textId="77777777" w:rsidR="00FC0740" w:rsidRPr="00FC0740" w:rsidRDefault="00FC0740" w:rsidP="00FC0740">
      <w:pPr>
        <w:pStyle w:val="ListParagraph"/>
        <w:spacing w:line="360" w:lineRule="auto"/>
        <w:jc w:val="both"/>
        <w:rPr>
          <w:sz w:val="24"/>
          <w:szCs w:val="24"/>
          <w:u w:val="single"/>
        </w:rPr>
      </w:pPr>
    </w:p>
    <w:p w14:paraId="39C251A0" w14:textId="77777777" w:rsidR="00FD6296" w:rsidRPr="00290D11" w:rsidRDefault="00FD6296" w:rsidP="00290D11">
      <w:pPr>
        <w:tabs>
          <w:tab w:val="left" w:pos="904"/>
          <w:tab w:val="left" w:pos="1800"/>
        </w:tabs>
        <w:ind w:firstLine="567"/>
        <w:jc w:val="both"/>
        <w:rPr>
          <w:sz w:val="24"/>
          <w:szCs w:val="24"/>
          <w:lang w:val="bg-BG"/>
        </w:rPr>
      </w:pPr>
      <w:r w:rsidRPr="00290D11">
        <w:rPr>
          <w:b/>
          <w:sz w:val="24"/>
          <w:szCs w:val="24"/>
          <w:lang w:val="bg-BG"/>
        </w:rPr>
        <w:t>ИЗПЪЛНИТЕЛЯТ</w:t>
      </w:r>
      <w:r w:rsidRPr="00290D11">
        <w:rPr>
          <w:sz w:val="24"/>
          <w:szCs w:val="24"/>
          <w:lang w:val="bg-BG"/>
        </w:rPr>
        <w:t xml:space="preserve"> да се съобрази с изискванията на Работния проект (</w:t>
      </w:r>
      <w:r w:rsidRPr="00290D11">
        <w:rPr>
          <w:b/>
          <w:sz w:val="24"/>
          <w:szCs w:val="24"/>
          <w:lang w:val="bg-BG"/>
        </w:rPr>
        <w:t>Приложение №1</w:t>
      </w:r>
      <w:r w:rsidR="001E2A3B">
        <w:rPr>
          <w:b/>
          <w:sz w:val="24"/>
          <w:szCs w:val="24"/>
          <w:lang w:val="bg-BG"/>
        </w:rPr>
        <w:t>8</w:t>
      </w:r>
      <w:r w:rsidRPr="00290D11">
        <w:rPr>
          <w:sz w:val="24"/>
          <w:szCs w:val="24"/>
          <w:lang w:val="bg-BG"/>
        </w:rPr>
        <w:t>), касаещи необходимия обем и вид СМР и засягащи специфичните условия на работа, както и със съществуващите съоръжения и такива, предвидени за строителство по утвърдени проекти, по които се работи на обекта. Строително-монтажните работи да се извършат, съгласно действащите български стандарти, нормативи, правилници и инструкции за безопасна работа и екологични норми.</w:t>
      </w:r>
    </w:p>
    <w:p w14:paraId="6EC24B27" w14:textId="77777777" w:rsidR="00FD6296" w:rsidRPr="00290D11" w:rsidRDefault="00FD6296" w:rsidP="00290D11">
      <w:pPr>
        <w:pStyle w:val="BodyText"/>
        <w:ind w:firstLine="708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Начина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приемане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строително-монтажните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работи</w:t>
      </w:r>
      <w:proofErr w:type="spellEnd"/>
      <w:r w:rsidRPr="00290D11">
        <w:rPr>
          <w:bCs/>
          <w:iCs/>
          <w:sz w:val="24"/>
          <w:szCs w:val="24"/>
        </w:rPr>
        <w:t xml:space="preserve"> e </w:t>
      </w:r>
      <w:proofErr w:type="spellStart"/>
      <w:r w:rsidRPr="00290D11">
        <w:rPr>
          <w:bCs/>
          <w:iCs/>
          <w:sz w:val="24"/>
          <w:szCs w:val="24"/>
        </w:rPr>
        <w:t>описан</w:t>
      </w:r>
      <w:proofErr w:type="spellEnd"/>
      <w:r w:rsidRPr="00290D11">
        <w:rPr>
          <w:bCs/>
          <w:iCs/>
          <w:sz w:val="24"/>
          <w:szCs w:val="24"/>
        </w:rPr>
        <w:t xml:space="preserve"> в т. 3.5. </w:t>
      </w:r>
    </w:p>
    <w:p w14:paraId="2ECA03D1" w14:textId="77777777" w:rsidR="00FD6296" w:rsidRPr="00290D11" w:rsidRDefault="00FD6296" w:rsidP="00290D11">
      <w:pPr>
        <w:pStyle w:val="BodyText"/>
        <w:ind w:firstLine="708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Проектната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документация</w:t>
      </w:r>
      <w:proofErr w:type="spellEnd"/>
      <w:r w:rsidRPr="00290D11">
        <w:rPr>
          <w:bCs/>
          <w:iCs/>
          <w:sz w:val="24"/>
          <w:szCs w:val="24"/>
        </w:rPr>
        <w:t xml:space="preserve"> (</w:t>
      </w:r>
      <w:proofErr w:type="spellStart"/>
      <w:r w:rsidRPr="00290D11">
        <w:rPr>
          <w:b/>
          <w:bCs/>
          <w:iCs/>
          <w:sz w:val="24"/>
          <w:szCs w:val="24"/>
        </w:rPr>
        <w:t>Приложение</w:t>
      </w:r>
      <w:proofErr w:type="spellEnd"/>
      <w:r w:rsidRPr="00290D11">
        <w:rPr>
          <w:b/>
          <w:bCs/>
          <w:iCs/>
          <w:sz w:val="24"/>
          <w:szCs w:val="24"/>
        </w:rPr>
        <w:t xml:space="preserve"> №1</w:t>
      </w:r>
      <w:r w:rsidR="001E2A3B">
        <w:rPr>
          <w:b/>
          <w:bCs/>
          <w:iCs/>
          <w:sz w:val="24"/>
          <w:szCs w:val="24"/>
          <w:lang w:val="bg-BG"/>
        </w:rPr>
        <w:t>8</w:t>
      </w:r>
      <w:r w:rsidRPr="00290D11">
        <w:rPr>
          <w:bCs/>
          <w:iCs/>
          <w:sz w:val="24"/>
          <w:szCs w:val="24"/>
        </w:rPr>
        <w:t xml:space="preserve">) на CD </w:t>
      </w:r>
      <w:proofErr w:type="spellStart"/>
      <w:r w:rsidRPr="00290D11">
        <w:rPr>
          <w:bCs/>
          <w:iCs/>
          <w:sz w:val="24"/>
          <w:szCs w:val="24"/>
        </w:rPr>
        <w:t>ще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бъде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предоставена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кандидатите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извършване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оглед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обекта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което</w:t>
      </w:r>
      <w:proofErr w:type="spellEnd"/>
      <w:r w:rsidRPr="00290D11">
        <w:rPr>
          <w:bCs/>
          <w:iCs/>
          <w:sz w:val="24"/>
          <w:szCs w:val="24"/>
        </w:rPr>
        <w:t xml:space="preserve"> е </w:t>
      </w:r>
      <w:proofErr w:type="spellStart"/>
      <w:r w:rsidRPr="00290D11">
        <w:rPr>
          <w:bCs/>
          <w:iCs/>
          <w:sz w:val="24"/>
          <w:szCs w:val="24"/>
        </w:rPr>
        <w:t>необходимо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бъдат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попълнени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декларации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оглед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конфиденциалност</w:t>
      </w:r>
      <w:proofErr w:type="spellEnd"/>
      <w:r w:rsidRPr="00290D11">
        <w:rPr>
          <w:bCs/>
          <w:iCs/>
          <w:sz w:val="24"/>
          <w:szCs w:val="24"/>
        </w:rPr>
        <w:t>.</w:t>
      </w:r>
    </w:p>
    <w:p w14:paraId="17012B17" w14:textId="77777777" w:rsidR="00FD6296" w:rsidRPr="00290D11" w:rsidRDefault="00FD6296" w:rsidP="00290D11">
      <w:pPr>
        <w:ind w:right="27" w:firstLine="709"/>
        <w:jc w:val="both"/>
        <w:rPr>
          <w:sz w:val="24"/>
          <w:szCs w:val="24"/>
          <w:lang w:val="bg-BG"/>
        </w:rPr>
      </w:pPr>
      <w:r w:rsidRPr="00290D11">
        <w:rPr>
          <w:b/>
          <w:sz w:val="24"/>
          <w:szCs w:val="24"/>
          <w:lang w:val="bg-BG"/>
        </w:rPr>
        <w:t>В хода на изпълнение на Обекта, ВЪЗЛОЖИТЕЛЯТ запазва правото си за промяна на обема и обхвата на всички видове работи</w:t>
      </w:r>
      <w:r w:rsidRPr="00290D11">
        <w:rPr>
          <w:sz w:val="24"/>
          <w:szCs w:val="24"/>
          <w:lang w:val="bg-BG"/>
        </w:rPr>
        <w:t>.</w:t>
      </w:r>
    </w:p>
    <w:p w14:paraId="22DED3BE" w14:textId="77777777" w:rsidR="00FD6296" w:rsidRPr="00290D11" w:rsidRDefault="00FD6296" w:rsidP="00290D11">
      <w:pPr>
        <w:pStyle w:val="BodyText"/>
        <w:keepNext/>
        <w:numPr>
          <w:ilvl w:val="1"/>
          <w:numId w:val="1"/>
        </w:numPr>
        <w:spacing w:before="120"/>
        <w:jc w:val="both"/>
        <w:rPr>
          <w:b/>
          <w:sz w:val="24"/>
          <w:szCs w:val="24"/>
        </w:rPr>
      </w:pPr>
      <w:bookmarkStart w:id="6" w:name="_Toc267032188"/>
      <w:proofErr w:type="spellStart"/>
      <w:r w:rsidRPr="00290D11">
        <w:rPr>
          <w:b/>
          <w:sz w:val="24"/>
          <w:szCs w:val="24"/>
        </w:rPr>
        <w:t>Качествени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изисквания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към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услугата</w:t>
      </w:r>
      <w:proofErr w:type="spellEnd"/>
      <w:r w:rsidRPr="00290D11">
        <w:rPr>
          <w:b/>
          <w:sz w:val="24"/>
          <w:szCs w:val="24"/>
        </w:rPr>
        <w:t xml:space="preserve">, </w:t>
      </w:r>
      <w:proofErr w:type="spellStart"/>
      <w:r w:rsidRPr="00290D11">
        <w:rPr>
          <w:b/>
          <w:sz w:val="24"/>
          <w:szCs w:val="24"/>
        </w:rPr>
        <w:t>материали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за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изпълнение</w:t>
      </w:r>
      <w:bookmarkEnd w:id="6"/>
      <w:proofErr w:type="spellEnd"/>
      <w:r w:rsidRPr="00290D11">
        <w:rPr>
          <w:b/>
          <w:sz w:val="24"/>
          <w:szCs w:val="24"/>
        </w:rPr>
        <w:t xml:space="preserve"> </w:t>
      </w:r>
    </w:p>
    <w:p w14:paraId="596DF750" w14:textId="77777777" w:rsidR="00FD6296" w:rsidRPr="00290D11" w:rsidRDefault="00FD6296" w:rsidP="00290D11">
      <w:pPr>
        <w:pStyle w:val="BodyText"/>
        <w:ind w:firstLine="708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изпълнение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обекта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ще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използват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материали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съгласно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проекта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част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които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специфицирани</w:t>
      </w:r>
      <w:proofErr w:type="spellEnd"/>
      <w:r w:rsidRPr="00290D11">
        <w:rPr>
          <w:bCs/>
          <w:iCs/>
          <w:sz w:val="24"/>
          <w:szCs w:val="24"/>
        </w:rPr>
        <w:t xml:space="preserve"> в </w:t>
      </w:r>
      <w:proofErr w:type="spellStart"/>
      <w:r w:rsidRPr="00290D11">
        <w:rPr>
          <w:b/>
          <w:bCs/>
          <w:iCs/>
          <w:sz w:val="24"/>
          <w:szCs w:val="24"/>
        </w:rPr>
        <w:t>Приложение</w:t>
      </w:r>
      <w:proofErr w:type="spellEnd"/>
      <w:r w:rsidRPr="00290D11">
        <w:rPr>
          <w:b/>
          <w:bCs/>
          <w:iCs/>
          <w:sz w:val="24"/>
          <w:szCs w:val="24"/>
        </w:rPr>
        <w:t xml:space="preserve"> №2</w:t>
      </w:r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към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заданието</w:t>
      </w:r>
      <w:proofErr w:type="spellEnd"/>
      <w:r w:rsidRPr="00290D11">
        <w:rPr>
          <w:bCs/>
          <w:iCs/>
          <w:sz w:val="24"/>
          <w:szCs w:val="24"/>
        </w:rPr>
        <w:t xml:space="preserve">. </w:t>
      </w:r>
    </w:p>
    <w:p w14:paraId="6AB5A95A" w14:textId="77777777" w:rsidR="00FD6296" w:rsidRPr="00290D11" w:rsidRDefault="00FD6296" w:rsidP="00290D11">
      <w:pPr>
        <w:pStyle w:val="BodyText"/>
        <w:ind w:firstLine="708"/>
        <w:jc w:val="both"/>
        <w:rPr>
          <w:bCs/>
          <w:iCs/>
          <w:sz w:val="24"/>
          <w:szCs w:val="24"/>
          <w:lang w:val="bg-BG"/>
        </w:rPr>
      </w:pPr>
      <w:proofErr w:type="spellStart"/>
      <w:r w:rsidRPr="00290D11">
        <w:rPr>
          <w:bCs/>
          <w:iCs/>
          <w:sz w:val="24"/>
          <w:szCs w:val="24"/>
        </w:rPr>
        <w:t>Влаганите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материали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обекта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трябва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бъдат</w:t>
      </w:r>
      <w:proofErr w:type="spellEnd"/>
      <w:r w:rsidRPr="00290D11">
        <w:rPr>
          <w:bCs/>
          <w:iCs/>
          <w:sz w:val="24"/>
          <w:szCs w:val="24"/>
        </w:rPr>
        <w:t xml:space="preserve"> в </w:t>
      </w:r>
      <w:proofErr w:type="spellStart"/>
      <w:r w:rsidRPr="00290D11">
        <w:rPr>
          <w:bCs/>
          <w:iCs/>
          <w:sz w:val="24"/>
          <w:szCs w:val="24"/>
        </w:rPr>
        <w:t>съответствие</w:t>
      </w:r>
      <w:proofErr w:type="spellEnd"/>
      <w:r w:rsidRPr="00290D11">
        <w:rPr>
          <w:bCs/>
          <w:iCs/>
          <w:sz w:val="24"/>
          <w:szCs w:val="24"/>
        </w:rPr>
        <w:t xml:space="preserve"> с </w:t>
      </w:r>
      <w:proofErr w:type="spellStart"/>
      <w:r w:rsidRPr="00290D11">
        <w:rPr>
          <w:bCs/>
          <w:iCs/>
          <w:sz w:val="24"/>
          <w:szCs w:val="24"/>
        </w:rPr>
        <w:t>приетите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проектни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решения</w:t>
      </w:r>
      <w:proofErr w:type="spellEnd"/>
      <w:r w:rsidRPr="00290D11">
        <w:rPr>
          <w:bCs/>
          <w:iCs/>
          <w:sz w:val="24"/>
          <w:szCs w:val="24"/>
        </w:rPr>
        <w:t xml:space="preserve">, с </w:t>
      </w:r>
      <w:proofErr w:type="spellStart"/>
      <w:r w:rsidRPr="00290D11">
        <w:rPr>
          <w:bCs/>
          <w:iCs/>
          <w:sz w:val="24"/>
          <w:szCs w:val="24"/>
        </w:rPr>
        <w:t>необходимата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здравина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дълготрайност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необходими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целите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които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ще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бъдат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използвани</w:t>
      </w:r>
      <w:proofErr w:type="spellEnd"/>
      <w:r w:rsidRPr="00290D11">
        <w:rPr>
          <w:bCs/>
          <w:iCs/>
          <w:sz w:val="24"/>
          <w:szCs w:val="24"/>
        </w:rPr>
        <w:t xml:space="preserve">.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всички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вложени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материали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трябва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представят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спецификации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сертификати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декларации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съответствие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влаганите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материали</w:t>
      </w:r>
      <w:proofErr w:type="spellEnd"/>
      <w:r w:rsidRPr="00290D11">
        <w:rPr>
          <w:bCs/>
          <w:iCs/>
          <w:sz w:val="24"/>
          <w:szCs w:val="24"/>
        </w:rPr>
        <w:t xml:space="preserve">. </w:t>
      </w:r>
      <w:proofErr w:type="spellStart"/>
      <w:r w:rsidRPr="00290D11">
        <w:rPr>
          <w:bCs/>
          <w:i/>
          <w:iCs/>
          <w:sz w:val="24"/>
          <w:szCs w:val="24"/>
          <w:u w:val="single"/>
        </w:rPr>
        <w:t>Всяко</w:t>
      </w:r>
      <w:proofErr w:type="spellEnd"/>
      <w:r w:rsidRPr="00290D11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290D11">
        <w:rPr>
          <w:bCs/>
          <w:i/>
          <w:iCs/>
          <w:sz w:val="24"/>
          <w:szCs w:val="24"/>
          <w:u w:val="single"/>
        </w:rPr>
        <w:t>изделие</w:t>
      </w:r>
      <w:proofErr w:type="spellEnd"/>
      <w:r w:rsidRPr="00290D11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290D11">
        <w:rPr>
          <w:bCs/>
          <w:i/>
          <w:iCs/>
          <w:sz w:val="24"/>
          <w:szCs w:val="24"/>
          <w:u w:val="single"/>
        </w:rPr>
        <w:t>трябва</w:t>
      </w:r>
      <w:proofErr w:type="spellEnd"/>
      <w:r w:rsidRPr="00290D11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290D11">
        <w:rPr>
          <w:bCs/>
          <w:i/>
          <w:iCs/>
          <w:sz w:val="24"/>
          <w:szCs w:val="24"/>
          <w:u w:val="single"/>
        </w:rPr>
        <w:t>да</w:t>
      </w:r>
      <w:proofErr w:type="spellEnd"/>
      <w:r w:rsidRPr="00290D11">
        <w:rPr>
          <w:bCs/>
          <w:i/>
          <w:iCs/>
          <w:sz w:val="24"/>
          <w:szCs w:val="24"/>
          <w:u w:val="single"/>
        </w:rPr>
        <w:t xml:space="preserve"> е </w:t>
      </w:r>
      <w:proofErr w:type="spellStart"/>
      <w:r w:rsidRPr="00290D11">
        <w:rPr>
          <w:bCs/>
          <w:i/>
          <w:iCs/>
          <w:sz w:val="24"/>
          <w:szCs w:val="24"/>
          <w:u w:val="single"/>
        </w:rPr>
        <w:t>окомплектовано</w:t>
      </w:r>
      <w:proofErr w:type="spellEnd"/>
      <w:r w:rsidRPr="00290D11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290D11">
        <w:rPr>
          <w:bCs/>
          <w:i/>
          <w:iCs/>
          <w:sz w:val="24"/>
          <w:szCs w:val="24"/>
          <w:u w:val="single"/>
        </w:rPr>
        <w:t>със</w:t>
      </w:r>
      <w:proofErr w:type="spellEnd"/>
      <w:r w:rsidRPr="00290D11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290D11">
        <w:rPr>
          <w:bCs/>
          <w:i/>
          <w:iCs/>
          <w:sz w:val="24"/>
          <w:szCs w:val="24"/>
          <w:u w:val="single"/>
        </w:rPr>
        <w:t>сертификат</w:t>
      </w:r>
      <w:proofErr w:type="spellEnd"/>
      <w:r w:rsidRPr="00290D11">
        <w:rPr>
          <w:bCs/>
          <w:i/>
          <w:iCs/>
          <w:sz w:val="24"/>
          <w:szCs w:val="24"/>
          <w:u w:val="single"/>
          <w:lang w:val="bg-BG"/>
        </w:rPr>
        <w:t>.</w:t>
      </w:r>
    </w:p>
    <w:p w14:paraId="562ED41C" w14:textId="77777777" w:rsidR="00FD6296" w:rsidRPr="00290D11" w:rsidRDefault="00FD6296" w:rsidP="00290D11">
      <w:pPr>
        <w:pStyle w:val="BodyText"/>
        <w:ind w:firstLine="708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Предвидените</w:t>
      </w:r>
      <w:proofErr w:type="spellEnd"/>
      <w:r w:rsidRPr="00290D11">
        <w:rPr>
          <w:bCs/>
          <w:iCs/>
          <w:sz w:val="24"/>
          <w:szCs w:val="24"/>
        </w:rPr>
        <w:t xml:space="preserve"> в </w:t>
      </w:r>
      <w:proofErr w:type="spellStart"/>
      <w:r w:rsidRPr="00290D11">
        <w:rPr>
          <w:bCs/>
          <w:iCs/>
          <w:sz w:val="24"/>
          <w:szCs w:val="24"/>
        </w:rPr>
        <w:t>проекта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строителни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материали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съответстват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изискванията</w:t>
      </w:r>
      <w:proofErr w:type="spellEnd"/>
      <w:r w:rsidRPr="00290D11">
        <w:rPr>
          <w:bCs/>
          <w:iCs/>
          <w:sz w:val="24"/>
          <w:szCs w:val="24"/>
        </w:rPr>
        <w:t xml:space="preserve"> на БДС и </w:t>
      </w:r>
      <w:proofErr w:type="spellStart"/>
      <w:r w:rsidRPr="00290D11">
        <w:rPr>
          <w:bCs/>
          <w:iCs/>
          <w:sz w:val="24"/>
          <w:szCs w:val="24"/>
        </w:rPr>
        <w:t>европейските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стандарти</w:t>
      </w:r>
      <w:proofErr w:type="spellEnd"/>
      <w:r w:rsidRPr="00290D11">
        <w:rPr>
          <w:bCs/>
          <w:iCs/>
          <w:sz w:val="24"/>
          <w:szCs w:val="24"/>
        </w:rPr>
        <w:t xml:space="preserve">. </w:t>
      </w:r>
      <w:proofErr w:type="spellStart"/>
      <w:r w:rsidRPr="00290D11">
        <w:rPr>
          <w:bCs/>
          <w:iCs/>
          <w:sz w:val="24"/>
          <w:szCs w:val="24"/>
        </w:rPr>
        <w:t>Кандидатите</w:t>
      </w:r>
      <w:proofErr w:type="spellEnd"/>
      <w:r w:rsidRPr="00290D11">
        <w:rPr>
          <w:bCs/>
          <w:iCs/>
          <w:sz w:val="24"/>
          <w:szCs w:val="24"/>
        </w:rPr>
        <w:t xml:space="preserve"> е </w:t>
      </w:r>
      <w:proofErr w:type="spellStart"/>
      <w:r w:rsidRPr="00290D11">
        <w:rPr>
          <w:bCs/>
          <w:iCs/>
          <w:sz w:val="24"/>
          <w:szCs w:val="24"/>
        </w:rPr>
        <w:t>необходимо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декларират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че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ще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спазват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съответните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стандарти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влаганите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изпълнение</w:t>
      </w:r>
      <w:proofErr w:type="spellEnd"/>
      <w:r w:rsidRPr="00290D11">
        <w:rPr>
          <w:bCs/>
          <w:iCs/>
          <w:sz w:val="24"/>
          <w:szCs w:val="24"/>
        </w:rPr>
        <w:t xml:space="preserve"> на СМР </w:t>
      </w:r>
      <w:proofErr w:type="spellStart"/>
      <w:r w:rsidRPr="00290D11">
        <w:rPr>
          <w:bCs/>
          <w:iCs/>
          <w:sz w:val="24"/>
          <w:szCs w:val="24"/>
        </w:rPr>
        <w:t>материали</w:t>
      </w:r>
      <w:proofErr w:type="spellEnd"/>
      <w:r w:rsidRPr="00290D11">
        <w:rPr>
          <w:bCs/>
          <w:iCs/>
          <w:sz w:val="24"/>
          <w:szCs w:val="24"/>
        </w:rPr>
        <w:t xml:space="preserve"> /в </w:t>
      </w:r>
      <w:proofErr w:type="spellStart"/>
      <w:r w:rsidRPr="00290D11">
        <w:rPr>
          <w:b/>
          <w:bCs/>
          <w:iCs/>
          <w:sz w:val="24"/>
          <w:szCs w:val="24"/>
        </w:rPr>
        <w:t>Приложение</w:t>
      </w:r>
      <w:proofErr w:type="spellEnd"/>
      <w:r w:rsidRPr="00290D11">
        <w:rPr>
          <w:b/>
          <w:bCs/>
          <w:iCs/>
          <w:sz w:val="24"/>
          <w:szCs w:val="24"/>
        </w:rPr>
        <w:t xml:space="preserve"> №9</w:t>
      </w:r>
      <w:r w:rsidRPr="00290D11">
        <w:rPr>
          <w:bCs/>
          <w:iCs/>
          <w:sz w:val="24"/>
          <w:szCs w:val="24"/>
        </w:rPr>
        <w:t>/.</w:t>
      </w:r>
    </w:p>
    <w:p w14:paraId="5D8C1E05" w14:textId="77777777" w:rsidR="00FD6296" w:rsidRPr="00290D11" w:rsidRDefault="00FD6296" w:rsidP="00290D11">
      <w:pPr>
        <w:pStyle w:val="BodyText"/>
        <w:ind w:firstLine="708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Всяка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една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доставка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крупни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материали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или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оборудване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r w:rsidRPr="00F241C1">
        <w:rPr>
          <w:b/>
          <w:bCs/>
          <w:iCs/>
          <w:sz w:val="24"/>
          <w:szCs w:val="24"/>
        </w:rPr>
        <w:t>ИЗПЪЛНИТЕЛЯ</w:t>
      </w:r>
      <w:r w:rsidRPr="00290D11">
        <w:rPr>
          <w:bCs/>
          <w:iCs/>
          <w:sz w:val="24"/>
          <w:szCs w:val="24"/>
        </w:rPr>
        <w:t xml:space="preserve"> е </w:t>
      </w:r>
      <w:proofErr w:type="spellStart"/>
      <w:r w:rsidRPr="00290D11">
        <w:rPr>
          <w:bCs/>
          <w:iCs/>
          <w:sz w:val="24"/>
          <w:szCs w:val="24"/>
        </w:rPr>
        <w:t>длъжен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предварително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съгласува</w:t>
      </w:r>
      <w:proofErr w:type="spellEnd"/>
      <w:r w:rsidRPr="00290D11">
        <w:rPr>
          <w:bCs/>
          <w:iCs/>
          <w:sz w:val="24"/>
          <w:szCs w:val="24"/>
        </w:rPr>
        <w:t xml:space="preserve"> с </w:t>
      </w:r>
      <w:r w:rsidRPr="00290D11">
        <w:rPr>
          <w:b/>
          <w:bCs/>
          <w:iCs/>
          <w:caps/>
          <w:sz w:val="24"/>
          <w:szCs w:val="24"/>
        </w:rPr>
        <w:t>Възложителя</w:t>
      </w:r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то</w:t>
      </w:r>
      <w:proofErr w:type="spellEnd"/>
      <w:r w:rsidRPr="00290D11">
        <w:rPr>
          <w:bCs/>
          <w:iCs/>
          <w:sz w:val="24"/>
          <w:szCs w:val="24"/>
        </w:rPr>
        <w:t xml:space="preserve"> в </w:t>
      </w:r>
      <w:proofErr w:type="spellStart"/>
      <w:r w:rsidRPr="00290D11">
        <w:rPr>
          <w:bCs/>
          <w:iCs/>
          <w:sz w:val="24"/>
          <w:szCs w:val="24"/>
        </w:rPr>
        <w:t>етапа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проучването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доставяне</w:t>
      </w:r>
      <w:proofErr w:type="spellEnd"/>
      <w:r w:rsidRPr="00290D11">
        <w:rPr>
          <w:bCs/>
          <w:iCs/>
          <w:sz w:val="24"/>
          <w:szCs w:val="24"/>
        </w:rPr>
        <w:t xml:space="preserve">, а </w:t>
      </w:r>
      <w:proofErr w:type="spellStart"/>
      <w:r w:rsidRPr="00290D11">
        <w:rPr>
          <w:bCs/>
          <w:iCs/>
          <w:sz w:val="24"/>
          <w:szCs w:val="24"/>
        </w:rPr>
        <w:t>не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след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заявяването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им</w:t>
      </w:r>
      <w:proofErr w:type="spellEnd"/>
      <w:r w:rsidRPr="00290D11">
        <w:rPr>
          <w:bCs/>
          <w:iCs/>
          <w:sz w:val="24"/>
          <w:szCs w:val="24"/>
        </w:rPr>
        <w:t xml:space="preserve">. </w:t>
      </w:r>
    </w:p>
    <w:p w14:paraId="63689C93" w14:textId="77777777" w:rsidR="00FD6296" w:rsidRPr="00290D11" w:rsidRDefault="00FD6296" w:rsidP="00290D11">
      <w:pPr>
        <w:pStyle w:val="BodyText"/>
        <w:keepNext/>
        <w:numPr>
          <w:ilvl w:val="1"/>
          <w:numId w:val="1"/>
        </w:numPr>
        <w:spacing w:before="120"/>
        <w:jc w:val="both"/>
        <w:rPr>
          <w:b/>
          <w:sz w:val="24"/>
          <w:szCs w:val="24"/>
        </w:rPr>
      </w:pPr>
      <w:bookmarkStart w:id="7" w:name="_Toc267032189"/>
      <w:proofErr w:type="spellStart"/>
      <w:r w:rsidRPr="00290D11">
        <w:rPr>
          <w:b/>
          <w:sz w:val="24"/>
          <w:szCs w:val="24"/>
        </w:rPr>
        <w:t>Контрол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изпълнението</w:t>
      </w:r>
      <w:proofErr w:type="spellEnd"/>
      <w:r w:rsidRPr="00290D11">
        <w:rPr>
          <w:b/>
          <w:sz w:val="24"/>
          <w:szCs w:val="24"/>
        </w:rPr>
        <w:t xml:space="preserve"> и </w:t>
      </w:r>
      <w:proofErr w:type="spellStart"/>
      <w:r w:rsidRPr="00290D11">
        <w:rPr>
          <w:b/>
          <w:sz w:val="24"/>
          <w:szCs w:val="24"/>
        </w:rPr>
        <w:t>критерии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за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приемане</w:t>
      </w:r>
      <w:bookmarkEnd w:id="7"/>
      <w:proofErr w:type="spellEnd"/>
      <w:r w:rsidRPr="00290D11">
        <w:rPr>
          <w:b/>
          <w:sz w:val="24"/>
          <w:szCs w:val="24"/>
        </w:rPr>
        <w:t xml:space="preserve"> на </w:t>
      </w:r>
      <w:proofErr w:type="spellStart"/>
      <w:r w:rsidRPr="00290D11">
        <w:rPr>
          <w:b/>
          <w:sz w:val="24"/>
          <w:szCs w:val="24"/>
        </w:rPr>
        <w:t>извършената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работа</w:t>
      </w:r>
      <w:proofErr w:type="spellEnd"/>
      <w:r w:rsidRPr="00290D11">
        <w:rPr>
          <w:b/>
          <w:sz w:val="24"/>
          <w:szCs w:val="24"/>
        </w:rPr>
        <w:t xml:space="preserve"> </w:t>
      </w:r>
    </w:p>
    <w:p w14:paraId="3F4BAFC9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При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стартиране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задачата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r w:rsidRPr="00290D11">
        <w:rPr>
          <w:b/>
          <w:bCs/>
          <w:iCs/>
          <w:sz w:val="24"/>
          <w:szCs w:val="24"/>
        </w:rPr>
        <w:t>ВЪЗЛОЖИТЕЛЯТ</w:t>
      </w:r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дава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строителна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линия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ниво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обекта</w:t>
      </w:r>
      <w:proofErr w:type="spellEnd"/>
      <w:r w:rsidRPr="00290D11">
        <w:rPr>
          <w:bCs/>
          <w:iCs/>
          <w:sz w:val="24"/>
          <w:szCs w:val="24"/>
        </w:rPr>
        <w:t>;</w:t>
      </w:r>
    </w:p>
    <w:p w14:paraId="55A37993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r w:rsidRPr="00290D11">
        <w:rPr>
          <w:b/>
          <w:bCs/>
          <w:iCs/>
          <w:sz w:val="24"/>
          <w:szCs w:val="24"/>
        </w:rPr>
        <w:t>ВЪЗЛОЖИТЕЛЯТ</w:t>
      </w:r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има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право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посещава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площадката</w:t>
      </w:r>
      <w:proofErr w:type="spellEnd"/>
      <w:r w:rsidRPr="00290D11">
        <w:rPr>
          <w:bCs/>
          <w:iCs/>
          <w:sz w:val="24"/>
          <w:szCs w:val="24"/>
        </w:rPr>
        <w:t xml:space="preserve"> на СМР на </w:t>
      </w:r>
      <w:proofErr w:type="spellStart"/>
      <w:r w:rsidRPr="00290D11">
        <w:rPr>
          <w:bCs/>
          <w:iCs/>
          <w:sz w:val="24"/>
          <w:szCs w:val="24"/>
        </w:rPr>
        <w:t>обекта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всяко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едно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време</w:t>
      </w:r>
      <w:proofErr w:type="spellEnd"/>
      <w:r w:rsidRPr="00290D11">
        <w:rPr>
          <w:bCs/>
          <w:iCs/>
          <w:sz w:val="24"/>
          <w:szCs w:val="24"/>
        </w:rPr>
        <w:t xml:space="preserve">, с </w:t>
      </w:r>
      <w:proofErr w:type="spellStart"/>
      <w:r w:rsidRPr="00290D11">
        <w:rPr>
          <w:bCs/>
          <w:iCs/>
          <w:sz w:val="24"/>
          <w:szCs w:val="24"/>
        </w:rPr>
        <w:t>цел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контрол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върху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спазване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Работния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проект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качеството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изпълнение</w:t>
      </w:r>
      <w:proofErr w:type="spellEnd"/>
      <w:r w:rsidRPr="00290D11">
        <w:rPr>
          <w:bCs/>
          <w:iCs/>
          <w:sz w:val="24"/>
          <w:szCs w:val="24"/>
        </w:rPr>
        <w:t xml:space="preserve">. </w:t>
      </w:r>
      <w:proofErr w:type="spellStart"/>
      <w:r w:rsidRPr="00290D11">
        <w:rPr>
          <w:bCs/>
          <w:iCs/>
          <w:sz w:val="24"/>
          <w:szCs w:val="24"/>
        </w:rPr>
        <w:t>Контролът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изпълнение</w:t>
      </w:r>
      <w:proofErr w:type="spellEnd"/>
      <w:r w:rsidRPr="00290D11">
        <w:rPr>
          <w:bCs/>
          <w:iCs/>
          <w:sz w:val="24"/>
          <w:szCs w:val="24"/>
        </w:rPr>
        <w:t xml:space="preserve"> на</w:t>
      </w:r>
      <w:r w:rsidR="00827306">
        <w:rPr>
          <w:bCs/>
          <w:iCs/>
          <w:sz w:val="24"/>
          <w:szCs w:val="24"/>
          <w:lang w:val="bg-BG"/>
        </w:rPr>
        <w:t xml:space="preserve"> </w:t>
      </w:r>
      <w:r w:rsidRPr="00290D11">
        <w:rPr>
          <w:bCs/>
          <w:iCs/>
          <w:sz w:val="24"/>
          <w:szCs w:val="24"/>
        </w:rPr>
        <w:t xml:space="preserve">СМР </w:t>
      </w:r>
      <w:proofErr w:type="spellStart"/>
      <w:r w:rsidRPr="00290D11">
        <w:rPr>
          <w:bCs/>
          <w:iCs/>
          <w:sz w:val="24"/>
          <w:szCs w:val="24"/>
        </w:rPr>
        <w:t>ще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осъществява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r w:rsidRPr="00290D11">
        <w:rPr>
          <w:b/>
          <w:bCs/>
          <w:iCs/>
          <w:sz w:val="24"/>
          <w:szCs w:val="24"/>
        </w:rPr>
        <w:t>ВЪЗЛОЖИТЕЛЯ</w:t>
      </w:r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или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негов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упълномощен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представител</w:t>
      </w:r>
      <w:proofErr w:type="spellEnd"/>
      <w:r w:rsidRPr="00290D11">
        <w:rPr>
          <w:bCs/>
          <w:iCs/>
          <w:sz w:val="24"/>
          <w:szCs w:val="24"/>
        </w:rPr>
        <w:t xml:space="preserve"> (</w:t>
      </w:r>
      <w:proofErr w:type="spellStart"/>
      <w:r w:rsidRPr="00290D11">
        <w:rPr>
          <w:bCs/>
          <w:iCs/>
          <w:sz w:val="24"/>
          <w:szCs w:val="24"/>
        </w:rPr>
        <w:t>Инвеститорски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контрол</w:t>
      </w:r>
      <w:proofErr w:type="spellEnd"/>
      <w:r w:rsidRPr="00290D11">
        <w:rPr>
          <w:bCs/>
          <w:iCs/>
          <w:sz w:val="24"/>
          <w:szCs w:val="24"/>
        </w:rPr>
        <w:t xml:space="preserve">) и </w:t>
      </w:r>
      <w:proofErr w:type="spellStart"/>
      <w:r w:rsidRPr="00290D11">
        <w:rPr>
          <w:bCs/>
          <w:iCs/>
          <w:sz w:val="24"/>
          <w:szCs w:val="24"/>
        </w:rPr>
        <w:t>Проектант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отнася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всички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дейности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предмет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Договора</w:t>
      </w:r>
      <w:proofErr w:type="spellEnd"/>
      <w:r w:rsidRPr="00290D11">
        <w:rPr>
          <w:bCs/>
          <w:iCs/>
          <w:sz w:val="24"/>
          <w:szCs w:val="24"/>
        </w:rPr>
        <w:t>;</w:t>
      </w:r>
    </w:p>
    <w:p w14:paraId="7B7BE825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r w:rsidRPr="00290D11">
        <w:rPr>
          <w:b/>
          <w:caps/>
          <w:sz w:val="24"/>
          <w:szCs w:val="24"/>
          <w:lang w:val="ru-RU"/>
        </w:rPr>
        <w:t>Възложителят</w:t>
      </w:r>
      <w:r w:rsidRPr="00290D11">
        <w:rPr>
          <w:sz w:val="24"/>
          <w:szCs w:val="24"/>
          <w:lang w:val="ru-RU"/>
        </w:rPr>
        <w:t xml:space="preserve"> има право да посещава производствената база по всяко едно време по време на производството на металните конструкции с цел контрол върху</w:t>
      </w:r>
      <w:r w:rsidRPr="00290D11">
        <w:rPr>
          <w:sz w:val="24"/>
          <w:szCs w:val="24"/>
        </w:rPr>
        <w:t xml:space="preserve"> </w:t>
      </w:r>
      <w:r w:rsidRPr="00290D11">
        <w:rPr>
          <w:sz w:val="24"/>
          <w:szCs w:val="24"/>
          <w:lang w:val="ru-RU"/>
        </w:rPr>
        <w:t>качеството /почистване, заваряване, боядисване и др./;</w:t>
      </w:r>
    </w:p>
    <w:p w14:paraId="5B85DB49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r w:rsidRPr="00290D11">
        <w:rPr>
          <w:b/>
          <w:caps/>
          <w:sz w:val="24"/>
          <w:szCs w:val="24"/>
        </w:rPr>
        <w:t>Възложителят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има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право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изисква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r w:rsidRPr="00290D11">
        <w:rPr>
          <w:b/>
          <w:sz w:val="24"/>
          <w:szCs w:val="24"/>
        </w:rPr>
        <w:t>ИЗПЪЛНИТЕЛЯ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бъде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сглобен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произволен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тип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секция</w:t>
      </w:r>
      <w:proofErr w:type="spellEnd"/>
      <w:r w:rsidRPr="00290D11">
        <w:rPr>
          <w:sz w:val="24"/>
          <w:szCs w:val="24"/>
        </w:rPr>
        <w:t xml:space="preserve"> с </w:t>
      </w:r>
      <w:proofErr w:type="spellStart"/>
      <w:r w:rsidRPr="00290D11">
        <w:rPr>
          <w:sz w:val="24"/>
          <w:szCs w:val="24"/>
        </w:rPr>
        <w:t>цел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доказване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точността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изпълнение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съответствието</w:t>
      </w:r>
      <w:proofErr w:type="spellEnd"/>
      <w:r w:rsidRPr="00290D11">
        <w:rPr>
          <w:sz w:val="24"/>
          <w:szCs w:val="24"/>
        </w:rPr>
        <w:t xml:space="preserve"> й с </w:t>
      </w:r>
      <w:proofErr w:type="spellStart"/>
      <w:r w:rsidRPr="00290D11">
        <w:rPr>
          <w:sz w:val="24"/>
          <w:szCs w:val="24"/>
        </w:rPr>
        <w:t>тези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проект</w:t>
      </w:r>
      <w:proofErr w:type="spellEnd"/>
      <w:r w:rsidRPr="00290D11">
        <w:rPr>
          <w:sz w:val="24"/>
          <w:szCs w:val="24"/>
          <w:lang w:val="bg-BG"/>
        </w:rPr>
        <w:t>а;</w:t>
      </w:r>
    </w:p>
    <w:p w14:paraId="393A657F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sz w:val="24"/>
          <w:szCs w:val="24"/>
        </w:rPr>
      </w:pPr>
      <w:proofErr w:type="spellStart"/>
      <w:r w:rsidRPr="00290D11">
        <w:rPr>
          <w:sz w:val="24"/>
          <w:szCs w:val="24"/>
        </w:rPr>
        <w:t>Стоманените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конструкции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ще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пристигат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площадката</w:t>
      </w:r>
      <w:proofErr w:type="spellEnd"/>
      <w:r w:rsidRPr="00290D11">
        <w:rPr>
          <w:sz w:val="24"/>
          <w:szCs w:val="24"/>
        </w:rPr>
        <w:t xml:space="preserve"> на „Асарел-</w:t>
      </w:r>
      <w:proofErr w:type="spellStart"/>
      <w:r w:rsidRPr="00290D11">
        <w:rPr>
          <w:sz w:val="24"/>
          <w:szCs w:val="24"/>
        </w:rPr>
        <w:t>Медет</w:t>
      </w:r>
      <w:proofErr w:type="spellEnd"/>
      <w:r w:rsidRPr="00290D11">
        <w:rPr>
          <w:sz w:val="24"/>
          <w:szCs w:val="24"/>
        </w:rPr>
        <w:t>”</w:t>
      </w:r>
      <w:r w:rsidR="00AC77DC">
        <w:rPr>
          <w:sz w:val="24"/>
          <w:szCs w:val="24"/>
          <w:lang w:val="bg-BG"/>
        </w:rPr>
        <w:t xml:space="preserve"> </w:t>
      </w:r>
      <w:r w:rsidR="00827306">
        <w:rPr>
          <w:sz w:val="24"/>
          <w:szCs w:val="24"/>
          <w:lang w:val="bg-BG"/>
        </w:rPr>
        <w:t>АД</w:t>
      </w:r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насипен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вид</w:t>
      </w:r>
      <w:proofErr w:type="spellEnd"/>
      <w:r w:rsidRPr="00290D11">
        <w:rPr>
          <w:sz w:val="24"/>
          <w:szCs w:val="24"/>
        </w:rPr>
        <w:t xml:space="preserve"> /</w:t>
      </w:r>
      <w:proofErr w:type="spellStart"/>
      <w:r w:rsidRPr="00290D11">
        <w:rPr>
          <w:sz w:val="24"/>
          <w:szCs w:val="24"/>
        </w:rPr>
        <w:t>грундирани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боядисани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опаковани</w:t>
      </w:r>
      <w:proofErr w:type="spellEnd"/>
      <w:r w:rsidRPr="00290D11">
        <w:rPr>
          <w:sz w:val="24"/>
          <w:szCs w:val="24"/>
        </w:rPr>
        <w:t xml:space="preserve">/ и </w:t>
      </w:r>
      <w:proofErr w:type="spellStart"/>
      <w:r w:rsidRPr="00290D11">
        <w:rPr>
          <w:sz w:val="24"/>
          <w:szCs w:val="24"/>
        </w:rPr>
        <w:t>придружени</w:t>
      </w:r>
      <w:proofErr w:type="spellEnd"/>
      <w:r w:rsidRPr="00290D11">
        <w:rPr>
          <w:sz w:val="24"/>
          <w:szCs w:val="24"/>
        </w:rPr>
        <w:t xml:space="preserve"> с </w:t>
      </w:r>
      <w:proofErr w:type="spellStart"/>
      <w:r w:rsidRPr="00290D11">
        <w:rPr>
          <w:sz w:val="24"/>
          <w:szCs w:val="24"/>
        </w:rPr>
        <w:t>експедиционна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бележка</w:t>
      </w:r>
      <w:proofErr w:type="spellEnd"/>
      <w:r w:rsidRPr="00290D11">
        <w:rPr>
          <w:sz w:val="24"/>
          <w:szCs w:val="24"/>
        </w:rPr>
        <w:t>/</w:t>
      </w:r>
      <w:proofErr w:type="spellStart"/>
      <w:r w:rsidRPr="00290D11">
        <w:rPr>
          <w:sz w:val="24"/>
          <w:szCs w:val="24"/>
        </w:rPr>
        <w:t>опис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съдържанието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всеки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курс</w:t>
      </w:r>
      <w:proofErr w:type="spellEnd"/>
      <w:r w:rsidRPr="00290D11">
        <w:rPr>
          <w:sz w:val="24"/>
          <w:szCs w:val="24"/>
        </w:rPr>
        <w:t xml:space="preserve">/ и </w:t>
      </w:r>
      <w:proofErr w:type="spellStart"/>
      <w:r w:rsidRPr="00290D11">
        <w:rPr>
          <w:sz w:val="24"/>
          <w:szCs w:val="24"/>
        </w:rPr>
        <w:t>кантарна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lastRenderedPageBreak/>
        <w:t>бележка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кантара</w:t>
      </w:r>
      <w:proofErr w:type="spellEnd"/>
      <w:r w:rsidRPr="00290D11">
        <w:rPr>
          <w:sz w:val="24"/>
          <w:szCs w:val="24"/>
        </w:rPr>
        <w:t xml:space="preserve"> на „Асарел-</w:t>
      </w:r>
      <w:proofErr w:type="spellStart"/>
      <w:r w:rsidRPr="00290D11">
        <w:rPr>
          <w:sz w:val="24"/>
          <w:szCs w:val="24"/>
        </w:rPr>
        <w:t>Медет</w:t>
      </w:r>
      <w:proofErr w:type="spellEnd"/>
      <w:r w:rsidRPr="00290D11">
        <w:rPr>
          <w:sz w:val="24"/>
          <w:szCs w:val="24"/>
        </w:rPr>
        <w:t>”</w:t>
      </w:r>
      <w:r w:rsidR="00AC77DC">
        <w:rPr>
          <w:sz w:val="24"/>
          <w:szCs w:val="24"/>
          <w:lang w:val="bg-BG"/>
        </w:rPr>
        <w:t xml:space="preserve"> </w:t>
      </w:r>
      <w:r w:rsidR="00827306">
        <w:rPr>
          <w:sz w:val="24"/>
          <w:szCs w:val="24"/>
          <w:lang w:val="bg-BG"/>
        </w:rPr>
        <w:t>АД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като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теглата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не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трябва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да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надвишават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теглата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производствените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чертежи</w:t>
      </w:r>
      <w:proofErr w:type="spellEnd"/>
      <w:r w:rsidRPr="00290D11">
        <w:rPr>
          <w:b/>
          <w:sz w:val="24"/>
          <w:szCs w:val="24"/>
          <w:lang w:val="bg-BG"/>
        </w:rPr>
        <w:t>;</w:t>
      </w:r>
    </w:p>
    <w:p w14:paraId="10549B25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r w:rsidRPr="00290D11">
        <w:rPr>
          <w:b/>
          <w:iCs/>
          <w:caps/>
          <w:sz w:val="24"/>
          <w:szCs w:val="24"/>
        </w:rPr>
        <w:t>ВЪЗЛОЖИТЕЛЯТ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ще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упражнява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контрол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върху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дебелината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антикорозионното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покритие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металните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конструкции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чрез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електронен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дебеломер</w:t>
      </w:r>
      <w:proofErr w:type="spellEnd"/>
      <w:r w:rsidRPr="00290D11">
        <w:rPr>
          <w:sz w:val="24"/>
          <w:szCs w:val="24"/>
          <w:lang w:val="bg-BG"/>
        </w:rPr>
        <w:t>;</w:t>
      </w:r>
    </w:p>
    <w:p w14:paraId="18D0A466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r w:rsidRPr="00290D11">
        <w:rPr>
          <w:b/>
          <w:iCs/>
          <w:caps/>
          <w:sz w:val="24"/>
          <w:szCs w:val="24"/>
        </w:rPr>
        <w:t>ВъзложителяТ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ще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упражнява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контрол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върху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дебелината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стените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металните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конструкции</w:t>
      </w:r>
      <w:proofErr w:type="spellEnd"/>
      <w:r w:rsidRPr="00290D11">
        <w:rPr>
          <w:sz w:val="24"/>
          <w:szCs w:val="24"/>
          <w:lang w:val="bg-BG"/>
        </w:rPr>
        <w:t>;</w:t>
      </w:r>
    </w:p>
    <w:p w14:paraId="173F9B3F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sz w:val="24"/>
          <w:szCs w:val="24"/>
        </w:rPr>
        <w:t>Специалисти</w:t>
      </w:r>
      <w:proofErr w:type="spellEnd"/>
      <w:r w:rsidRPr="00290D11">
        <w:rPr>
          <w:sz w:val="24"/>
          <w:szCs w:val="24"/>
        </w:rPr>
        <w:t xml:space="preserve"> на </w:t>
      </w:r>
      <w:r w:rsidRPr="00290D11">
        <w:rPr>
          <w:b/>
          <w:caps/>
          <w:sz w:val="24"/>
          <w:szCs w:val="24"/>
        </w:rPr>
        <w:t>Възложителя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ще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упражняват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визуален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контрол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процеса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изработката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след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доставка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металните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конструкции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качеството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изпълнение</w:t>
      </w:r>
      <w:proofErr w:type="spellEnd"/>
      <w:r w:rsidRPr="00290D11">
        <w:rPr>
          <w:sz w:val="24"/>
          <w:szCs w:val="24"/>
        </w:rPr>
        <w:t xml:space="preserve"> /</w:t>
      </w:r>
      <w:proofErr w:type="spellStart"/>
      <w:r w:rsidRPr="00290D11">
        <w:rPr>
          <w:sz w:val="24"/>
          <w:szCs w:val="24"/>
        </w:rPr>
        <w:t>материали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заваръчни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шевове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технологични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отвори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антикорозионно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покритие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др</w:t>
      </w:r>
      <w:proofErr w:type="spellEnd"/>
      <w:r w:rsidRPr="00290D11">
        <w:rPr>
          <w:sz w:val="24"/>
          <w:szCs w:val="24"/>
        </w:rPr>
        <w:t>./</w:t>
      </w:r>
      <w:r w:rsidRPr="00290D11">
        <w:rPr>
          <w:sz w:val="24"/>
          <w:szCs w:val="24"/>
          <w:lang w:val="bg-BG"/>
        </w:rPr>
        <w:t>;</w:t>
      </w:r>
    </w:p>
    <w:p w14:paraId="7E339095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r w:rsidRPr="00290D11">
        <w:rPr>
          <w:b/>
          <w:sz w:val="24"/>
          <w:szCs w:val="24"/>
        </w:rPr>
        <w:t>ИЗПЪЛНИТЕЛЯТ</w:t>
      </w:r>
      <w:r w:rsidRPr="00290D11">
        <w:rPr>
          <w:sz w:val="24"/>
          <w:szCs w:val="24"/>
        </w:rPr>
        <w:t xml:space="preserve"> е </w:t>
      </w:r>
      <w:proofErr w:type="spellStart"/>
      <w:r w:rsidRPr="00290D11">
        <w:rPr>
          <w:sz w:val="24"/>
          <w:szCs w:val="24"/>
        </w:rPr>
        <w:t>длъжен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представи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дневник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заваръчните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работи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изпълнявани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производствената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база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отделните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типове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елементи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придружен</w:t>
      </w:r>
      <w:proofErr w:type="spellEnd"/>
      <w:r w:rsidRPr="00290D11">
        <w:rPr>
          <w:sz w:val="24"/>
          <w:szCs w:val="24"/>
        </w:rPr>
        <w:t xml:space="preserve"> с </w:t>
      </w:r>
      <w:proofErr w:type="spellStart"/>
      <w:r w:rsidRPr="00290D11">
        <w:rPr>
          <w:sz w:val="24"/>
          <w:szCs w:val="24"/>
        </w:rPr>
        <w:t>протоколи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контрол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заваръчните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шевове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сертификати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вложените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материали</w:t>
      </w:r>
      <w:proofErr w:type="spellEnd"/>
      <w:r w:rsidRPr="00290D11">
        <w:rPr>
          <w:sz w:val="24"/>
          <w:szCs w:val="24"/>
        </w:rPr>
        <w:t xml:space="preserve"> /</w:t>
      </w:r>
      <w:proofErr w:type="spellStart"/>
      <w:r w:rsidRPr="00290D11">
        <w:rPr>
          <w:sz w:val="24"/>
          <w:szCs w:val="24"/>
        </w:rPr>
        <w:t>профили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листова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ламарина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електроди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скрепителни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елементи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др</w:t>
      </w:r>
      <w:proofErr w:type="spellEnd"/>
      <w:r w:rsidRPr="00290D11">
        <w:rPr>
          <w:sz w:val="24"/>
          <w:szCs w:val="24"/>
        </w:rPr>
        <w:t>./</w:t>
      </w:r>
      <w:r w:rsidRPr="00290D11">
        <w:rPr>
          <w:sz w:val="24"/>
          <w:szCs w:val="24"/>
          <w:lang w:val="bg-BG"/>
        </w:rPr>
        <w:t>;</w:t>
      </w:r>
    </w:p>
    <w:p w14:paraId="1B3E9606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r w:rsidRPr="00290D11">
        <w:rPr>
          <w:b/>
          <w:sz w:val="24"/>
          <w:szCs w:val="24"/>
        </w:rPr>
        <w:t>ИЗПЪЛНИТЕЛЯТ</w:t>
      </w:r>
      <w:r w:rsidRPr="00290D11">
        <w:rPr>
          <w:sz w:val="24"/>
          <w:szCs w:val="24"/>
        </w:rPr>
        <w:t xml:space="preserve"> е </w:t>
      </w:r>
      <w:proofErr w:type="spellStart"/>
      <w:r w:rsidRPr="00290D11">
        <w:rPr>
          <w:sz w:val="24"/>
          <w:szCs w:val="24"/>
        </w:rPr>
        <w:t>длъжен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представи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дневник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монтажните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заваръчни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работи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изпълнявани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обекта</w:t>
      </w:r>
      <w:proofErr w:type="spellEnd"/>
      <w:r w:rsidRPr="00290D11">
        <w:rPr>
          <w:sz w:val="24"/>
          <w:szCs w:val="24"/>
          <w:lang w:val="bg-BG"/>
        </w:rPr>
        <w:t>;</w:t>
      </w:r>
    </w:p>
    <w:p w14:paraId="4B0E1B40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sz w:val="24"/>
          <w:szCs w:val="24"/>
        </w:rPr>
      </w:pPr>
      <w:proofErr w:type="spellStart"/>
      <w:r w:rsidRPr="00290D11">
        <w:rPr>
          <w:sz w:val="24"/>
          <w:szCs w:val="24"/>
        </w:rPr>
        <w:t>Всяко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изделие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трябва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</w:t>
      </w:r>
      <w:proofErr w:type="spellEnd"/>
      <w:r w:rsidRPr="00290D11">
        <w:rPr>
          <w:sz w:val="24"/>
          <w:szCs w:val="24"/>
        </w:rPr>
        <w:t xml:space="preserve"> е </w:t>
      </w:r>
      <w:proofErr w:type="spellStart"/>
      <w:r w:rsidRPr="00290D11">
        <w:rPr>
          <w:sz w:val="24"/>
          <w:szCs w:val="24"/>
        </w:rPr>
        <w:t>окомплектовано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със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сертификат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работилница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съгласно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изискванията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дадени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проектната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документация</w:t>
      </w:r>
      <w:proofErr w:type="spellEnd"/>
      <w:r w:rsidRPr="00290D11">
        <w:rPr>
          <w:sz w:val="24"/>
          <w:szCs w:val="24"/>
        </w:rPr>
        <w:t xml:space="preserve"> и ПИПСМР, </w:t>
      </w:r>
      <w:proofErr w:type="spellStart"/>
      <w:r w:rsidRPr="00290D11">
        <w:rPr>
          <w:sz w:val="24"/>
          <w:szCs w:val="24"/>
        </w:rPr>
        <w:t>сертификати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всички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вложени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материали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сертификати</w:t>
      </w:r>
      <w:proofErr w:type="spellEnd"/>
      <w:r w:rsidRPr="00290D11">
        <w:rPr>
          <w:sz w:val="24"/>
          <w:szCs w:val="24"/>
        </w:rPr>
        <w:t xml:space="preserve">  и </w:t>
      </w:r>
      <w:proofErr w:type="spellStart"/>
      <w:r w:rsidRPr="00290D11">
        <w:rPr>
          <w:sz w:val="24"/>
          <w:szCs w:val="24"/>
        </w:rPr>
        <w:t>декларации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заварчиците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протоколи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безразрушителен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контрол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заваръчните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съединения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протокол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визуален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оглед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механично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измерване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дебелината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заваръчните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шевове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протокол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обезмасляване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протокол</w:t>
      </w:r>
      <w:proofErr w:type="spellEnd"/>
      <w:r w:rsidRPr="00290D11">
        <w:rPr>
          <w:sz w:val="24"/>
          <w:szCs w:val="24"/>
        </w:rPr>
        <w:t xml:space="preserve"> с </w:t>
      </w:r>
      <w:proofErr w:type="spellStart"/>
      <w:r w:rsidRPr="00290D11">
        <w:rPr>
          <w:sz w:val="24"/>
          <w:szCs w:val="24"/>
        </w:rPr>
        <w:t>постигната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степен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блясък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метала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вследствие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песъкоструене</w:t>
      </w:r>
      <w:proofErr w:type="spellEnd"/>
      <w:r w:rsidRPr="00290D11">
        <w:rPr>
          <w:sz w:val="24"/>
          <w:szCs w:val="24"/>
        </w:rPr>
        <w:t>/</w:t>
      </w:r>
      <w:proofErr w:type="spellStart"/>
      <w:r w:rsidRPr="00290D11">
        <w:rPr>
          <w:sz w:val="24"/>
          <w:szCs w:val="24"/>
        </w:rPr>
        <w:t>дребоструене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протокол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положено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запечатващо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първично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покритие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протокол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измерване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дебелината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грунда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протокол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измерване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обща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дебелина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включително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финишното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покритие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номер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изделието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др</w:t>
      </w:r>
      <w:proofErr w:type="spellEnd"/>
      <w:r w:rsidRPr="00290D11">
        <w:rPr>
          <w:sz w:val="24"/>
          <w:szCs w:val="24"/>
        </w:rPr>
        <w:t>.</w:t>
      </w:r>
      <w:r w:rsidRPr="00290D11">
        <w:rPr>
          <w:sz w:val="24"/>
          <w:szCs w:val="24"/>
          <w:lang w:val="bg-BG"/>
        </w:rPr>
        <w:t>;</w:t>
      </w:r>
    </w:p>
    <w:p w14:paraId="7738537E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sz w:val="24"/>
          <w:szCs w:val="24"/>
        </w:rPr>
      </w:pPr>
      <w:proofErr w:type="spellStart"/>
      <w:r w:rsidRPr="00290D11">
        <w:rPr>
          <w:sz w:val="24"/>
          <w:szCs w:val="24"/>
        </w:rPr>
        <w:t>Доставените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r w:rsidRPr="00F241C1">
        <w:rPr>
          <w:b/>
          <w:sz w:val="24"/>
          <w:szCs w:val="24"/>
        </w:rPr>
        <w:t>ИЗПЪЛНИТЕЛЯ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материали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трябва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бъдат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придружени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със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сертификати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качество</w:t>
      </w:r>
      <w:proofErr w:type="spellEnd"/>
      <w:r w:rsidRPr="00290D11">
        <w:rPr>
          <w:sz w:val="24"/>
          <w:szCs w:val="24"/>
          <w:lang w:val="bg-BG"/>
        </w:rPr>
        <w:t>;</w:t>
      </w:r>
    </w:p>
    <w:p w14:paraId="46E80288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sz w:val="24"/>
          <w:szCs w:val="24"/>
        </w:rPr>
      </w:pPr>
      <w:proofErr w:type="spellStart"/>
      <w:r w:rsidRPr="00290D11">
        <w:rPr>
          <w:sz w:val="24"/>
          <w:szCs w:val="24"/>
        </w:rPr>
        <w:t>Доставената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r w:rsidRPr="00F241C1">
        <w:rPr>
          <w:b/>
          <w:sz w:val="24"/>
          <w:szCs w:val="24"/>
        </w:rPr>
        <w:t>ИЗПЪЛНИТЕЛЯ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апаратура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оборудване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трябва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бъдат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придружени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със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сертификати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качество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технически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паспорт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гаранционна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карта</w:t>
      </w:r>
      <w:proofErr w:type="spellEnd"/>
      <w:r w:rsidRPr="00290D11">
        <w:rPr>
          <w:sz w:val="24"/>
          <w:szCs w:val="24"/>
          <w:lang w:val="bg-BG"/>
        </w:rPr>
        <w:t>;</w:t>
      </w:r>
    </w:p>
    <w:p w14:paraId="4DB5FBB0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sz w:val="24"/>
          <w:szCs w:val="24"/>
        </w:rPr>
        <w:t>При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proofErr w:type="gramStart"/>
      <w:r w:rsidRPr="00290D11">
        <w:rPr>
          <w:sz w:val="24"/>
          <w:szCs w:val="24"/>
        </w:rPr>
        <w:t>изпълнението</w:t>
      </w:r>
      <w:proofErr w:type="spellEnd"/>
      <w:r w:rsidRPr="00290D11">
        <w:rPr>
          <w:sz w:val="24"/>
          <w:szCs w:val="24"/>
        </w:rPr>
        <w:t xml:space="preserve">  на</w:t>
      </w:r>
      <w:proofErr w:type="gramEnd"/>
      <w:r w:rsidRPr="00290D11">
        <w:rPr>
          <w:sz w:val="24"/>
          <w:szCs w:val="24"/>
        </w:rPr>
        <w:t xml:space="preserve"> АКЗ</w:t>
      </w:r>
      <w:r w:rsidRPr="00290D11">
        <w:rPr>
          <w:bCs/>
          <w:sz w:val="24"/>
          <w:szCs w:val="24"/>
        </w:rPr>
        <w:t xml:space="preserve"> </w:t>
      </w:r>
      <w:proofErr w:type="spellStart"/>
      <w:r w:rsidRPr="00290D11">
        <w:rPr>
          <w:bCs/>
          <w:sz w:val="24"/>
          <w:szCs w:val="24"/>
        </w:rPr>
        <w:t>да</w:t>
      </w:r>
      <w:proofErr w:type="spellEnd"/>
      <w:r w:rsidRPr="00290D11">
        <w:rPr>
          <w:bCs/>
          <w:sz w:val="24"/>
          <w:szCs w:val="24"/>
        </w:rPr>
        <w:t xml:space="preserve"> </w:t>
      </w:r>
      <w:proofErr w:type="spellStart"/>
      <w:r w:rsidRPr="00290D11">
        <w:rPr>
          <w:bCs/>
          <w:sz w:val="24"/>
          <w:szCs w:val="24"/>
        </w:rPr>
        <w:t>се</w:t>
      </w:r>
      <w:proofErr w:type="spellEnd"/>
      <w:r w:rsidRPr="00290D11">
        <w:rPr>
          <w:bCs/>
          <w:sz w:val="24"/>
          <w:szCs w:val="24"/>
        </w:rPr>
        <w:t xml:space="preserve"> </w:t>
      </w:r>
      <w:proofErr w:type="spellStart"/>
      <w:r w:rsidRPr="00290D11">
        <w:rPr>
          <w:bCs/>
          <w:sz w:val="24"/>
          <w:szCs w:val="24"/>
        </w:rPr>
        <w:t>спазват</w:t>
      </w:r>
      <w:proofErr w:type="spellEnd"/>
      <w:r w:rsidRPr="00290D11">
        <w:rPr>
          <w:bCs/>
          <w:sz w:val="24"/>
          <w:szCs w:val="24"/>
        </w:rPr>
        <w:t xml:space="preserve"> </w:t>
      </w:r>
      <w:proofErr w:type="spellStart"/>
      <w:r w:rsidRPr="00290D11">
        <w:rPr>
          <w:bCs/>
          <w:sz w:val="24"/>
          <w:szCs w:val="24"/>
        </w:rPr>
        <w:t>изискванията</w:t>
      </w:r>
      <w:proofErr w:type="spellEnd"/>
      <w:r w:rsidRPr="00290D11">
        <w:rPr>
          <w:bCs/>
          <w:sz w:val="24"/>
          <w:szCs w:val="24"/>
        </w:rPr>
        <w:t xml:space="preserve"> </w:t>
      </w:r>
      <w:proofErr w:type="spellStart"/>
      <w:r w:rsidRPr="00290D11">
        <w:rPr>
          <w:bCs/>
          <w:sz w:val="24"/>
          <w:szCs w:val="24"/>
        </w:rPr>
        <w:t>дадени</w:t>
      </w:r>
      <w:proofErr w:type="spellEnd"/>
      <w:r w:rsidRPr="00290D11">
        <w:rPr>
          <w:bCs/>
          <w:sz w:val="24"/>
          <w:szCs w:val="24"/>
        </w:rPr>
        <w:t xml:space="preserve"> в </w:t>
      </w:r>
      <w:proofErr w:type="spellStart"/>
      <w:r w:rsidRPr="00290D11">
        <w:rPr>
          <w:bCs/>
          <w:sz w:val="24"/>
          <w:szCs w:val="24"/>
        </w:rPr>
        <w:t>проектната</w:t>
      </w:r>
      <w:proofErr w:type="spellEnd"/>
      <w:r w:rsidRPr="00290D11">
        <w:rPr>
          <w:bCs/>
          <w:sz w:val="24"/>
          <w:szCs w:val="24"/>
        </w:rPr>
        <w:t xml:space="preserve"> </w:t>
      </w:r>
      <w:proofErr w:type="spellStart"/>
      <w:r w:rsidRPr="00290D11">
        <w:rPr>
          <w:bCs/>
          <w:sz w:val="24"/>
          <w:szCs w:val="24"/>
        </w:rPr>
        <w:t>документация</w:t>
      </w:r>
      <w:proofErr w:type="spellEnd"/>
      <w:r w:rsidRPr="00290D11">
        <w:rPr>
          <w:bCs/>
          <w:sz w:val="24"/>
          <w:szCs w:val="24"/>
          <w:lang w:val="bg-BG"/>
        </w:rPr>
        <w:t>;</w:t>
      </w:r>
    </w:p>
    <w:p w14:paraId="5985786F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Съгласно</w:t>
      </w:r>
      <w:proofErr w:type="spellEnd"/>
      <w:r w:rsidRPr="00290D11">
        <w:rPr>
          <w:bCs/>
          <w:iCs/>
          <w:sz w:val="24"/>
          <w:szCs w:val="24"/>
        </w:rPr>
        <w:t xml:space="preserve"> ЗУТ </w:t>
      </w:r>
      <w:proofErr w:type="spellStart"/>
      <w:r w:rsidRPr="00290D11">
        <w:rPr>
          <w:bCs/>
          <w:iCs/>
          <w:sz w:val="24"/>
          <w:szCs w:val="24"/>
        </w:rPr>
        <w:t>Чл</w:t>
      </w:r>
      <w:proofErr w:type="spellEnd"/>
      <w:r w:rsidRPr="00290D11">
        <w:rPr>
          <w:bCs/>
          <w:iCs/>
          <w:sz w:val="24"/>
          <w:szCs w:val="24"/>
        </w:rPr>
        <w:t>. 170. (1) (</w:t>
      </w:r>
      <w:proofErr w:type="spellStart"/>
      <w:r w:rsidRPr="00290D11">
        <w:rPr>
          <w:bCs/>
          <w:iCs/>
          <w:sz w:val="24"/>
          <w:szCs w:val="24"/>
        </w:rPr>
        <w:t>Изм</w:t>
      </w:r>
      <w:proofErr w:type="spellEnd"/>
      <w:r w:rsidRPr="00290D11">
        <w:rPr>
          <w:bCs/>
          <w:iCs/>
          <w:sz w:val="24"/>
          <w:szCs w:val="24"/>
        </w:rPr>
        <w:t xml:space="preserve">. - ДВ, </w:t>
      </w:r>
      <w:proofErr w:type="spellStart"/>
      <w:r w:rsidRPr="00290D11">
        <w:rPr>
          <w:bCs/>
          <w:iCs/>
          <w:sz w:val="24"/>
          <w:szCs w:val="24"/>
        </w:rPr>
        <w:t>бр</w:t>
      </w:r>
      <w:proofErr w:type="spellEnd"/>
      <w:r w:rsidRPr="00290D11">
        <w:rPr>
          <w:bCs/>
          <w:iCs/>
          <w:sz w:val="24"/>
          <w:szCs w:val="24"/>
        </w:rPr>
        <w:t xml:space="preserve">. 65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2003 г.) </w:t>
      </w:r>
      <w:proofErr w:type="spellStart"/>
      <w:r w:rsidRPr="00290D11">
        <w:rPr>
          <w:bCs/>
          <w:iCs/>
          <w:sz w:val="24"/>
          <w:szCs w:val="24"/>
        </w:rPr>
        <w:t>всички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обстоятелства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свързани</w:t>
      </w:r>
      <w:proofErr w:type="spellEnd"/>
      <w:r w:rsidRPr="00290D11">
        <w:rPr>
          <w:bCs/>
          <w:iCs/>
          <w:sz w:val="24"/>
          <w:szCs w:val="24"/>
        </w:rPr>
        <w:t xml:space="preserve"> с </w:t>
      </w:r>
      <w:proofErr w:type="spellStart"/>
      <w:r w:rsidRPr="00290D11">
        <w:rPr>
          <w:bCs/>
          <w:iCs/>
          <w:sz w:val="24"/>
          <w:szCs w:val="24"/>
        </w:rPr>
        <w:t>обекта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като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предаване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приемане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строителната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площадка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строителни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монтажни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работи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подлежащи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закриване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междинни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заключителни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актове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приемане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предаване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строителни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монтажни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работи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други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документират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представителите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страните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сключените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договори</w:t>
      </w:r>
      <w:proofErr w:type="spellEnd"/>
      <w:r w:rsidRPr="00290D11">
        <w:rPr>
          <w:bCs/>
          <w:iCs/>
          <w:sz w:val="24"/>
          <w:szCs w:val="24"/>
          <w:lang w:val="bg-BG"/>
        </w:rPr>
        <w:t>;</w:t>
      </w:r>
    </w:p>
    <w:p w14:paraId="706A30EF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r w:rsidRPr="00290D11">
        <w:rPr>
          <w:b/>
          <w:bCs/>
          <w:iCs/>
          <w:sz w:val="24"/>
          <w:szCs w:val="24"/>
        </w:rPr>
        <w:t>ИЗПЪЛНИТЕЛЯТ</w:t>
      </w:r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подсигурява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технически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ръководител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координатор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</w:t>
      </w:r>
      <w:proofErr w:type="spellEnd"/>
      <w:r w:rsidRPr="00290D11">
        <w:rPr>
          <w:bCs/>
          <w:iCs/>
          <w:sz w:val="24"/>
          <w:szCs w:val="24"/>
        </w:rPr>
        <w:t xml:space="preserve"> БЗР, </w:t>
      </w:r>
      <w:proofErr w:type="spellStart"/>
      <w:r w:rsidRPr="00290D11">
        <w:rPr>
          <w:bCs/>
          <w:iCs/>
          <w:sz w:val="24"/>
          <w:szCs w:val="24"/>
        </w:rPr>
        <w:t>координатор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управление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отпадъците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собствен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геодезист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които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ще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контролират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изпълнението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задачата</w:t>
      </w:r>
      <w:proofErr w:type="spellEnd"/>
      <w:r w:rsidRPr="00290D11">
        <w:rPr>
          <w:bCs/>
          <w:iCs/>
          <w:sz w:val="24"/>
          <w:szCs w:val="24"/>
        </w:rPr>
        <w:t>;</w:t>
      </w:r>
    </w:p>
    <w:p w14:paraId="34E42F45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Предаването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извършените</w:t>
      </w:r>
      <w:proofErr w:type="spellEnd"/>
      <w:r w:rsidRPr="00290D11">
        <w:rPr>
          <w:bCs/>
          <w:iCs/>
          <w:sz w:val="24"/>
          <w:szCs w:val="24"/>
        </w:rPr>
        <w:t xml:space="preserve"> СМР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извършва</w:t>
      </w:r>
      <w:proofErr w:type="spellEnd"/>
      <w:r w:rsidRPr="00290D11">
        <w:rPr>
          <w:bCs/>
          <w:iCs/>
          <w:sz w:val="24"/>
          <w:szCs w:val="24"/>
        </w:rPr>
        <w:t xml:space="preserve"> с </w:t>
      </w:r>
      <w:proofErr w:type="spellStart"/>
      <w:r w:rsidRPr="00290D11">
        <w:rPr>
          <w:bCs/>
          <w:iCs/>
          <w:sz w:val="24"/>
          <w:szCs w:val="24"/>
        </w:rPr>
        <w:t>подписан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r w:rsidRPr="00290D11">
        <w:rPr>
          <w:b/>
          <w:bCs/>
          <w:iCs/>
          <w:sz w:val="24"/>
          <w:szCs w:val="24"/>
        </w:rPr>
        <w:t>ИЗПЪЛНИТЕЛ</w:t>
      </w:r>
      <w:r w:rsidRPr="00290D11">
        <w:rPr>
          <w:bCs/>
          <w:iCs/>
          <w:sz w:val="24"/>
          <w:szCs w:val="24"/>
        </w:rPr>
        <w:t xml:space="preserve"> и </w:t>
      </w:r>
      <w:r w:rsidRPr="00290D11">
        <w:rPr>
          <w:b/>
          <w:bCs/>
          <w:iCs/>
          <w:sz w:val="24"/>
          <w:szCs w:val="24"/>
        </w:rPr>
        <w:t>ВЪЗЛОЖИТЕЛ</w:t>
      </w:r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чрез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упълномощени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тях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представители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двустранен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констативен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приемо-предавателен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протокол</w:t>
      </w:r>
      <w:proofErr w:type="spellEnd"/>
      <w:r w:rsidRPr="00290D11">
        <w:rPr>
          <w:bCs/>
          <w:iCs/>
          <w:sz w:val="24"/>
          <w:szCs w:val="24"/>
        </w:rPr>
        <w:t xml:space="preserve">, в </w:t>
      </w:r>
      <w:proofErr w:type="spellStart"/>
      <w:r w:rsidRPr="00290D11">
        <w:rPr>
          <w:bCs/>
          <w:iCs/>
          <w:sz w:val="24"/>
          <w:szCs w:val="24"/>
        </w:rPr>
        <w:t>който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описват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подробно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изпълнените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видове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работи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количества</w:t>
      </w:r>
      <w:proofErr w:type="spellEnd"/>
      <w:r w:rsidRPr="00290D11">
        <w:rPr>
          <w:bCs/>
          <w:iCs/>
          <w:sz w:val="24"/>
          <w:szCs w:val="24"/>
        </w:rPr>
        <w:t>;</w:t>
      </w:r>
    </w:p>
    <w:p w14:paraId="30F63A04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Приемането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всеки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етап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обекта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ще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извършва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комисия</w:t>
      </w:r>
      <w:proofErr w:type="spellEnd"/>
      <w:r w:rsidRPr="00290D11">
        <w:rPr>
          <w:bCs/>
          <w:iCs/>
          <w:sz w:val="24"/>
          <w:szCs w:val="24"/>
        </w:rPr>
        <w:t xml:space="preserve"> в </w:t>
      </w:r>
      <w:proofErr w:type="spellStart"/>
      <w:r w:rsidRPr="00290D11">
        <w:rPr>
          <w:bCs/>
          <w:iCs/>
          <w:sz w:val="24"/>
          <w:szCs w:val="24"/>
        </w:rPr>
        <w:t>състав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определен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r w:rsidRPr="00290D11">
        <w:rPr>
          <w:b/>
          <w:bCs/>
          <w:iCs/>
          <w:sz w:val="24"/>
          <w:szCs w:val="24"/>
        </w:rPr>
        <w:t>ВЪЗЛОЖИТЕЛЯ</w:t>
      </w:r>
      <w:r w:rsidRPr="00290D11">
        <w:rPr>
          <w:bCs/>
          <w:iCs/>
          <w:sz w:val="24"/>
          <w:szCs w:val="24"/>
        </w:rPr>
        <w:t xml:space="preserve">, в </w:t>
      </w:r>
      <w:proofErr w:type="spellStart"/>
      <w:r w:rsidRPr="00290D11">
        <w:rPr>
          <w:bCs/>
          <w:iCs/>
          <w:sz w:val="24"/>
          <w:szCs w:val="24"/>
        </w:rPr>
        <w:t>присъствие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техническия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ръководител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геодезиста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r w:rsidRPr="00290D11">
        <w:rPr>
          <w:b/>
          <w:bCs/>
          <w:iCs/>
          <w:sz w:val="24"/>
          <w:szCs w:val="24"/>
        </w:rPr>
        <w:t>ИЗПЪЛНИТЕЛЯ</w:t>
      </w:r>
      <w:r w:rsidRPr="00290D11">
        <w:rPr>
          <w:bCs/>
          <w:iCs/>
          <w:sz w:val="24"/>
          <w:szCs w:val="24"/>
        </w:rPr>
        <w:t>;</w:t>
      </w:r>
    </w:p>
    <w:p w14:paraId="711C7E05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Изпълненият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обем</w:t>
      </w:r>
      <w:proofErr w:type="spellEnd"/>
      <w:r w:rsidRPr="00290D11">
        <w:rPr>
          <w:bCs/>
          <w:iCs/>
          <w:sz w:val="24"/>
          <w:szCs w:val="24"/>
        </w:rPr>
        <w:t xml:space="preserve"> СМР, </w:t>
      </w:r>
      <w:proofErr w:type="spellStart"/>
      <w:r w:rsidRPr="00290D11">
        <w:rPr>
          <w:bCs/>
          <w:iCs/>
          <w:sz w:val="24"/>
          <w:szCs w:val="24"/>
        </w:rPr>
        <w:t>подлежащи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заплащане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ще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отчита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заплаща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въз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основа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следните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документи</w:t>
      </w:r>
      <w:proofErr w:type="spellEnd"/>
      <w:r w:rsidRPr="00290D11">
        <w:rPr>
          <w:bCs/>
          <w:iCs/>
          <w:sz w:val="24"/>
          <w:szCs w:val="24"/>
        </w:rPr>
        <w:t>:</w:t>
      </w:r>
    </w:p>
    <w:p w14:paraId="6D1B8C76" w14:textId="77777777" w:rsidR="00FD6296" w:rsidRPr="00290D11" w:rsidRDefault="00FD6296" w:rsidP="00290D11">
      <w:pPr>
        <w:pStyle w:val="BodyText"/>
        <w:numPr>
          <w:ilvl w:val="1"/>
          <w:numId w:val="13"/>
        </w:numPr>
        <w:tabs>
          <w:tab w:val="left" w:pos="1560"/>
        </w:tabs>
        <w:spacing w:after="0"/>
        <w:ind w:left="1560" w:hanging="426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lastRenderedPageBreak/>
        <w:t>количествено-стойностна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сметка</w:t>
      </w:r>
      <w:proofErr w:type="spellEnd"/>
      <w:r w:rsidRPr="00290D11">
        <w:rPr>
          <w:bCs/>
          <w:iCs/>
          <w:sz w:val="24"/>
          <w:szCs w:val="24"/>
        </w:rPr>
        <w:t xml:space="preserve"> (</w:t>
      </w:r>
      <w:proofErr w:type="spellStart"/>
      <w:r w:rsidRPr="00290D11">
        <w:rPr>
          <w:bCs/>
          <w:iCs/>
          <w:sz w:val="24"/>
          <w:szCs w:val="24"/>
        </w:rPr>
        <w:t>протокол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установяване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заплащане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извършените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видове</w:t>
      </w:r>
      <w:proofErr w:type="spellEnd"/>
      <w:r w:rsidRPr="00290D11">
        <w:rPr>
          <w:bCs/>
          <w:iCs/>
          <w:sz w:val="24"/>
          <w:szCs w:val="24"/>
        </w:rPr>
        <w:t xml:space="preserve"> СМР) с </w:t>
      </w:r>
      <w:proofErr w:type="spellStart"/>
      <w:r w:rsidRPr="00290D11">
        <w:rPr>
          <w:bCs/>
          <w:iCs/>
          <w:sz w:val="24"/>
          <w:szCs w:val="24"/>
        </w:rPr>
        <w:t>натрупване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началото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изпълнението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подписана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представители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r w:rsidRPr="00290D11">
        <w:rPr>
          <w:b/>
          <w:bCs/>
          <w:iCs/>
          <w:sz w:val="24"/>
          <w:szCs w:val="24"/>
        </w:rPr>
        <w:t>ВЪЗЛОЖИТЕЛЯ</w:t>
      </w:r>
      <w:r w:rsidRPr="00290D11">
        <w:rPr>
          <w:bCs/>
          <w:iCs/>
          <w:sz w:val="24"/>
          <w:szCs w:val="24"/>
        </w:rPr>
        <w:t xml:space="preserve"> и </w:t>
      </w:r>
      <w:r w:rsidRPr="00290D11">
        <w:rPr>
          <w:b/>
          <w:bCs/>
          <w:iCs/>
          <w:sz w:val="24"/>
          <w:szCs w:val="24"/>
        </w:rPr>
        <w:t>ИЗПЪЛНИТЕЛЯ</w:t>
      </w:r>
      <w:r w:rsidRPr="00290D11">
        <w:rPr>
          <w:bCs/>
          <w:iCs/>
          <w:sz w:val="24"/>
          <w:szCs w:val="24"/>
        </w:rPr>
        <w:t>;</w:t>
      </w:r>
    </w:p>
    <w:p w14:paraId="54E87471" w14:textId="77777777" w:rsidR="00FD6296" w:rsidRPr="00290D11" w:rsidRDefault="00FD6296" w:rsidP="00290D11">
      <w:pPr>
        <w:pStyle w:val="BodyText"/>
        <w:numPr>
          <w:ilvl w:val="1"/>
          <w:numId w:val="13"/>
        </w:numPr>
        <w:tabs>
          <w:tab w:val="left" w:pos="1560"/>
        </w:tabs>
        <w:spacing w:after="0"/>
        <w:ind w:left="1560" w:hanging="426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подробна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количествена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сметка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екзекутивни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чертежи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r w:rsidRPr="00290D11">
        <w:rPr>
          <w:sz w:val="24"/>
          <w:szCs w:val="24"/>
          <w:lang w:val="ru-RU"/>
        </w:rPr>
        <w:t>с точни данни и размери на изпълнените работи</w:t>
      </w:r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към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всеки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протокол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установяване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заплащане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извършените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видове</w:t>
      </w:r>
      <w:proofErr w:type="spellEnd"/>
      <w:r w:rsidRPr="00290D11">
        <w:rPr>
          <w:bCs/>
          <w:iCs/>
          <w:sz w:val="24"/>
          <w:szCs w:val="24"/>
        </w:rPr>
        <w:t xml:space="preserve"> СМР, </w:t>
      </w:r>
      <w:proofErr w:type="spellStart"/>
      <w:r w:rsidRPr="00290D11">
        <w:rPr>
          <w:bCs/>
          <w:iCs/>
          <w:sz w:val="24"/>
          <w:szCs w:val="24"/>
        </w:rPr>
        <w:t>подписана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представители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r w:rsidRPr="00290D11">
        <w:rPr>
          <w:b/>
          <w:bCs/>
          <w:iCs/>
          <w:sz w:val="24"/>
          <w:szCs w:val="24"/>
        </w:rPr>
        <w:t>ВЪЗЛОЖИТЕЛЯ</w:t>
      </w:r>
      <w:r w:rsidRPr="00290D11">
        <w:rPr>
          <w:bCs/>
          <w:iCs/>
          <w:sz w:val="24"/>
          <w:szCs w:val="24"/>
        </w:rPr>
        <w:t xml:space="preserve">, </w:t>
      </w:r>
      <w:r w:rsidRPr="00290D11">
        <w:rPr>
          <w:b/>
          <w:bCs/>
          <w:iCs/>
          <w:sz w:val="24"/>
          <w:szCs w:val="24"/>
        </w:rPr>
        <w:t>ИЗПЪЛНИТЕЛЯ</w:t>
      </w:r>
      <w:r w:rsidRPr="00290D11">
        <w:rPr>
          <w:bCs/>
          <w:iCs/>
          <w:sz w:val="24"/>
          <w:szCs w:val="24"/>
        </w:rPr>
        <w:t xml:space="preserve"> и </w:t>
      </w:r>
      <w:r w:rsidRPr="00827306">
        <w:rPr>
          <w:b/>
          <w:bCs/>
          <w:iCs/>
          <w:sz w:val="24"/>
          <w:szCs w:val="24"/>
        </w:rPr>
        <w:t>ПРОЕКТАНТА</w:t>
      </w:r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база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приложени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документи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обезпечаващи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качеството</w:t>
      </w:r>
      <w:proofErr w:type="spellEnd"/>
      <w:r w:rsidRPr="00290D11">
        <w:rPr>
          <w:bCs/>
          <w:iCs/>
          <w:sz w:val="24"/>
          <w:szCs w:val="24"/>
        </w:rPr>
        <w:t>;</w:t>
      </w:r>
    </w:p>
    <w:p w14:paraId="74C7EA57" w14:textId="77777777" w:rsidR="00FD6296" w:rsidRPr="00F241C1" w:rsidRDefault="00FD6296" w:rsidP="00290D11">
      <w:pPr>
        <w:pStyle w:val="BodyText"/>
        <w:numPr>
          <w:ilvl w:val="1"/>
          <w:numId w:val="13"/>
        </w:numPr>
        <w:tabs>
          <w:tab w:val="left" w:pos="1560"/>
        </w:tabs>
        <w:spacing w:after="0"/>
        <w:ind w:left="1560" w:hanging="426"/>
        <w:jc w:val="both"/>
        <w:rPr>
          <w:b/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протоколи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приемане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скрити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работи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r w:rsidRPr="00290D11">
        <w:rPr>
          <w:sz w:val="24"/>
          <w:szCs w:val="24"/>
          <w:lang w:val="ru-RU"/>
        </w:rPr>
        <w:t xml:space="preserve">(задължително придружени със снимков материал с обозначен мащаб) </w:t>
      </w:r>
      <w:r w:rsidRPr="00290D11">
        <w:rPr>
          <w:bCs/>
          <w:iCs/>
          <w:sz w:val="24"/>
          <w:szCs w:val="24"/>
        </w:rPr>
        <w:t xml:space="preserve">и </w:t>
      </w:r>
      <w:proofErr w:type="spellStart"/>
      <w:r w:rsidRPr="00290D11">
        <w:rPr>
          <w:bCs/>
          <w:iCs/>
          <w:sz w:val="24"/>
          <w:szCs w:val="24"/>
        </w:rPr>
        <w:t>други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изискуеми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документи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образци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съгласно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Наредба</w:t>
      </w:r>
      <w:proofErr w:type="spellEnd"/>
      <w:r w:rsidRPr="00290D11">
        <w:rPr>
          <w:bCs/>
          <w:iCs/>
          <w:sz w:val="24"/>
          <w:szCs w:val="24"/>
        </w:rPr>
        <w:t xml:space="preserve"> №3/31.07.2003 г.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съставяне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актове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протоколи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време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строителството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изискванията</w:t>
      </w:r>
      <w:proofErr w:type="spellEnd"/>
      <w:r w:rsidRPr="00290D11">
        <w:rPr>
          <w:bCs/>
          <w:iCs/>
          <w:sz w:val="24"/>
          <w:szCs w:val="24"/>
        </w:rPr>
        <w:t xml:space="preserve"> на ПИПСМР, </w:t>
      </w:r>
      <w:proofErr w:type="spellStart"/>
      <w:r w:rsidRPr="00290D11">
        <w:rPr>
          <w:bCs/>
          <w:iCs/>
          <w:sz w:val="24"/>
          <w:szCs w:val="24"/>
        </w:rPr>
        <w:t>заверени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r w:rsidRPr="00290D11">
        <w:rPr>
          <w:b/>
          <w:bCs/>
          <w:iCs/>
          <w:sz w:val="24"/>
          <w:szCs w:val="24"/>
        </w:rPr>
        <w:t>ВЪЗЛОЖИТЕЛЯ</w:t>
      </w:r>
      <w:r w:rsidRPr="00290D11">
        <w:rPr>
          <w:bCs/>
          <w:iCs/>
          <w:sz w:val="24"/>
          <w:szCs w:val="24"/>
        </w:rPr>
        <w:t xml:space="preserve"> и </w:t>
      </w:r>
      <w:r w:rsidRPr="00F241C1">
        <w:rPr>
          <w:b/>
          <w:bCs/>
          <w:iCs/>
          <w:sz w:val="24"/>
          <w:szCs w:val="24"/>
        </w:rPr>
        <w:t>ПРОЕКТАНТА;</w:t>
      </w:r>
    </w:p>
    <w:p w14:paraId="3475FCE6" w14:textId="77777777" w:rsidR="00FD6296" w:rsidRPr="00290D11" w:rsidRDefault="00FD6296" w:rsidP="00290D11">
      <w:pPr>
        <w:pStyle w:val="BodyText"/>
        <w:numPr>
          <w:ilvl w:val="1"/>
          <w:numId w:val="13"/>
        </w:numPr>
        <w:tabs>
          <w:tab w:val="left" w:pos="1560"/>
        </w:tabs>
        <w:spacing w:after="0"/>
        <w:ind w:left="1560" w:hanging="426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декларация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съответствие</w:t>
      </w:r>
      <w:proofErr w:type="spellEnd"/>
      <w:r w:rsidRPr="00290D11">
        <w:rPr>
          <w:bCs/>
          <w:iCs/>
          <w:sz w:val="24"/>
          <w:szCs w:val="24"/>
        </w:rPr>
        <w:t xml:space="preserve"> (</w:t>
      </w:r>
      <w:proofErr w:type="spellStart"/>
      <w:r w:rsidRPr="00290D11">
        <w:rPr>
          <w:bCs/>
          <w:iCs/>
          <w:sz w:val="24"/>
          <w:szCs w:val="24"/>
        </w:rPr>
        <w:t>сертификат</w:t>
      </w:r>
      <w:proofErr w:type="spellEnd"/>
      <w:r w:rsidRPr="00290D11">
        <w:rPr>
          <w:bCs/>
          <w:iCs/>
          <w:sz w:val="24"/>
          <w:szCs w:val="24"/>
        </w:rPr>
        <w:t xml:space="preserve">) на </w:t>
      </w:r>
      <w:proofErr w:type="spellStart"/>
      <w:r w:rsidRPr="00290D11">
        <w:rPr>
          <w:bCs/>
          <w:iCs/>
          <w:sz w:val="24"/>
          <w:szCs w:val="24"/>
        </w:rPr>
        <w:t>материалите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полуфабри</w:t>
      </w:r>
      <w:proofErr w:type="spellEnd"/>
      <w:r w:rsidR="00827306">
        <w:rPr>
          <w:bCs/>
          <w:iCs/>
          <w:sz w:val="24"/>
          <w:szCs w:val="24"/>
          <w:lang w:val="bg-BG"/>
        </w:rPr>
        <w:t>-</w:t>
      </w:r>
      <w:proofErr w:type="spellStart"/>
      <w:r w:rsidRPr="00290D11">
        <w:rPr>
          <w:bCs/>
          <w:iCs/>
          <w:sz w:val="24"/>
          <w:szCs w:val="24"/>
        </w:rPr>
        <w:t>катите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изделията</w:t>
      </w:r>
      <w:proofErr w:type="spellEnd"/>
      <w:r w:rsidRPr="00290D11">
        <w:rPr>
          <w:bCs/>
          <w:iCs/>
          <w:sz w:val="24"/>
          <w:szCs w:val="24"/>
        </w:rPr>
        <w:t>;</w:t>
      </w:r>
    </w:p>
    <w:p w14:paraId="2D73CF9C" w14:textId="77777777" w:rsidR="00FD6296" w:rsidRPr="00290D11" w:rsidRDefault="00FD6296" w:rsidP="00290D11">
      <w:pPr>
        <w:pStyle w:val="BodyText"/>
        <w:numPr>
          <w:ilvl w:val="1"/>
          <w:numId w:val="13"/>
        </w:numPr>
        <w:tabs>
          <w:tab w:val="left" w:pos="1560"/>
        </w:tabs>
        <w:spacing w:after="0"/>
        <w:ind w:left="1560" w:hanging="426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анализи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единичните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цени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изпълнените</w:t>
      </w:r>
      <w:proofErr w:type="spellEnd"/>
      <w:r w:rsidRPr="00290D11">
        <w:rPr>
          <w:bCs/>
          <w:iCs/>
          <w:sz w:val="24"/>
          <w:szCs w:val="24"/>
        </w:rPr>
        <w:t xml:space="preserve"> СМР, </w:t>
      </w:r>
      <w:proofErr w:type="spellStart"/>
      <w:r w:rsidRPr="00290D11">
        <w:rPr>
          <w:bCs/>
          <w:iCs/>
          <w:sz w:val="24"/>
          <w:szCs w:val="24"/>
        </w:rPr>
        <w:t>които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определени</w:t>
      </w:r>
      <w:proofErr w:type="spellEnd"/>
      <w:r w:rsidRPr="00290D11">
        <w:rPr>
          <w:bCs/>
          <w:iCs/>
          <w:sz w:val="24"/>
          <w:szCs w:val="24"/>
        </w:rPr>
        <w:t xml:space="preserve"> в КСС, </w:t>
      </w:r>
      <w:proofErr w:type="spellStart"/>
      <w:r w:rsidRPr="00290D11">
        <w:rPr>
          <w:bCs/>
          <w:iCs/>
          <w:sz w:val="24"/>
          <w:szCs w:val="24"/>
        </w:rPr>
        <w:t>приложена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към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Договора</w:t>
      </w:r>
      <w:proofErr w:type="spellEnd"/>
      <w:r w:rsidRPr="00290D11">
        <w:rPr>
          <w:bCs/>
          <w:iCs/>
          <w:sz w:val="24"/>
          <w:szCs w:val="24"/>
        </w:rPr>
        <w:t>;</w:t>
      </w:r>
    </w:p>
    <w:p w14:paraId="4EF05529" w14:textId="77777777" w:rsidR="00FD6296" w:rsidRPr="00290D11" w:rsidRDefault="00FD6296" w:rsidP="00290D11">
      <w:pPr>
        <w:pStyle w:val="BodyText"/>
        <w:numPr>
          <w:ilvl w:val="1"/>
          <w:numId w:val="13"/>
        </w:numPr>
        <w:tabs>
          <w:tab w:val="left" w:pos="1560"/>
        </w:tabs>
        <w:spacing w:after="0"/>
        <w:ind w:left="1560" w:hanging="426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искане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плащане</w:t>
      </w:r>
      <w:proofErr w:type="spellEnd"/>
      <w:r w:rsidRPr="00290D11">
        <w:rPr>
          <w:bCs/>
          <w:iCs/>
          <w:sz w:val="24"/>
          <w:szCs w:val="24"/>
        </w:rPr>
        <w:t xml:space="preserve"> (</w:t>
      </w:r>
      <w:proofErr w:type="spellStart"/>
      <w:r w:rsidRPr="00290D11">
        <w:rPr>
          <w:bCs/>
          <w:iCs/>
          <w:sz w:val="24"/>
          <w:szCs w:val="24"/>
        </w:rPr>
        <w:t>сметка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обр</w:t>
      </w:r>
      <w:proofErr w:type="spellEnd"/>
      <w:r w:rsidRPr="00290D11">
        <w:rPr>
          <w:bCs/>
          <w:iCs/>
          <w:sz w:val="24"/>
          <w:szCs w:val="24"/>
        </w:rPr>
        <w:t>. 22);</w:t>
      </w:r>
    </w:p>
    <w:p w14:paraId="74FFD64A" w14:textId="77777777" w:rsidR="00FD6296" w:rsidRPr="00290D11" w:rsidRDefault="00FD6296" w:rsidP="00290D11">
      <w:pPr>
        <w:pStyle w:val="BodyText"/>
        <w:numPr>
          <w:ilvl w:val="1"/>
          <w:numId w:val="13"/>
        </w:numPr>
        <w:tabs>
          <w:tab w:val="left" w:pos="1560"/>
        </w:tabs>
        <w:spacing w:after="0"/>
        <w:ind w:left="1560" w:hanging="426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при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непредставяне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някой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изредените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документи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следва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бъде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извършено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разплащане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актуваните</w:t>
      </w:r>
      <w:proofErr w:type="spellEnd"/>
      <w:r w:rsidRPr="00290D11">
        <w:rPr>
          <w:bCs/>
          <w:iCs/>
          <w:sz w:val="24"/>
          <w:szCs w:val="24"/>
        </w:rPr>
        <w:t xml:space="preserve"> СМР;</w:t>
      </w:r>
    </w:p>
    <w:p w14:paraId="15CCD144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r w:rsidRPr="00290D11">
        <w:rPr>
          <w:b/>
          <w:bCs/>
          <w:iCs/>
          <w:sz w:val="24"/>
          <w:szCs w:val="24"/>
        </w:rPr>
        <w:t>ИЗПЪЛНИТЕЛЯТ</w:t>
      </w:r>
      <w:r w:rsidRPr="00290D11">
        <w:rPr>
          <w:bCs/>
          <w:iCs/>
          <w:sz w:val="24"/>
          <w:szCs w:val="24"/>
        </w:rPr>
        <w:t xml:space="preserve"> е </w:t>
      </w:r>
      <w:proofErr w:type="spellStart"/>
      <w:r w:rsidRPr="00290D11">
        <w:rPr>
          <w:bCs/>
          <w:iCs/>
          <w:sz w:val="24"/>
          <w:szCs w:val="24"/>
        </w:rPr>
        <w:t>длъжен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актува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само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изцяло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завършени</w:t>
      </w:r>
      <w:proofErr w:type="spellEnd"/>
      <w:r w:rsidRPr="00290D11">
        <w:rPr>
          <w:bCs/>
          <w:iCs/>
          <w:sz w:val="24"/>
          <w:szCs w:val="24"/>
        </w:rPr>
        <w:t xml:space="preserve"> на 100% и </w:t>
      </w:r>
      <w:proofErr w:type="spellStart"/>
      <w:r w:rsidRPr="00290D11">
        <w:rPr>
          <w:bCs/>
          <w:iCs/>
          <w:sz w:val="24"/>
          <w:szCs w:val="24"/>
        </w:rPr>
        <w:t>годни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приемане</w:t>
      </w:r>
      <w:proofErr w:type="spellEnd"/>
      <w:r w:rsidRPr="00290D11">
        <w:rPr>
          <w:bCs/>
          <w:iCs/>
          <w:sz w:val="24"/>
          <w:szCs w:val="24"/>
        </w:rPr>
        <w:t xml:space="preserve"> СМР;</w:t>
      </w:r>
    </w:p>
    <w:p w14:paraId="6D84E542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r w:rsidRPr="00290D11">
        <w:rPr>
          <w:bCs/>
          <w:iCs/>
          <w:sz w:val="24"/>
          <w:szCs w:val="24"/>
        </w:rPr>
        <w:t xml:space="preserve">В </w:t>
      </w:r>
      <w:proofErr w:type="spellStart"/>
      <w:r w:rsidRPr="00290D11">
        <w:rPr>
          <w:bCs/>
          <w:iCs/>
          <w:sz w:val="24"/>
          <w:szCs w:val="24"/>
        </w:rPr>
        <w:t>срок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7 (</w:t>
      </w:r>
      <w:proofErr w:type="spellStart"/>
      <w:r w:rsidRPr="00290D11">
        <w:rPr>
          <w:bCs/>
          <w:iCs/>
          <w:sz w:val="24"/>
          <w:szCs w:val="24"/>
        </w:rPr>
        <w:t>седем</w:t>
      </w:r>
      <w:proofErr w:type="spellEnd"/>
      <w:r w:rsidRPr="00290D11">
        <w:rPr>
          <w:bCs/>
          <w:iCs/>
          <w:sz w:val="24"/>
          <w:szCs w:val="24"/>
        </w:rPr>
        <w:t xml:space="preserve">) </w:t>
      </w:r>
      <w:proofErr w:type="spellStart"/>
      <w:r w:rsidRPr="00290D11">
        <w:rPr>
          <w:bCs/>
          <w:iCs/>
          <w:sz w:val="24"/>
          <w:szCs w:val="24"/>
        </w:rPr>
        <w:t>работни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след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получаване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уведомителното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писмо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документите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доказване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актуване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извършените</w:t>
      </w:r>
      <w:proofErr w:type="spellEnd"/>
      <w:r w:rsidRPr="00290D11">
        <w:rPr>
          <w:bCs/>
          <w:iCs/>
          <w:sz w:val="24"/>
          <w:szCs w:val="24"/>
        </w:rPr>
        <w:t xml:space="preserve"> СМР, </w:t>
      </w:r>
      <w:r w:rsidRPr="00290D11">
        <w:rPr>
          <w:b/>
          <w:bCs/>
          <w:iCs/>
          <w:sz w:val="24"/>
          <w:szCs w:val="24"/>
        </w:rPr>
        <w:t>ВЪЗЛОЖИТЕЛЯТ</w:t>
      </w:r>
      <w:r w:rsidRPr="00290D11">
        <w:rPr>
          <w:bCs/>
          <w:iCs/>
          <w:sz w:val="24"/>
          <w:szCs w:val="24"/>
        </w:rPr>
        <w:t xml:space="preserve"> е </w:t>
      </w:r>
      <w:proofErr w:type="spellStart"/>
      <w:r w:rsidRPr="00290D11">
        <w:rPr>
          <w:bCs/>
          <w:iCs/>
          <w:sz w:val="24"/>
          <w:szCs w:val="24"/>
        </w:rPr>
        <w:t>длъжен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направи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оглед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представените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приемане</w:t>
      </w:r>
      <w:proofErr w:type="spellEnd"/>
      <w:r w:rsidRPr="00290D11">
        <w:rPr>
          <w:bCs/>
          <w:iCs/>
          <w:sz w:val="24"/>
          <w:szCs w:val="24"/>
        </w:rPr>
        <w:t xml:space="preserve"> СМР и </w:t>
      </w:r>
      <w:proofErr w:type="spellStart"/>
      <w:r w:rsidRPr="00290D11">
        <w:rPr>
          <w:bCs/>
          <w:iCs/>
          <w:sz w:val="24"/>
          <w:szCs w:val="24"/>
        </w:rPr>
        <w:t>ги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приеме</w:t>
      </w:r>
      <w:proofErr w:type="spellEnd"/>
      <w:r w:rsidRPr="00290D11">
        <w:rPr>
          <w:bCs/>
          <w:iCs/>
          <w:sz w:val="24"/>
          <w:szCs w:val="24"/>
        </w:rPr>
        <w:t xml:space="preserve"> (</w:t>
      </w:r>
      <w:proofErr w:type="spellStart"/>
      <w:r w:rsidRPr="00290D11">
        <w:rPr>
          <w:bCs/>
          <w:iCs/>
          <w:sz w:val="24"/>
          <w:szCs w:val="24"/>
        </w:rPr>
        <w:t>ако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следва</w:t>
      </w:r>
      <w:proofErr w:type="spellEnd"/>
      <w:r w:rsidRPr="00290D11">
        <w:rPr>
          <w:bCs/>
          <w:iCs/>
          <w:sz w:val="24"/>
          <w:szCs w:val="24"/>
        </w:rPr>
        <w:t xml:space="preserve">) </w:t>
      </w:r>
      <w:proofErr w:type="spellStart"/>
      <w:r w:rsidRPr="00290D11">
        <w:rPr>
          <w:bCs/>
          <w:iCs/>
          <w:sz w:val="24"/>
          <w:szCs w:val="24"/>
        </w:rPr>
        <w:t>или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разпореди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поправянето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им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чрез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мотивирано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предписание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след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което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направи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необходимите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корекции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документите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да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ги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подпише</w:t>
      </w:r>
      <w:proofErr w:type="spellEnd"/>
      <w:r w:rsidRPr="00290D11">
        <w:rPr>
          <w:bCs/>
          <w:iCs/>
          <w:sz w:val="24"/>
          <w:szCs w:val="24"/>
        </w:rPr>
        <w:t xml:space="preserve">.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доказване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приемането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етапа</w:t>
      </w:r>
      <w:proofErr w:type="spellEnd"/>
      <w:r w:rsidR="00827306">
        <w:rPr>
          <w:bCs/>
          <w:iCs/>
          <w:sz w:val="24"/>
          <w:szCs w:val="24"/>
          <w:lang w:val="bg-BG"/>
        </w:rPr>
        <w:t xml:space="preserve"> </w:t>
      </w:r>
      <w:r w:rsidRPr="00290D11">
        <w:rPr>
          <w:bCs/>
          <w:iCs/>
          <w:sz w:val="24"/>
          <w:szCs w:val="24"/>
        </w:rPr>
        <w:t xml:space="preserve">СМР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съставя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двустранно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подписан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приемо-предавателен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протокол</w:t>
      </w:r>
      <w:proofErr w:type="spellEnd"/>
      <w:r w:rsidRPr="00290D11">
        <w:rPr>
          <w:bCs/>
          <w:iCs/>
          <w:sz w:val="24"/>
          <w:szCs w:val="24"/>
        </w:rPr>
        <w:t>;</w:t>
      </w:r>
    </w:p>
    <w:p w14:paraId="1E5C00BA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Разплащането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изпълнените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работи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ще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извършва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стойността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подписания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протокол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установяване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заплащане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извършените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видове</w:t>
      </w:r>
      <w:proofErr w:type="spellEnd"/>
      <w:r w:rsidRPr="00290D11">
        <w:rPr>
          <w:bCs/>
          <w:iCs/>
          <w:sz w:val="24"/>
          <w:szCs w:val="24"/>
        </w:rPr>
        <w:t xml:space="preserve"> СМР </w:t>
      </w:r>
      <w:proofErr w:type="spellStart"/>
      <w:r w:rsidRPr="00290D11">
        <w:rPr>
          <w:bCs/>
          <w:iCs/>
          <w:sz w:val="24"/>
          <w:szCs w:val="24"/>
        </w:rPr>
        <w:t>по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условията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Договора</w:t>
      </w:r>
      <w:proofErr w:type="spellEnd"/>
      <w:r w:rsidRPr="00290D11">
        <w:rPr>
          <w:bCs/>
          <w:iCs/>
          <w:sz w:val="24"/>
          <w:szCs w:val="24"/>
        </w:rPr>
        <w:t>;</w:t>
      </w:r>
    </w:p>
    <w:p w14:paraId="4A949AD7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Качеството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изпълнените</w:t>
      </w:r>
      <w:proofErr w:type="spellEnd"/>
      <w:r w:rsidRPr="00290D11">
        <w:rPr>
          <w:bCs/>
          <w:iCs/>
          <w:sz w:val="24"/>
          <w:szCs w:val="24"/>
        </w:rPr>
        <w:t xml:space="preserve"> СМР и </w:t>
      </w:r>
      <w:proofErr w:type="spellStart"/>
      <w:r w:rsidRPr="00290D11">
        <w:rPr>
          <w:bCs/>
          <w:iCs/>
          <w:sz w:val="24"/>
          <w:szCs w:val="24"/>
        </w:rPr>
        <w:t>измерването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им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извършва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съгласно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изискванията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Правила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изпълнение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приемане</w:t>
      </w:r>
      <w:proofErr w:type="spellEnd"/>
      <w:r w:rsidRPr="00290D11">
        <w:rPr>
          <w:bCs/>
          <w:iCs/>
          <w:sz w:val="24"/>
          <w:szCs w:val="24"/>
        </w:rPr>
        <w:t xml:space="preserve"> на СМР (ПИПСМР), </w:t>
      </w:r>
      <w:proofErr w:type="spellStart"/>
      <w:r w:rsidRPr="00290D11">
        <w:rPr>
          <w:bCs/>
          <w:iCs/>
          <w:sz w:val="24"/>
          <w:szCs w:val="24"/>
        </w:rPr>
        <w:t>изискванията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r w:rsidR="00827306">
        <w:rPr>
          <w:bCs/>
          <w:iCs/>
          <w:sz w:val="24"/>
          <w:szCs w:val="24"/>
          <w:lang w:val="bg-BG"/>
        </w:rPr>
        <w:t>техническия</w:t>
      </w:r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проект</w:t>
      </w:r>
      <w:proofErr w:type="spellEnd"/>
      <w:r w:rsidRPr="00290D11">
        <w:rPr>
          <w:bCs/>
          <w:iCs/>
          <w:sz w:val="24"/>
          <w:szCs w:val="24"/>
        </w:rPr>
        <w:t>;</w:t>
      </w:r>
    </w:p>
    <w:p w14:paraId="4204F795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Некачествено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извършените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работи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извън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нормативите</w:t>
      </w:r>
      <w:proofErr w:type="spellEnd"/>
      <w:r w:rsidRPr="00290D11">
        <w:rPr>
          <w:bCs/>
          <w:iCs/>
          <w:sz w:val="24"/>
          <w:szCs w:val="24"/>
        </w:rPr>
        <w:t xml:space="preserve"> на ПИПСМР и </w:t>
      </w:r>
      <w:proofErr w:type="spellStart"/>
      <w:r w:rsidRPr="00290D11">
        <w:rPr>
          <w:bCs/>
          <w:iCs/>
          <w:sz w:val="24"/>
          <w:szCs w:val="24"/>
        </w:rPr>
        <w:t>изискванията</w:t>
      </w:r>
      <w:proofErr w:type="spellEnd"/>
      <w:r w:rsidRPr="00290D11">
        <w:rPr>
          <w:bCs/>
          <w:iCs/>
          <w:sz w:val="24"/>
          <w:szCs w:val="24"/>
        </w:rPr>
        <w:t xml:space="preserve"> в </w:t>
      </w:r>
      <w:r w:rsidR="00827306">
        <w:rPr>
          <w:bCs/>
          <w:iCs/>
          <w:sz w:val="24"/>
          <w:szCs w:val="24"/>
          <w:lang w:val="bg-BG"/>
        </w:rPr>
        <w:t>техническия</w:t>
      </w:r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проект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заплащат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r w:rsidRPr="00290D11">
        <w:rPr>
          <w:b/>
          <w:bCs/>
          <w:iCs/>
          <w:sz w:val="24"/>
          <w:szCs w:val="24"/>
        </w:rPr>
        <w:t>ВЪЗЛОЖИТЕЛЯ</w:t>
      </w:r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поправят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или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разрушават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сметка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r w:rsidRPr="00290D11">
        <w:rPr>
          <w:b/>
          <w:bCs/>
          <w:iCs/>
          <w:sz w:val="24"/>
          <w:szCs w:val="24"/>
        </w:rPr>
        <w:t>ИЗПЪЛНИТЕЛЯ</w:t>
      </w:r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след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съставяне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двустранен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протокол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некачествено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извършени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работи</w:t>
      </w:r>
      <w:proofErr w:type="spellEnd"/>
      <w:r w:rsidRPr="00290D11">
        <w:rPr>
          <w:bCs/>
          <w:iCs/>
          <w:sz w:val="24"/>
          <w:szCs w:val="24"/>
        </w:rPr>
        <w:t>.</w:t>
      </w:r>
    </w:p>
    <w:p w14:paraId="539AE1EC" w14:textId="77777777" w:rsidR="00FD6296" w:rsidRPr="00290D11" w:rsidRDefault="00FD6296" w:rsidP="00290D11">
      <w:pPr>
        <w:pStyle w:val="BodyText"/>
        <w:numPr>
          <w:ilvl w:val="0"/>
          <w:numId w:val="13"/>
        </w:numPr>
        <w:tabs>
          <w:tab w:val="clear" w:pos="1788"/>
          <w:tab w:val="num" w:pos="1134"/>
        </w:tabs>
        <w:spacing w:after="0"/>
        <w:ind w:left="1134" w:hanging="425"/>
        <w:jc w:val="both"/>
        <w:rPr>
          <w:bCs/>
          <w:iCs/>
          <w:sz w:val="24"/>
          <w:szCs w:val="24"/>
        </w:rPr>
      </w:pPr>
      <w:proofErr w:type="spellStart"/>
      <w:r w:rsidRPr="00290D11">
        <w:rPr>
          <w:bCs/>
          <w:iCs/>
          <w:sz w:val="24"/>
          <w:szCs w:val="24"/>
        </w:rPr>
        <w:t>Всички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обстоятелства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свързани</w:t>
      </w:r>
      <w:proofErr w:type="spellEnd"/>
      <w:r w:rsidRPr="00290D11">
        <w:rPr>
          <w:bCs/>
          <w:iCs/>
          <w:sz w:val="24"/>
          <w:szCs w:val="24"/>
        </w:rPr>
        <w:t xml:space="preserve"> с </w:t>
      </w:r>
      <w:proofErr w:type="spellStart"/>
      <w:r w:rsidRPr="00290D11">
        <w:rPr>
          <w:bCs/>
          <w:iCs/>
          <w:sz w:val="24"/>
          <w:szCs w:val="24"/>
        </w:rPr>
        <w:t>обекта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като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предаване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приемане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строителната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площадка</w:t>
      </w:r>
      <w:proofErr w:type="spellEnd"/>
      <w:r w:rsidRPr="00290D11">
        <w:rPr>
          <w:bCs/>
          <w:iCs/>
          <w:sz w:val="24"/>
          <w:szCs w:val="24"/>
        </w:rPr>
        <w:t>,</w:t>
      </w:r>
      <w:r w:rsidR="00827306">
        <w:rPr>
          <w:bCs/>
          <w:iCs/>
          <w:sz w:val="24"/>
          <w:szCs w:val="24"/>
          <w:lang w:val="bg-BG"/>
        </w:rPr>
        <w:t xml:space="preserve"> </w:t>
      </w:r>
      <w:r w:rsidRPr="00290D11">
        <w:rPr>
          <w:bCs/>
          <w:iCs/>
          <w:sz w:val="24"/>
          <w:szCs w:val="24"/>
        </w:rPr>
        <w:t xml:space="preserve">СМР </w:t>
      </w:r>
      <w:proofErr w:type="spellStart"/>
      <w:r w:rsidRPr="00290D11">
        <w:rPr>
          <w:bCs/>
          <w:iCs/>
          <w:sz w:val="24"/>
          <w:szCs w:val="24"/>
        </w:rPr>
        <w:t>подлежащи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закриване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междинни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заключителни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актове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за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приемане</w:t>
      </w:r>
      <w:proofErr w:type="spellEnd"/>
      <w:r w:rsidRPr="00290D11">
        <w:rPr>
          <w:bCs/>
          <w:iCs/>
          <w:sz w:val="24"/>
          <w:szCs w:val="24"/>
        </w:rPr>
        <w:t xml:space="preserve"> и </w:t>
      </w:r>
      <w:proofErr w:type="spellStart"/>
      <w:r w:rsidRPr="00290D11">
        <w:rPr>
          <w:bCs/>
          <w:iCs/>
          <w:sz w:val="24"/>
          <w:szCs w:val="24"/>
        </w:rPr>
        <w:t>предаване</w:t>
      </w:r>
      <w:proofErr w:type="spellEnd"/>
      <w:r w:rsidRPr="00290D11">
        <w:rPr>
          <w:bCs/>
          <w:iCs/>
          <w:sz w:val="24"/>
          <w:szCs w:val="24"/>
        </w:rPr>
        <w:t xml:space="preserve"> на СМР и </w:t>
      </w:r>
      <w:proofErr w:type="spellStart"/>
      <w:r w:rsidRPr="00290D11">
        <w:rPr>
          <w:bCs/>
          <w:iCs/>
          <w:sz w:val="24"/>
          <w:szCs w:val="24"/>
        </w:rPr>
        <w:t>други</w:t>
      </w:r>
      <w:proofErr w:type="spellEnd"/>
      <w:r w:rsidRPr="00290D11">
        <w:rPr>
          <w:bCs/>
          <w:iCs/>
          <w:sz w:val="24"/>
          <w:szCs w:val="24"/>
        </w:rPr>
        <w:t xml:space="preserve">, </w:t>
      </w:r>
      <w:proofErr w:type="spellStart"/>
      <w:r w:rsidRPr="00290D11">
        <w:rPr>
          <w:bCs/>
          <w:iCs/>
          <w:sz w:val="24"/>
          <w:szCs w:val="24"/>
        </w:rPr>
        <w:t>се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документират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от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представителите</w:t>
      </w:r>
      <w:proofErr w:type="spellEnd"/>
      <w:r w:rsidRPr="00290D11">
        <w:rPr>
          <w:bCs/>
          <w:iCs/>
          <w:sz w:val="24"/>
          <w:szCs w:val="24"/>
        </w:rPr>
        <w:t xml:space="preserve"> на </w:t>
      </w:r>
      <w:proofErr w:type="spellStart"/>
      <w:r w:rsidRPr="00290D11">
        <w:rPr>
          <w:bCs/>
          <w:iCs/>
          <w:sz w:val="24"/>
          <w:szCs w:val="24"/>
        </w:rPr>
        <w:t>страните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по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сключените</w:t>
      </w:r>
      <w:proofErr w:type="spellEnd"/>
      <w:r w:rsidRPr="00290D11">
        <w:rPr>
          <w:bCs/>
          <w:iCs/>
          <w:sz w:val="24"/>
          <w:szCs w:val="24"/>
        </w:rPr>
        <w:t xml:space="preserve"> </w:t>
      </w:r>
      <w:proofErr w:type="spellStart"/>
      <w:r w:rsidRPr="00290D11">
        <w:rPr>
          <w:bCs/>
          <w:iCs/>
          <w:sz w:val="24"/>
          <w:szCs w:val="24"/>
        </w:rPr>
        <w:t>договори</w:t>
      </w:r>
      <w:proofErr w:type="spellEnd"/>
      <w:r w:rsidRPr="00290D11">
        <w:rPr>
          <w:bCs/>
          <w:iCs/>
          <w:sz w:val="24"/>
          <w:szCs w:val="24"/>
        </w:rPr>
        <w:t>.</w:t>
      </w:r>
    </w:p>
    <w:p w14:paraId="77DA0FEB" w14:textId="77777777" w:rsidR="00FD6296" w:rsidRPr="00290D11" w:rsidRDefault="00FD6296" w:rsidP="00290D11">
      <w:pPr>
        <w:pStyle w:val="BodyText"/>
        <w:keepNext/>
        <w:numPr>
          <w:ilvl w:val="1"/>
          <w:numId w:val="1"/>
        </w:numPr>
        <w:spacing w:before="120"/>
        <w:jc w:val="both"/>
        <w:rPr>
          <w:b/>
          <w:sz w:val="24"/>
          <w:szCs w:val="24"/>
        </w:rPr>
      </w:pPr>
      <w:proofErr w:type="spellStart"/>
      <w:r w:rsidRPr="00290D11">
        <w:rPr>
          <w:b/>
          <w:sz w:val="24"/>
          <w:szCs w:val="24"/>
        </w:rPr>
        <w:t>Здрав</w:t>
      </w:r>
      <w:proofErr w:type="spellEnd"/>
      <w:r w:rsidRPr="00290D11">
        <w:rPr>
          <w:b/>
          <w:sz w:val="24"/>
          <w:szCs w:val="24"/>
          <w:lang w:val="bg-BG"/>
        </w:rPr>
        <w:t>е и безопасност при работа</w:t>
      </w:r>
      <w:r w:rsidRPr="00290D11">
        <w:rPr>
          <w:b/>
          <w:sz w:val="24"/>
          <w:szCs w:val="24"/>
        </w:rPr>
        <w:t xml:space="preserve"> и </w:t>
      </w:r>
      <w:proofErr w:type="spellStart"/>
      <w:r w:rsidRPr="00290D11">
        <w:rPr>
          <w:b/>
          <w:sz w:val="24"/>
          <w:szCs w:val="24"/>
        </w:rPr>
        <w:t>пожаро</w:t>
      </w:r>
      <w:proofErr w:type="spellEnd"/>
      <w:r w:rsidRPr="00290D11">
        <w:rPr>
          <w:b/>
          <w:sz w:val="24"/>
          <w:szCs w:val="24"/>
          <w:lang w:val="bg-BG"/>
        </w:rPr>
        <w:t>без</w:t>
      </w:r>
      <w:proofErr w:type="spellStart"/>
      <w:r w:rsidRPr="00290D11">
        <w:rPr>
          <w:b/>
          <w:sz w:val="24"/>
          <w:szCs w:val="24"/>
        </w:rPr>
        <w:t>опасност</w:t>
      </w:r>
      <w:proofErr w:type="spellEnd"/>
    </w:p>
    <w:p w14:paraId="03A1ADE0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При изпълнението на СМР стриктно да се спазват проекта по част: ПБЗ и действащи нормативни документи по осигуряване на здраве и безопасност при работа.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ЗБР и ПБ. </w:t>
      </w:r>
    </w:p>
    <w:p w14:paraId="6C981575" w14:textId="77777777" w:rsidR="00FD6296" w:rsidRPr="00290D11" w:rsidRDefault="00FD6296" w:rsidP="00290D11">
      <w:pPr>
        <w:ind w:right="22" w:firstLine="708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Стриктно да се спазват всички действащи нормативни документи по осигуряване на здраве и безопасност при работа и да се изпълняват предписанията в ПБЗ и на координаторите и инспекторите по ЗБР на </w:t>
      </w:r>
      <w:r w:rsidRPr="00290D11">
        <w:rPr>
          <w:b/>
          <w:sz w:val="24"/>
          <w:szCs w:val="24"/>
          <w:lang w:val="bg-BG"/>
        </w:rPr>
        <w:t>ВЪЗЛОЖИТЕЛЯ</w:t>
      </w:r>
      <w:r w:rsidRPr="00290D11">
        <w:rPr>
          <w:sz w:val="24"/>
          <w:szCs w:val="24"/>
          <w:lang w:val="bg-BG"/>
        </w:rPr>
        <w:t>.</w:t>
      </w:r>
      <w:bookmarkStart w:id="8" w:name="_Toc267032191"/>
    </w:p>
    <w:p w14:paraId="217C145B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lastRenderedPageBreak/>
        <w:t xml:space="preserve">Да се спазват Общите условия към договорите с изискванията за дейности, изпълнявани от външни партньори в контролираните от „Асарел </w:t>
      </w:r>
      <w:proofErr w:type="spellStart"/>
      <w:r w:rsidRPr="00290D11">
        <w:rPr>
          <w:sz w:val="24"/>
          <w:szCs w:val="24"/>
          <w:lang w:val="bg-BG"/>
        </w:rPr>
        <w:t>Медет”АД</w:t>
      </w:r>
      <w:proofErr w:type="spellEnd"/>
      <w:r w:rsidRPr="00290D11">
        <w:rPr>
          <w:sz w:val="24"/>
          <w:szCs w:val="24"/>
          <w:lang w:val="bg-BG"/>
        </w:rPr>
        <w:t xml:space="preserve"> територии, относно здраве и безопасност при работа, пожарна безопасност, опазване околната среда, пропускателен  режим, сигурност и кадрово осигуряване.</w:t>
      </w:r>
    </w:p>
    <w:p w14:paraId="30259B6F" w14:textId="77777777" w:rsidR="00FD6296" w:rsidRPr="00290D11" w:rsidRDefault="00FD6296" w:rsidP="00290D11">
      <w:pPr>
        <w:pStyle w:val="BodyText"/>
        <w:keepNext/>
        <w:numPr>
          <w:ilvl w:val="1"/>
          <w:numId w:val="1"/>
        </w:numPr>
        <w:spacing w:before="120"/>
        <w:jc w:val="both"/>
        <w:rPr>
          <w:b/>
          <w:sz w:val="24"/>
          <w:szCs w:val="24"/>
        </w:rPr>
      </w:pPr>
      <w:r w:rsidRPr="00290D11">
        <w:rPr>
          <w:b/>
          <w:sz w:val="24"/>
          <w:szCs w:val="24"/>
        </w:rPr>
        <w:t>РПОИС</w:t>
      </w:r>
      <w:bookmarkEnd w:id="8"/>
    </w:p>
    <w:p w14:paraId="2DC8C9E4" w14:textId="77777777" w:rsidR="00FD6296" w:rsidRPr="00290D11" w:rsidRDefault="00FD6296" w:rsidP="00290D11">
      <w:pPr>
        <w:ind w:right="27" w:firstLine="708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При изготвяне на своите оферти кандидатите следва да включат в тях разходи за изготвяне на РПОИС за обекта по части, обуславящи цялостното изпълнение на обекта. РПОИС се одобрява от </w:t>
      </w:r>
      <w:r w:rsidRPr="00290D11">
        <w:rPr>
          <w:b/>
          <w:sz w:val="24"/>
          <w:szCs w:val="24"/>
          <w:lang w:val="bg-BG"/>
        </w:rPr>
        <w:t>ВЪЗЛОЖИТЕЛЯ</w:t>
      </w:r>
      <w:r w:rsidRPr="00290D11">
        <w:rPr>
          <w:sz w:val="24"/>
          <w:szCs w:val="24"/>
          <w:lang w:val="bg-BG"/>
        </w:rPr>
        <w:t xml:space="preserve"> и служи за стриктно спазване на ПБЗ и технологиите за изпълнение на</w:t>
      </w:r>
      <w:r w:rsidR="00827306">
        <w:rPr>
          <w:sz w:val="24"/>
          <w:szCs w:val="24"/>
          <w:lang w:val="bg-BG"/>
        </w:rPr>
        <w:t xml:space="preserve"> </w:t>
      </w:r>
      <w:r w:rsidRPr="00290D11">
        <w:rPr>
          <w:sz w:val="24"/>
          <w:szCs w:val="24"/>
          <w:lang w:val="bg-BG"/>
        </w:rPr>
        <w:t xml:space="preserve">СМР. </w:t>
      </w:r>
    </w:p>
    <w:p w14:paraId="0AF5FE22" w14:textId="77777777" w:rsidR="00FD6296" w:rsidRPr="00290D11" w:rsidRDefault="00FD6296" w:rsidP="00290D11">
      <w:pPr>
        <w:ind w:right="27"/>
        <w:jc w:val="both"/>
        <w:rPr>
          <w:sz w:val="24"/>
          <w:szCs w:val="24"/>
          <w:lang w:val="bg-BG"/>
        </w:rPr>
      </w:pPr>
      <w:r w:rsidRPr="00290D11">
        <w:rPr>
          <w:b/>
          <w:sz w:val="24"/>
          <w:szCs w:val="24"/>
          <w:lang w:val="bg-BG"/>
        </w:rPr>
        <w:t xml:space="preserve">      </w:t>
      </w:r>
      <w:r w:rsidRPr="00290D11">
        <w:rPr>
          <w:b/>
          <w:sz w:val="24"/>
          <w:szCs w:val="24"/>
          <w:lang w:val="bg-BG"/>
        </w:rPr>
        <w:tab/>
        <w:t xml:space="preserve">Изпълнението на предвидените в </w:t>
      </w:r>
      <w:r w:rsidR="00827306">
        <w:rPr>
          <w:b/>
          <w:sz w:val="24"/>
          <w:szCs w:val="24"/>
          <w:lang w:val="bg-BG"/>
        </w:rPr>
        <w:t>Техническия</w:t>
      </w:r>
      <w:r w:rsidRPr="00290D11">
        <w:rPr>
          <w:b/>
          <w:sz w:val="24"/>
          <w:szCs w:val="24"/>
          <w:lang w:val="bg-BG"/>
        </w:rPr>
        <w:t xml:space="preserve"> проект СМР ще стартира задължително и само след одобряването на РПОИС от страна на ВЪЗЛОЖИТЕЛЯ</w:t>
      </w:r>
      <w:r w:rsidRPr="00290D11">
        <w:rPr>
          <w:sz w:val="24"/>
          <w:szCs w:val="24"/>
          <w:lang w:val="bg-BG"/>
        </w:rPr>
        <w:t xml:space="preserve">. </w:t>
      </w:r>
    </w:p>
    <w:p w14:paraId="1A230AB6" w14:textId="77777777" w:rsidR="00FD6296" w:rsidRPr="00290D11" w:rsidRDefault="00FD6296" w:rsidP="00290D11">
      <w:pPr>
        <w:ind w:right="27" w:firstLine="720"/>
        <w:jc w:val="both"/>
        <w:rPr>
          <w:b/>
          <w:sz w:val="24"/>
          <w:szCs w:val="24"/>
          <w:lang w:val="bg-BG"/>
        </w:rPr>
      </w:pPr>
      <w:r w:rsidRPr="00290D11">
        <w:rPr>
          <w:b/>
          <w:sz w:val="24"/>
          <w:szCs w:val="24"/>
          <w:lang w:val="bg-BG"/>
        </w:rPr>
        <w:t xml:space="preserve">Изготвянето на РПОИС, с подробен план-график за изпълнение, да бъде съобразен с изготвения ПБЗ за обекта. </w:t>
      </w:r>
    </w:p>
    <w:p w14:paraId="4D5EAFF9" w14:textId="77777777" w:rsidR="00FD6296" w:rsidRPr="00290D11" w:rsidRDefault="00FD6296" w:rsidP="00290D11">
      <w:pPr>
        <w:pStyle w:val="BodyText"/>
        <w:keepNext/>
        <w:numPr>
          <w:ilvl w:val="1"/>
          <w:numId w:val="1"/>
        </w:numPr>
        <w:spacing w:before="120"/>
        <w:jc w:val="both"/>
        <w:rPr>
          <w:b/>
          <w:sz w:val="24"/>
          <w:szCs w:val="24"/>
        </w:rPr>
      </w:pPr>
      <w:proofErr w:type="spellStart"/>
      <w:r w:rsidRPr="00290D11">
        <w:rPr>
          <w:b/>
          <w:sz w:val="24"/>
          <w:szCs w:val="24"/>
        </w:rPr>
        <w:t>Охрана</w:t>
      </w:r>
      <w:proofErr w:type="spellEnd"/>
    </w:p>
    <w:p w14:paraId="4491C4B7" w14:textId="77777777" w:rsidR="00FD6296" w:rsidRPr="00290D11" w:rsidRDefault="00FD6296" w:rsidP="00290D11">
      <w:pPr>
        <w:ind w:right="27" w:firstLine="709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Бъдещият </w:t>
      </w:r>
      <w:r w:rsidRPr="00290D11">
        <w:rPr>
          <w:b/>
          <w:sz w:val="24"/>
          <w:szCs w:val="24"/>
          <w:lang w:val="bg-BG"/>
        </w:rPr>
        <w:t>ИЗПЪЛНИТЕЛ</w:t>
      </w:r>
      <w:r w:rsidRPr="00290D11">
        <w:rPr>
          <w:sz w:val="24"/>
          <w:szCs w:val="24"/>
          <w:lang w:val="bg-BG"/>
        </w:rPr>
        <w:t xml:space="preserve"> организира охрана на обекта и временното селище за периода на изпълнение на СМР.</w:t>
      </w:r>
    </w:p>
    <w:p w14:paraId="2734717B" w14:textId="77777777" w:rsidR="00FD6296" w:rsidRPr="00290D11" w:rsidRDefault="00FD6296" w:rsidP="00290D11">
      <w:pPr>
        <w:pStyle w:val="BodyText"/>
        <w:keepNext/>
        <w:numPr>
          <w:ilvl w:val="1"/>
          <w:numId w:val="1"/>
        </w:numPr>
        <w:spacing w:before="120"/>
        <w:jc w:val="both"/>
        <w:rPr>
          <w:b/>
          <w:sz w:val="24"/>
          <w:szCs w:val="24"/>
        </w:rPr>
      </w:pPr>
      <w:r w:rsidRPr="00290D11">
        <w:rPr>
          <w:b/>
          <w:sz w:val="24"/>
          <w:szCs w:val="24"/>
        </w:rPr>
        <w:t xml:space="preserve">Управление на </w:t>
      </w:r>
      <w:proofErr w:type="spellStart"/>
      <w:r w:rsidRPr="00290D11">
        <w:rPr>
          <w:b/>
          <w:sz w:val="24"/>
          <w:szCs w:val="24"/>
        </w:rPr>
        <w:t>строителните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отпадъци</w:t>
      </w:r>
      <w:proofErr w:type="spellEnd"/>
    </w:p>
    <w:p w14:paraId="21F23CB9" w14:textId="77777777" w:rsidR="00FD6296" w:rsidRPr="00290D11" w:rsidRDefault="00FD6296" w:rsidP="00290D11">
      <w:pPr>
        <w:ind w:right="27" w:firstLine="709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>Строителните отпадъци да се извозват на регламентираните сметища.</w:t>
      </w:r>
    </w:p>
    <w:p w14:paraId="65105228" w14:textId="77777777" w:rsidR="00FD6296" w:rsidRPr="00290D11" w:rsidRDefault="00FD6296" w:rsidP="00290D11">
      <w:pPr>
        <w:ind w:right="27" w:firstLine="709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При сключване на договор с бъдещия </w:t>
      </w:r>
      <w:r w:rsidRPr="00290D11">
        <w:rPr>
          <w:b/>
          <w:sz w:val="24"/>
          <w:szCs w:val="24"/>
          <w:lang w:val="bg-BG"/>
        </w:rPr>
        <w:t>ИЗПЪЛНИТЕЛ</w:t>
      </w:r>
      <w:r w:rsidRPr="00290D11">
        <w:rPr>
          <w:sz w:val="24"/>
          <w:szCs w:val="24"/>
          <w:lang w:val="bg-BG"/>
        </w:rPr>
        <w:t>, същия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 притежаваща регистрационен документ за транспорт.</w:t>
      </w:r>
    </w:p>
    <w:p w14:paraId="3E2CB747" w14:textId="77777777" w:rsidR="00FD6296" w:rsidRPr="00290D11" w:rsidRDefault="00FD6296" w:rsidP="005F30A5">
      <w:pPr>
        <w:pStyle w:val="BodyText"/>
        <w:keepNext/>
        <w:numPr>
          <w:ilvl w:val="0"/>
          <w:numId w:val="1"/>
        </w:numPr>
        <w:spacing w:before="120"/>
        <w:ind w:firstLine="132"/>
        <w:jc w:val="both"/>
        <w:rPr>
          <w:b/>
          <w:sz w:val="24"/>
          <w:szCs w:val="24"/>
        </w:rPr>
      </w:pPr>
      <w:proofErr w:type="spellStart"/>
      <w:r w:rsidRPr="00290D11">
        <w:rPr>
          <w:b/>
          <w:sz w:val="24"/>
          <w:szCs w:val="24"/>
        </w:rPr>
        <w:t>Технически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спесификации</w:t>
      </w:r>
      <w:proofErr w:type="spellEnd"/>
    </w:p>
    <w:p w14:paraId="547FE41A" w14:textId="77777777" w:rsidR="00FD6296" w:rsidRPr="009278D1" w:rsidRDefault="005F30A5" w:rsidP="005F30A5">
      <w:pPr>
        <w:pStyle w:val="List"/>
        <w:spacing w:before="0" w:line="240" w:lineRule="auto"/>
        <w:ind w:left="720" w:hanging="153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4.1. </w:t>
      </w:r>
      <w:r w:rsidR="00FD6296" w:rsidRPr="009278D1">
        <w:rPr>
          <w:sz w:val="24"/>
          <w:szCs w:val="24"/>
        </w:rPr>
        <w:t>Месторазположение и функционални характеристики за обекта:</w:t>
      </w:r>
    </w:p>
    <w:p w14:paraId="495E93F5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 xml:space="preserve">Във връзка с предмета на услугата, към настоящата документация </w:t>
      </w:r>
      <w:r w:rsidRPr="00290D11">
        <w:rPr>
          <w:sz w:val="24"/>
          <w:szCs w:val="24"/>
        </w:rPr>
        <w:t>ВЪЗЛОЖИТЕЛЯТ</w:t>
      </w:r>
      <w:r w:rsidRPr="00290D11">
        <w:rPr>
          <w:b w:val="0"/>
          <w:sz w:val="24"/>
          <w:szCs w:val="24"/>
        </w:rPr>
        <w:t xml:space="preserve"> предлага следните приложения, с които определя работните характеристики на очаквания обем и обхват на дейностите за реализиране на Обекта.</w:t>
      </w:r>
    </w:p>
    <w:p w14:paraId="4C5F0807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>4.2.</w:t>
      </w:r>
      <w:r w:rsidRPr="00290D11">
        <w:rPr>
          <w:b w:val="0"/>
          <w:sz w:val="24"/>
          <w:szCs w:val="24"/>
        </w:rPr>
        <w:t xml:space="preserve"> Инвестиционните проекти за Обекта представляват </w:t>
      </w:r>
      <w:r w:rsidRPr="00290D11">
        <w:rPr>
          <w:sz w:val="24"/>
          <w:szCs w:val="24"/>
        </w:rPr>
        <w:t>Приложение №1</w:t>
      </w:r>
      <w:r w:rsidR="00827306">
        <w:rPr>
          <w:sz w:val="24"/>
          <w:szCs w:val="24"/>
        </w:rPr>
        <w:t>8</w:t>
      </w:r>
      <w:r w:rsidRPr="00290D11">
        <w:rPr>
          <w:b w:val="0"/>
          <w:sz w:val="24"/>
          <w:szCs w:val="24"/>
        </w:rPr>
        <w:t xml:space="preserve"> към настоящата документация, се предоставят на кандидатите на магнитен носител /1 брой диск/, а п</w:t>
      </w:r>
      <w:proofErr w:type="spellStart"/>
      <w:r w:rsidRPr="00290D11">
        <w:rPr>
          <w:b w:val="0"/>
          <w:sz w:val="24"/>
          <w:szCs w:val="24"/>
          <w:lang w:val="en-GB"/>
        </w:rPr>
        <w:t>роектните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</w:t>
      </w:r>
      <w:proofErr w:type="spellStart"/>
      <w:r w:rsidRPr="00290D11">
        <w:rPr>
          <w:b w:val="0"/>
          <w:sz w:val="24"/>
          <w:szCs w:val="24"/>
          <w:lang w:val="en-GB"/>
        </w:rPr>
        <w:t>части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на </w:t>
      </w:r>
      <w:proofErr w:type="spellStart"/>
      <w:r w:rsidRPr="00290D11">
        <w:rPr>
          <w:b w:val="0"/>
          <w:sz w:val="24"/>
          <w:szCs w:val="24"/>
          <w:lang w:val="en-GB"/>
        </w:rPr>
        <w:t>хартиен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</w:t>
      </w:r>
      <w:proofErr w:type="spellStart"/>
      <w:r w:rsidRPr="00290D11">
        <w:rPr>
          <w:b w:val="0"/>
          <w:sz w:val="24"/>
          <w:szCs w:val="24"/>
          <w:lang w:val="en-GB"/>
        </w:rPr>
        <w:t>носител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</w:t>
      </w:r>
      <w:proofErr w:type="spellStart"/>
      <w:r w:rsidRPr="00290D11">
        <w:rPr>
          <w:b w:val="0"/>
          <w:sz w:val="24"/>
          <w:szCs w:val="24"/>
          <w:lang w:val="en-GB"/>
        </w:rPr>
        <w:t>се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</w:t>
      </w:r>
      <w:proofErr w:type="spellStart"/>
      <w:r w:rsidRPr="00290D11">
        <w:rPr>
          <w:b w:val="0"/>
          <w:sz w:val="24"/>
          <w:szCs w:val="24"/>
          <w:lang w:val="en-GB"/>
        </w:rPr>
        <w:t>намират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в </w:t>
      </w:r>
      <w:proofErr w:type="spellStart"/>
      <w:r w:rsidRPr="00290D11">
        <w:rPr>
          <w:b w:val="0"/>
          <w:sz w:val="24"/>
          <w:szCs w:val="24"/>
          <w:lang w:val="en-GB"/>
        </w:rPr>
        <w:t>отдел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"</w:t>
      </w:r>
      <w:proofErr w:type="spellStart"/>
      <w:r w:rsidRPr="00290D11">
        <w:rPr>
          <w:b w:val="0"/>
          <w:sz w:val="24"/>
          <w:szCs w:val="24"/>
          <w:lang w:val="en-GB"/>
        </w:rPr>
        <w:t>Строителство</w:t>
      </w:r>
      <w:proofErr w:type="spellEnd"/>
      <w:r w:rsidRPr="00290D11">
        <w:rPr>
          <w:b w:val="0"/>
          <w:sz w:val="24"/>
          <w:szCs w:val="24"/>
          <w:lang w:val="en-GB"/>
        </w:rPr>
        <w:t>", Управление №2 на "Асарел-</w:t>
      </w:r>
      <w:proofErr w:type="spellStart"/>
      <w:r w:rsidRPr="00290D11">
        <w:rPr>
          <w:b w:val="0"/>
          <w:sz w:val="24"/>
          <w:szCs w:val="24"/>
          <w:lang w:val="en-GB"/>
        </w:rPr>
        <w:t>Медет</w:t>
      </w:r>
      <w:proofErr w:type="spellEnd"/>
      <w:r w:rsidRPr="00290D11">
        <w:rPr>
          <w:b w:val="0"/>
          <w:sz w:val="24"/>
          <w:szCs w:val="24"/>
          <w:lang w:val="en-GB"/>
        </w:rPr>
        <w:t>" АД.</w:t>
      </w:r>
      <w:r w:rsidRPr="00290D11">
        <w:rPr>
          <w:b w:val="0"/>
          <w:sz w:val="24"/>
          <w:szCs w:val="24"/>
        </w:rPr>
        <w:t xml:space="preserve"> Същите са на разположение на всички кандидати, които ако желаят да се запознаят с тях, следва да направят предварителна заявка по телефоните, дадени за контакти, в срок до крайната дата, определена за представяне на офертите.</w:t>
      </w:r>
    </w:p>
    <w:p w14:paraId="74C3CF34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>4.3.</w:t>
      </w:r>
      <w:r w:rsidRPr="00290D11">
        <w:rPr>
          <w:b w:val="0"/>
          <w:sz w:val="24"/>
          <w:szCs w:val="24"/>
        </w:rPr>
        <w:t xml:space="preserve"> </w:t>
      </w:r>
      <w:r w:rsidRPr="00290D11">
        <w:rPr>
          <w:sz w:val="24"/>
          <w:szCs w:val="24"/>
        </w:rPr>
        <w:t>Приложение</w:t>
      </w:r>
      <w:r w:rsidR="00827306">
        <w:rPr>
          <w:sz w:val="24"/>
          <w:szCs w:val="24"/>
        </w:rPr>
        <w:t xml:space="preserve"> </w:t>
      </w:r>
      <w:r w:rsidRPr="00290D11">
        <w:rPr>
          <w:sz w:val="24"/>
          <w:szCs w:val="24"/>
        </w:rPr>
        <w:t>№1</w:t>
      </w:r>
      <w:r w:rsidRPr="00290D11">
        <w:rPr>
          <w:b w:val="0"/>
          <w:sz w:val="24"/>
          <w:szCs w:val="24"/>
        </w:rPr>
        <w:t xml:space="preserve"> – „Т</w:t>
      </w:r>
      <w:r w:rsidR="00D24DA1">
        <w:rPr>
          <w:b w:val="0"/>
          <w:sz w:val="24"/>
          <w:szCs w:val="24"/>
        </w:rPr>
        <w:t xml:space="preserve">ехническа </w:t>
      </w:r>
      <w:proofErr w:type="spellStart"/>
      <w:r w:rsidR="00D24DA1">
        <w:rPr>
          <w:b w:val="0"/>
          <w:sz w:val="24"/>
          <w:szCs w:val="24"/>
        </w:rPr>
        <w:t>спесификация</w:t>
      </w:r>
      <w:proofErr w:type="spellEnd"/>
      <w:r w:rsidR="00D24DA1">
        <w:rPr>
          <w:b w:val="0"/>
          <w:sz w:val="24"/>
          <w:szCs w:val="24"/>
        </w:rPr>
        <w:t xml:space="preserve"> </w:t>
      </w:r>
      <w:r w:rsidRPr="00290D11">
        <w:rPr>
          <w:b w:val="0"/>
          <w:sz w:val="24"/>
          <w:szCs w:val="24"/>
        </w:rPr>
        <w:t xml:space="preserve">- </w:t>
      </w:r>
      <w:r w:rsidR="00D24DA1">
        <w:rPr>
          <w:b w:val="0"/>
          <w:sz w:val="24"/>
          <w:szCs w:val="24"/>
        </w:rPr>
        <w:t>К</w:t>
      </w:r>
      <w:r w:rsidRPr="00290D11">
        <w:rPr>
          <w:b w:val="0"/>
          <w:sz w:val="24"/>
          <w:szCs w:val="24"/>
        </w:rPr>
        <w:t xml:space="preserve">оличествена сметка /извадка от </w:t>
      </w:r>
      <w:r w:rsidR="008341F1">
        <w:rPr>
          <w:b w:val="0"/>
          <w:sz w:val="24"/>
          <w:szCs w:val="24"/>
        </w:rPr>
        <w:t>технически</w:t>
      </w:r>
      <w:r w:rsidRPr="00290D11">
        <w:rPr>
          <w:b w:val="0"/>
          <w:sz w:val="24"/>
          <w:szCs w:val="24"/>
        </w:rPr>
        <w:t xml:space="preserve"> проект – </w:t>
      </w:r>
      <w:r w:rsidRPr="00290D11">
        <w:rPr>
          <w:sz w:val="24"/>
          <w:szCs w:val="24"/>
        </w:rPr>
        <w:t>Приложение №1</w:t>
      </w:r>
      <w:r w:rsidR="008341F1">
        <w:rPr>
          <w:sz w:val="24"/>
          <w:szCs w:val="24"/>
        </w:rPr>
        <w:t>8</w:t>
      </w:r>
      <w:r w:rsidRPr="00290D11">
        <w:rPr>
          <w:b w:val="0"/>
          <w:sz w:val="24"/>
          <w:szCs w:val="24"/>
        </w:rPr>
        <w:t xml:space="preserve">/, която следва да бъде </w:t>
      </w:r>
      <w:proofErr w:type="spellStart"/>
      <w:r w:rsidRPr="00290D11">
        <w:rPr>
          <w:b w:val="0"/>
          <w:sz w:val="24"/>
          <w:szCs w:val="24"/>
        </w:rPr>
        <w:t>остойностена</w:t>
      </w:r>
      <w:proofErr w:type="spellEnd"/>
      <w:r w:rsidR="008341F1">
        <w:rPr>
          <w:b w:val="0"/>
          <w:sz w:val="24"/>
          <w:szCs w:val="24"/>
        </w:rPr>
        <w:t xml:space="preserve"> в лева и евро</w:t>
      </w:r>
      <w:r w:rsidRPr="00290D11">
        <w:rPr>
          <w:b w:val="0"/>
          <w:sz w:val="24"/>
          <w:szCs w:val="24"/>
        </w:rPr>
        <w:t xml:space="preserve"> от кандидатите на база техния професионален фирмен опит, и следвайки конюнктурата на пазара в строителния бранш в момента. При това трябва да бъдат спазвани законовата нормативна уредба, технически изисквания и условия в строителството и нормативните изисквания за опазване на околната среда. В единичните цени да бъдат отчетени инфлационни и други процеси, влияещи пряко върху формирането им, да бъдат интегрирани всички операции, гарантиращи качество на изпълнение като така оферираните цени ще остават твърди за целия период на строителство.</w:t>
      </w:r>
    </w:p>
    <w:p w14:paraId="16F0F5DB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>4.4.</w:t>
      </w:r>
      <w:r w:rsidRPr="00290D11">
        <w:rPr>
          <w:b w:val="0"/>
          <w:sz w:val="24"/>
          <w:szCs w:val="24"/>
        </w:rPr>
        <w:t xml:space="preserve"> </w:t>
      </w:r>
      <w:r w:rsidRPr="00290D11">
        <w:rPr>
          <w:sz w:val="24"/>
          <w:szCs w:val="24"/>
        </w:rPr>
        <w:t>Приложение №2</w:t>
      </w:r>
      <w:r w:rsidRPr="00290D11">
        <w:rPr>
          <w:b w:val="0"/>
          <w:sz w:val="24"/>
          <w:szCs w:val="24"/>
        </w:rPr>
        <w:t xml:space="preserve"> – „Техническа </w:t>
      </w:r>
      <w:proofErr w:type="spellStart"/>
      <w:r w:rsidRPr="00290D11">
        <w:rPr>
          <w:b w:val="0"/>
          <w:sz w:val="24"/>
          <w:szCs w:val="24"/>
        </w:rPr>
        <w:t>спесификация</w:t>
      </w:r>
      <w:proofErr w:type="spellEnd"/>
      <w:r w:rsidRPr="00290D11">
        <w:rPr>
          <w:b w:val="0"/>
          <w:sz w:val="24"/>
          <w:szCs w:val="24"/>
        </w:rPr>
        <w:t xml:space="preserve"> на основните строителни материали”, които ще бъдат влагани при строителството на обекта. Приложената таблица също трябва да бъде </w:t>
      </w:r>
      <w:proofErr w:type="spellStart"/>
      <w:r w:rsidRPr="00290D11">
        <w:rPr>
          <w:b w:val="0"/>
          <w:sz w:val="24"/>
          <w:szCs w:val="24"/>
        </w:rPr>
        <w:t>остойностена</w:t>
      </w:r>
      <w:proofErr w:type="spellEnd"/>
      <w:r w:rsidR="008341F1">
        <w:rPr>
          <w:b w:val="0"/>
          <w:sz w:val="24"/>
          <w:szCs w:val="24"/>
        </w:rPr>
        <w:t xml:space="preserve"> в лева и евро,</w:t>
      </w:r>
      <w:r w:rsidRPr="00290D11">
        <w:rPr>
          <w:b w:val="0"/>
          <w:sz w:val="24"/>
          <w:szCs w:val="24"/>
        </w:rPr>
        <w:t xml:space="preserve"> и приложена в офертата.</w:t>
      </w:r>
    </w:p>
    <w:p w14:paraId="35147EB1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>4.5.</w:t>
      </w:r>
      <w:r w:rsidRPr="00290D11">
        <w:rPr>
          <w:b w:val="0"/>
          <w:sz w:val="24"/>
          <w:szCs w:val="24"/>
        </w:rPr>
        <w:t xml:space="preserve"> Справка за ценообразуващи параметри – </w:t>
      </w:r>
      <w:r w:rsidRPr="00290D11">
        <w:rPr>
          <w:sz w:val="24"/>
          <w:szCs w:val="24"/>
        </w:rPr>
        <w:t>Приложение</w:t>
      </w:r>
      <w:r w:rsidRPr="00290D11">
        <w:rPr>
          <w:b w:val="0"/>
          <w:sz w:val="24"/>
          <w:szCs w:val="24"/>
        </w:rPr>
        <w:t xml:space="preserve"> </w:t>
      </w:r>
      <w:r w:rsidRPr="00290D11">
        <w:rPr>
          <w:sz w:val="24"/>
          <w:szCs w:val="24"/>
        </w:rPr>
        <w:t>№3</w:t>
      </w:r>
      <w:r w:rsidRPr="00290D11">
        <w:rPr>
          <w:b w:val="0"/>
          <w:sz w:val="24"/>
          <w:szCs w:val="24"/>
        </w:rPr>
        <w:t xml:space="preserve">, при които ще се </w:t>
      </w:r>
      <w:r w:rsidRPr="00290D11">
        <w:rPr>
          <w:b w:val="0"/>
          <w:sz w:val="24"/>
          <w:szCs w:val="24"/>
        </w:rPr>
        <w:lastRenderedPageBreak/>
        <w:t xml:space="preserve">изготвят анализните цени на всички допълнително възникнали и възложени видове работи и доставки извън </w:t>
      </w:r>
      <w:r w:rsidRPr="00290D11">
        <w:rPr>
          <w:sz w:val="24"/>
          <w:szCs w:val="24"/>
        </w:rPr>
        <w:t>Приложение</w:t>
      </w:r>
      <w:r w:rsidRPr="00290D11">
        <w:rPr>
          <w:b w:val="0"/>
          <w:sz w:val="24"/>
          <w:szCs w:val="24"/>
        </w:rPr>
        <w:t xml:space="preserve"> </w:t>
      </w:r>
      <w:r w:rsidRPr="00290D11">
        <w:rPr>
          <w:sz w:val="24"/>
          <w:szCs w:val="24"/>
        </w:rPr>
        <w:t>№</w:t>
      </w:r>
      <w:r w:rsidR="008341F1">
        <w:rPr>
          <w:sz w:val="24"/>
          <w:szCs w:val="24"/>
        </w:rPr>
        <w:t>1</w:t>
      </w:r>
      <w:r w:rsidRPr="00290D11">
        <w:rPr>
          <w:b w:val="0"/>
          <w:sz w:val="24"/>
          <w:szCs w:val="24"/>
        </w:rPr>
        <w:t>.</w:t>
      </w:r>
    </w:p>
    <w:p w14:paraId="6E4D259D" w14:textId="77777777" w:rsidR="00FD6296" w:rsidRPr="00290D11" w:rsidRDefault="00FD6296" w:rsidP="00290D11">
      <w:pPr>
        <w:pStyle w:val="BodyText"/>
        <w:ind w:firstLine="540"/>
        <w:jc w:val="both"/>
        <w:rPr>
          <w:snapToGrid w:val="0"/>
          <w:sz w:val="24"/>
          <w:szCs w:val="24"/>
        </w:rPr>
      </w:pPr>
      <w:r w:rsidRPr="00290D11">
        <w:rPr>
          <w:b/>
          <w:snapToGrid w:val="0"/>
          <w:sz w:val="24"/>
          <w:szCs w:val="24"/>
        </w:rPr>
        <w:t>4.6.</w:t>
      </w:r>
      <w:r w:rsidRPr="00290D11">
        <w:rPr>
          <w:snapToGrid w:val="0"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napToGrid w:val="0"/>
          <w:sz w:val="24"/>
          <w:szCs w:val="24"/>
        </w:rPr>
        <w:t xml:space="preserve"> №5</w:t>
      </w:r>
      <w:r w:rsidRPr="00290D11">
        <w:rPr>
          <w:snapToGrid w:val="0"/>
          <w:sz w:val="24"/>
          <w:szCs w:val="24"/>
        </w:rPr>
        <w:t xml:space="preserve"> – </w:t>
      </w:r>
      <w:proofErr w:type="spellStart"/>
      <w:r w:rsidRPr="00290D11">
        <w:rPr>
          <w:snapToGrid w:val="0"/>
          <w:sz w:val="24"/>
          <w:szCs w:val="24"/>
        </w:rPr>
        <w:t>Пакет</w:t>
      </w:r>
      <w:proofErr w:type="spellEnd"/>
      <w:r w:rsidRPr="00290D11">
        <w:rPr>
          <w:snapToGrid w:val="0"/>
          <w:sz w:val="24"/>
          <w:szCs w:val="24"/>
        </w:rPr>
        <w:t xml:space="preserve"> </w:t>
      </w:r>
      <w:proofErr w:type="spellStart"/>
      <w:r w:rsidRPr="00290D11">
        <w:rPr>
          <w:snapToGrid w:val="0"/>
          <w:sz w:val="24"/>
          <w:szCs w:val="24"/>
        </w:rPr>
        <w:t>условия</w:t>
      </w:r>
      <w:proofErr w:type="spellEnd"/>
      <w:r w:rsidRPr="00290D11">
        <w:rPr>
          <w:snapToGrid w:val="0"/>
          <w:sz w:val="24"/>
          <w:szCs w:val="24"/>
        </w:rPr>
        <w:t xml:space="preserve">, </w:t>
      </w:r>
      <w:proofErr w:type="spellStart"/>
      <w:r w:rsidRPr="00290D11">
        <w:rPr>
          <w:snapToGrid w:val="0"/>
          <w:sz w:val="24"/>
          <w:szCs w:val="24"/>
        </w:rPr>
        <w:t>свързани</w:t>
      </w:r>
      <w:proofErr w:type="spellEnd"/>
      <w:r w:rsidRPr="00290D11">
        <w:rPr>
          <w:snapToGrid w:val="0"/>
          <w:sz w:val="24"/>
          <w:szCs w:val="24"/>
        </w:rPr>
        <w:t xml:space="preserve"> </w:t>
      </w:r>
      <w:proofErr w:type="spellStart"/>
      <w:r w:rsidRPr="00290D11">
        <w:rPr>
          <w:snapToGrid w:val="0"/>
          <w:sz w:val="24"/>
          <w:szCs w:val="24"/>
        </w:rPr>
        <w:t>със</w:t>
      </w:r>
      <w:proofErr w:type="spellEnd"/>
      <w:r w:rsidRPr="00290D11">
        <w:rPr>
          <w:snapToGrid w:val="0"/>
          <w:sz w:val="24"/>
          <w:szCs w:val="24"/>
        </w:rPr>
        <w:t xml:space="preserve"> </w:t>
      </w:r>
      <w:proofErr w:type="spellStart"/>
      <w:r w:rsidRPr="00290D11">
        <w:rPr>
          <w:snapToGrid w:val="0"/>
          <w:sz w:val="24"/>
          <w:szCs w:val="24"/>
        </w:rPr>
        <w:t>срока</w:t>
      </w:r>
      <w:proofErr w:type="spellEnd"/>
      <w:r w:rsidRPr="00290D11">
        <w:rPr>
          <w:snapToGrid w:val="0"/>
          <w:sz w:val="24"/>
          <w:szCs w:val="24"/>
        </w:rPr>
        <w:t xml:space="preserve"> </w:t>
      </w:r>
      <w:proofErr w:type="spellStart"/>
      <w:r w:rsidRPr="00290D11">
        <w:rPr>
          <w:snapToGrid w:val="0"/>
          <w:sz w:val="24"/>
          <w:szCs w:val="24"/>
        </w:rPr>
        <w:t>за</w:t>
      </w:r>
      <w:proofErr w:type="spellEnd"/>
      <w:r w:rsidRPr="00290D11">
        <w:rPr>
          <w:snapToGrid w:val="0"/>
          <w:sz w:val="24"/>
          <w:szCs w:val="24"/>
        </w:rPr>
        <w:t xml:space="preserve"> </w:t>
      </w:r>
      <w:proofErr w:type="spellStart"/>
      <w:r w:rsidRPr="00290D11">
        <w:rPr>
          <w:snapToGrid w:val="0"/>
          <w:sz w:val="24"/>
          <w:szCs w:val="24"/>
        </w:rPr>
        <w:t>изпълнение</w:t>
      </w:r>
      <w:proofErr w:type="spellEnd"/>
      <w:r w:rsidRPr="00290D11">
        <w:rPr>
          <w:snapToGrid w:val="0"/>
          <w:sz w:val="24"/>
          <w:szCs w:val="24"/>
        </w:rPr>
        <w:t xml:space="preserve"> на </w:t>
      </w:r>
      <w:proofErr w:type="spellStart"/>
      <w:r w:rsidRPr="00290D11">
        <w:rPr>
          <w:snapToGrid w:val="0"/>
          <w:sz w:val="24"/>
          <w:szCs w:val="24"/>
        </w:rPr>
        <w:t>обекта</w:t>
      </w:r>
      <w:proofErr w:type="spellEnd"/>
      <w:r w:rsidRPr="00290D11">
        <w:rPr>
          <w:snapToGrid w:val="0"/>
          <w:sz w:val="24"/>
          <w:szCs w:val="24"/>
        </w:rPr>
        <w:t xml:space="preserve"> и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napToGrid w:val="0"/>
          <w:sz w:val="24"/>
          <w:szCs w:val="24"/>
        </w:rPr>
        <w:t xml:space="preserve"> №6</w:t>
      </w:r>
      <w:r w:rsidRPr="00290D11">
        <w:rPr>
          <w:snapToGrid w:val="0"/>
          <w:sz w:val="24"/>
          <w:szCs w:val="24"/>
        </w:rPr>
        <w:t xml:space="preserve"> – „</w:t>
      </w:r>
      <w:proofErr w:type="spellStart"/>
      <w:r w:rsidRPr="00290D11">
        <w:rPr>
          <w:snapToGrid w:val="0"/>
          <w:sz w:val="24"/>
          <w:szCs w:val="24"/>
        </w:rPr>
        <w:t>Общ</w:t>
      </w:r>
      <w:proofErr w:type="spellEnd"/>
      <w:r w:rsidRPr="00290D11">
        <w:rPr>
          <w:snapToGrid w:val="0"/>
          <w:sz w:val="24"/>
          <w:szCs w:val="24"/>
        </w:rPr>
        <w:t xml:space="preserve"> </w:t>
      </w:r>
      <w:proofErr w:type="spellStart"/>
      <w:r w:rsidRPr="00290D11">
        <w:rPr>
          <w:snapToGrid w:val="0"/>
          <w:sz w:val="24"/>
          <w:szCs w:val="24"/>
        </w:rPr>
        <w:t>срок</w:t>
      </w:r>
      <w:proofErr w:type="spellEnd"/>
      <w:r w:rsidRPr="00290D11">
        <w:rPr>
          <w:snapToGrid w:val="0"/>
          <w:sz w:val="24"/>
          <w:szCs w:val="24"/>
        </w:rPr>
        <w:t xml:space="preserve"> </w:t>
      </w:r>
      <w:proofErr w:type="spellStart"/>
      <w:r w:rsidRPr="00290D11">
        <w:rPr>
          <w:snapToGrid w:val="0"/>
          <w:sz w:val="24"/>
          <w:szCs w:val="24"/>
        </w:rPr>
        <w:t>за</w:t>
      </w:r>
      <w:proofErr w:type="spellEnd"/>
      <w:r w:rsidRPr="00290D11">
        <w:rPr>
          <w:snapToGrid w:val="0"/>
          <w:sz w:val="24"/>
          <w:szCs w:val="24"/>
        </w:rPr>
        <w:t xml:space="preserve"> </w:t>
      </w:r>
      <w:proofErr w:type="spellStart"/>
      <w:r w:rsidRPr="00290D11">
        <w:rPr>
          <w:snapToGrid w:val="0"/>
          <w:sz w:val="24"/>
          <w:szCs w:val="24"/>
        </w:rPr>
        <w:t>изпълнение</w:t>
      </w:r>
      <w:proofErr w:type="spellEnd"/>
      <w:r w:rsidRPr="00290D11">
        <w:rPr>
          <w:snapToGrid w:val="0"/>
          <w:sz w:val="24"/>
          <w:szCs w:val="24"/>
        </w:rPr>
        <w:t xml:space="preserve"> на </w:t>
      </w:r>
      <w:proofErr w:type="spellStart"/>
      <w:r w:rsidRPr="00290D11">
        <w:rPr>
          <w:snapToGrid w:val="0"/>
          <w:sz w:val="24"/>
          <w:szCs w:val="24"/>
        </w:rPr>
        <w:t>услугата</w:t>
      </w:r>
      <w:proofErr w:type="spellEnd"/>
      <w:r w:rsidRPr="00290D11">
        <w:rPr>
          <w:snapToGrid w:val="0"/>
          <w:sz w:val="24"/>
          <w:szCs w:val="24"/>
        </w:rPr>
        <w:t>”.</w:t>
      </w:r>
    </w:p>
    <w:p w14:paraId="20A8E5A8" w14:textId="77777777" w:rsidR="00FD6296" w:rsidRDefault="00FD6296" w:rsidP="00290D11">
      <w:pPr>
        <w:ind w:right="27" w:firstLine="709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290D11">
        <w:rPr>
          <w:rFonts w:eastAsia="Calibri"/>
          <w:sz w:val="24"/>
          <w:szCs w:val="24"/>
          <w:lang w:val="en-US"/>
        </w:rPr>
        <w:t>При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попълването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290D11">
        <w:rPr>
          <w:rFonts w:eastAsia="Calibri"/>
          <w:sz w:val="24"/>
          <w:szCs w:val="24"/>
          <w:lang w:val="en-US"/>
        </w:rPr>
        <w:t>тези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да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r w:rsidRPr="00290D11">
        <w:rPr>
          <w:rFonts w:eastAsia="Calibri"/>
          <w:sz w:val="24"/>
          <w:szCs w:val="24"/>
          <w:lang w:val="ru-RU"/>
        </w:rPr>
        <w:t xml:space="preserve">отчетат следната </w:t>
      </w:r>
      <w:r w:rsidRPr="00290D11">
        <w:rPr>
          <w:rFonts w:eastAsia="Calibri"/>
          <w:b/>
          <w:sz w:val="24"/>
          <w:szCs w:val="24"/>
          <w:lang w:val="ru-RU"/>
        </w:rPr>
        <w:t>етапност</w:t>
      </w:r>
      <w:r w:rsidRPr="00290D11">
        <w:rPr>
          <w:rFonts w:eastAsia="Calibri"/>
          <w:sz w:val="24"/>
          <w:szCs w:val="24"/>
          <w:lang w:val="ru-RU"/>
        </w:rPr>
        <w:t xml:space="preserve"> при сроковете за реализация на СМР</w:t>
      </w:r>
      <w:r w:rsidRPr="00290D11">
        <w:rPr>
          <w:rFonts w:eastAsia="Calibri"/>
          <w:sz w:val="24"/>
          <w:szCs w:val="24"/>
          <w:lang w:val="en-US"/>
        </w:rPr>
        <w:t>:</w:t>
      </w:r>
    </w:p>
    <w:p w14:paraId="0A7F2DFC" w14:textId="77777777" w:rsidR="00AC77DC" w:rsidRPr="00290D11" w:rsidRDefault="00AC77DC" w:rsidP="00290D11">
      <w:pPr>
        <w:ind w:right="27" w:firstLine="709"/>
        <w:jc w:val="both"/>
        <w:rPr>
          <w:rFonts w:eastAsia="Calibri"/>
          <w:sz w:val="24"/>
          <w:szCs w:val="24"/>
          <w:lang w:val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555"/>
        <w:gridCol w:w="1558"/>
        <w:gridCol w:w="3546"/>
      </w:tblGrid>
      <w:tr w:rsidR="00FD6296" w:rsidRPr="00290D11" w14:paraId="4601F2CE" w14:textId="77777777" w:rsidTr="001E2A3B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C13C8C1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E097466" w14:textId="77777777" w:rsidR="00FD6296" w:rsidRPr="00290D11" w:rsidRDefault="00FD6296" w:rsidP="008341F1">
            <w:pPr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Етапи/междинни срокове</w:t>
            </w:r>
            <w:r w:rsidR="008341F1">
              <w:rPr>
                <w:sz w:val="24"/>
                <w:szCs w:val="24"/>
                <w:lang w:val="ru-RU"/>
              </w:rPr>
              <w:t xml:space="preserve"> </w:t>
            </w:r>
            <w:r w:rsidRPr="00290D11">
              <w:rPr>
                <w:sz w:val="24"/>
                <w:szCs w:val="24"/>
                <w:lang w:val="ru-RU"/>
              </w:rPr>
              <w:t>в кал</w:t>
            </w:r>
            <w:r w:rsidR="008341F1">
              <w:rPr>
                <w:sz w:val="24"/>
                <w:szCs w:val="24"/>
                <w:lang w:val="ru-RU"/>
              </w:rPr>
              <w:t xml:space="preserve">ендарни </w:t>
            </w:r>
            <w:r w:rsidRPr="00290D11">
              <w:rPr>
                <w:sz w:val="24"/>
                <w:szCs w:val="24"/>
                <w:lang w:val="ru-RU"/>
              </w:rPr>
              <w:t>дни/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BC33031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Документи по образец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4A1C980C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Важни дати</w:t>
            </w:r>
          </w:p>
        </w:tc>
      </w:tr>
      <w:tr w:rsidR="00FD6296" w:rsidRPr="00290D11" w14:paraId="4BCADD5C" w14:textId="77777777" w:rsidTr="001E2A3B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3CC98A2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B0869D9" w14:textId="77777777" w:rsidR="00FD6296" w:rsidRPr="00290D11" w:rsidRDefault="00FD6296" w:rsidP="008341F1">
            <w:pPr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 xml:space="preserve">Откриване на строителна площадка на обекта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CD1925C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Протокол обр.2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4EE895E2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Датата на подписан акт обр.2 се счита за  «</w:t>
            </w:r>
            <w:r w:rsidRPr="00290D11">
              <w:rPr>
                <w:b/>
                <w:sz w:val="24"/>
                <w:szCs w:val="24"/>
                <w:lang w:val="ru-RU"/>
              </w:rPr>
              <w:t xml:space="preserve">Начало» </w:t>
            </w:r>
            <w:r w:rsidRPr="00290D11">
              <w:rPr>
                <w:sz w:val="24"/>
                <w:szCs w:val="24"/>
                <w:lang w:val="ru-RU"/>
              </w:rPr>
              <w:t>на срок за изпълнение</w:t>
            </w:r>
          </w:p>
        </w:tc>
      </w:tr>
      <w:tr w:rsidR="00FD6296" w:rsidRPr="00290D11" w14:paraId="53D73399" w14:textId="77777777" w:rsidTr="001E2A3B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09AFF98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54C36A6" w14:textId="77777777" w:rsidR="00FD6296" w:rsidRPr="00290D11" w:rsidRDefault="00FD6296" w:rsidP="008341F1">
            <w:pPr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Готовност за отпочване и период за мобилизация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7D93C46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53EA0539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D6296" w:rsidRPr="00290D11" w14:paraId="2122A87C" w14:textId="77777777" w:rsidTr="001E2A3B">
        <w:trPr>
          <w:trHeight w:val="355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1E350E6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8A332A4" w14:textId="77777777" w:rsidR="00FD6296" w:rsidRPr="00290D11" w:rsidRDefault="00FD6296" w:rsidP="008341F1">
            <w:pPr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Период на СМР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7DA8210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14BC9166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D6296" w:rsidRPr="00290D11" w14:paraId="4BCB1F4C" w14:textId="77777777" w:rsidTr="001E2A3B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9A659E3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DD34630" w14:textId="77777777" w:rsidR="00FD6296" w:rsidRPr="00290D11" w:rsidRDefault="00FD6296" w:rsidP="008341F1">
            <w:pPr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Период за подготовка на екзекутиви и отстраняване на недоделки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D38686A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780AA78F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D6296" w:rsidRPr="00290D11" w14:paraId="65BF27CE" w14:textId="77777777" w:rsidTr="001E2A3B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A7C744F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386E267" w14:textId="77777777" w:rsidR="00FD6296" w:rsidRPr="00290D11" w:rsidRDefault="00FD6296" w:rsidP="008341F1">
            <w:pPr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Установяване годността на строежа за приемането му от комисия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8A84BE2" w14:textId="77777777" w:rsidR="00FD6296" w:rsidRPr="00290D11" w:rsidRDefault="00FD6296" w:rsidP="008341F1">
            <w:pPr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Констативен акт – двустранен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3B73D500" w14:textId="77777777" w:rsidR="00FD6296" w:rsidRPr="00290D11" w:rsidRDefault="00FD6296" w:rsidP="00290D11">
            <w:pPr>
              <w:jc w:val="both"/>
              <w:rPr>
                <w:sz w:val="24"/>
                <w:szCs w:val="24"/>
                <w:lang w:val="ru-RU"/>
              </w:rPr>
            </w:pPr>
            <w:r w:rsidRPr="00290D11">
              <w:rPr>
                <w:sz w:val="24"/>
                <w:szCs w:val="24"/>
                <w:lang w:val="ru-RU"/>
              </w:rPr>
              <w:t>Дата на подписване на констативен акт се счита «</w:t>
            </w:r>
            <w:r w:rsidRPr="00290D11">
              <w:rPr>
                <w:b/>
                <w:sz w:val="24"/>
                <w:szCs w:val="24"/>
                <w:lang w:val="ru-RU"/>
              </w:rPr>
              <w:t>Край</w:t>
            </w:r>
            <w:r w:rsidRPr="00290D11">
              <w:rPr>
                <w:sz w:val="24"/>
                <w:szCs w:val="24"/>
                <w:lang w:val="ru-RU"/>
              </w:rPr>
              <w:t>» на срок за изпълнение</w:t>
            </w:r>
          </w:p>
        </w:tc>
      </w:tr>
    </w:tbl>
    <w:p w14:paraId="7166FCA0" w14:textId="77777777" w:rsidR="00AC77DC" w:rsidRDefault="00AC77DC" w:rsidP="00290D11">
      <w:pPr>
        <w:ind w:right="22" w:firstLine="552"/>
        <w:jc w:val="both"/>
        <w:rPr>
          <w:rFonts w:eastAsia="Calibri"/>
          <w:sz w:val="24"/>
          <w:szCs w:val="24"/>
          <w:lang w:val="en-US"/>
        </w:rPr>
      </w:pPr>
    </w:p>
    <w:p w14:paraId="16F66A75" w14:textId="77777777" w:rsidR="00FD6296" w:rsidRPr="00290D11" w:rsidRDefault="00FD6296" w:rsidP="00290D11">
      <w:pPr>
        <w:ind w:right="22" w:firstLine="552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290D11">
        <w:rPr>
          <w:rFonts w:eastAsia="Calibri"/>
          <w:sz w:val="24"/>
          <w:szCs w:val="24"/>
          <w:lang w:val="en-US"/>
        </w:rPr>
        <w:t>При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разработката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290D11">
        <w:rPr>
          <w:rFonts w:eastAsia="Calibri"/>
          <w:sz w:val="24"/>
          <w:szCs w:val="24"/>
          <w:lang w:val="en-US"/>
        </w:rPr>
        <w:t>тези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да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посочат</w:t>
      </w:r>
      <w:proofErr w:type="spellEnd"/>
      <w:r w:rsidRPr="00290D11">
        <w:rPr>
          <w:rFonts w:eastAsia="Calibri"/>
          <w:sz w:val="24"/>
          <w:szCs w:val="24"/>
          <w:lang w:val="en-US"/>
        </w:rPr>
        <w:t>:</w:t>
      </w:r>
    </w:p>
    <w:p w14:paraId="065EC660" w14:textId="77777777" w:rsidR="00FD6296" w:rsidRPr="00290D11" w:rsidRDefault="008341F1" w:rsidP="008341F1">
      <w:pPr>
        <w:numPr>
          <w:ilvl w:val="0"/>
          <w:numId w:val="3"/>
        </w:numPr>
        <w:ind w:left="0" w:right="22" w:firstLine="567"/>
        <w:jc w:val="both"/>
        <w:rPr>
          <w:rFonts w:eastAsia="Calibri"/>
          <w:sz w:val="24"/>
          <w:szCs w:val="24"/>
          <w:lang w:val="en-US"/>
        </w:rPr>
      </w:pPr>
      <w:r>
        <w:rPr>
          <w:rFonts w:eastAsia="Calibri"/>
          <w:sz w:val="24"/>
          <w:szCs w:val="24"/>
          <w:lang w:val="bg-BG"/>
        </w:rPr>
        <w:t xml:space="preserve"> 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Срока</w:t>
      </w:r>
      <w:proofErr w:type="spellEnd"/>
      <w:r w:rsidR="00FD6296"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за</w:t>
      </w:r>
      <w:proofErr w:type="spellEnd"/>
      <w:r w:rsidR="00FD6296"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изпълнението</w:t>
      </w:r>
      <w:proofErr w:type="spellEnd"/>
      <w:r w:rsidR="00FD6296" w:rsidRPr="00290D11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същинските</w:t>
      </w:r>
      <w:proofErr w:type="spellEnd"/>
      <w:r>
        <w:rPr>
          <w:rFonts w:eastAsia="Calibri"/>
          <w:sz w:val="24"/>
          <w:szCs w:val="24"/>
          <w:lang w:val="bg-BG"/>
        </w:rPr>
        <w:t xml:space="preserve"> </w:t>
      </w:r>
      <w:r w:rsidR="00FD6296" w:rsidRPr="00290D11">
        <w:rPr>
          <w:rFonts w:eastAsia="Calibri"/>
          <w:sz w:val="24"/>
          <w:szCs w:val="24"/>
          <w:lang w:val="en-US"/>
        </w:rPr>
        <w:t xml:space="preserve">СМР – 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при</w:t>
      </w:r>
      <w:proofErr w:type="spellEnd"/>
      <w:r w:rsidR="00FD6296"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следните</w:t>
      </w:r>
      <w:proofErr w:type="spellEnd"/>
      <w:r w:rsidR="00FD6296"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условия</w:t>
      </w:r>
      <w:proofErr w:type="spellEnd"/>
      <w:r w:rsidR="00FD6296"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за</w:t>
      </w:r>
      <w:proofErr w:type="spellEnd"/>
      <w:r w:rsidR="00FD6296"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органи</w:t>
      </w:r>
      <w:proofErr w:type="spellEnd"/>
      <w:r>
        <w:rPr>
          <w:rFonts w:eastAsia="Calibri"/>
          <w:sz w:val="24"/>
          <w:szCs w:val="24"/>
          <w:lang w:val="bg-BG"/>
        </w:rPr>
        <w:t>-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зиране</w:t>
      </w:r>
      <w:proofErr w:type="spellEnd"/>
      <w:r w:rsidR="00FD6296" w:rsidRPr="00290D11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работния</w:t>
      </w:r>
      <w:proofErr w:type="spellEnd"/>
      <w:r w:rsidR="00FD6296"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="00FD6296" w:rsidRPr="00290D11">
        <w:rPr>
          <w:rFonts w:eastAsia="Calibri"/>
          <w:sz w:val="24"/>
          <w:szCs w:val="24"/>
          <w:lang w:val="en-US"/>
        </w:rPr>
        <w:t>режим</w:t>
      </w:r>
      <w:proofErr w:type="spellEnd"/>
      <w:r w:rsidR="00FD6296" w:rsidRPr="00290D11">
        <w:rPr>
          <w:rFonts w:eastAsia="Calibri"/>
          <w:sz w:val="24"/>
          <w:szCs w:val="24"/>
          <w:lang w:val="en-US"/>
        </w:rPr>
        <w:t>:</w:t>
      </w:r>
    </w:p>
    <w:p w14:paraId="7CED095E" w14:textId="77777777" w:rsidR="00FD6296" w:rsidRPr="008341F1" w:rsidRDefault="00FD6296" w:rsidP="00290D11">
      <w:pPr>
        <w:ind w:left="709" w:right="22"/>
        <w:jc w:val="both"/>
        <w:rPr>
          <w:rFonts w:eastAsia="Calibri"/>
          <w:sz w:val="24"/>
          <w:szCs w:val="24"/>
          <w:lang w:val="bg-BG"/>
        </w:rPr>
      </w:pPr>
      <w:r w:rsidRPr="00290D11">
        <w:rPr>
          <w:rFonts w:eastAsia="Calibri"/>
          <w:sz w:val="24"/>
          <w:szCs w:val="24"/>
          <w:lang w:val="en-US"/>
        </w:rPr>
        <w:t xml:space="preserve">√ </w:t>
      </w:r>
      <w:proofErr w:type="spellStart"/>
      <w:r w:rsidRPr="00290D11">
        <w:rPr>
          <w:rFonts w:eastAsia="Calibri"/>
          <w:sz w:val="24"/>
          <w:szCs w:val="24"/>
          <w:lang w:val="en-US"/>
        </w:rPr>
        <w:t>двусменен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16-часов </w:t>
      </w:r>
      <w:proofErr w:type="spellStart"/>
      <w:r w:rsidRPr="00290D11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ден</w:t>
      </w:r>
      <w:proofErr w:type="spellEnd"/>
      <w:r w:rsidRPr="00290D11">
        <w:rPr>
          <w:rFonts w:eastAsia="Calibri"/>
          <w:sz w:val="24"/>
          <w:szCs w:val="24"/>
          <w:lang w:val="en-US"/>
        </w:rPr>
        <w:t>;</w:t>
      </w:r>
      <w:r w:rsidR="008341F1">
        <w:rPr>
          <w:rFonts w:eastAsia="Calibri"/>
          <w:sz w:val="24"/>
          <w:szCs w:val="24"/>
          <w:lang w:val="bg-BG"/>
        </w:rPr>
        <w:t xml:space="preserve"> </w:t>
      </w:r>
    </w:p>
    <w:p w14:paraId="2C8D59B4" w14:textId="77777777" w:rsidR="00FD6296" w:rsidRPr="00290D11" w:rsidRDefault="00FD6296" w:rsidP="00290D11">
      <w:pPr>
        <w:ind w:left="709" w:right="22"/>
        <w:jc w:val="both"/>
        <w:rPr>
          <w:rFonts w:eastAsia="Calibri"/>
          <w:sz w:val="24"/>
          <w:szCs w:val="24"/>
          <w:lang w:val="en-US"/>
        </w:rPr>
      </w:pPr>
      <w:r w:rsidRPr="00290D11">
        <w:rPr>
          <w:rFonts w:eastAsia="Calibri"/>
          <w:sz w:val="24"/>
          <w:szCs w:val="24"/>
          <w:lang w:val="en-US"/>
        </w:rPr>
        <w:t xml:space="preserve">√ </w:t>
      </w:r>
      <w:proofErr w:type="spellStart"/>
      <w:r w:rsidRPr="00290D11">
        <w:rPr>
          <w:rFonts w:eastAsia="Calibri"/>
          <w:sz w:val="24"/>
          <w:szCs w:val="24"/>
          <w:lang w:val="en-US"/>
        </w:rPr>
        <w:t>непрекъснат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режим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/</w:t>
      </w:r>
      <w:proofErr w:type="spellStart"/>
      <w:r w:rsidRPr="00290D11">
        <w:rPr>
          <w:rFonts w:eastAsia="Calibri"/>
          <w:sz w:val="24"/>
          <w:szCs w:val="24"/>
          <w:lang w:val="en-US"/>
        </w:rPr>
        <w:t>без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прекъсване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в </w:t>
      </w:r>
      <w:proofErr w:type="spellStart"/>
      <w:r w:rsidRPr="00290D11">
        <w:rPr>
          <w:rFonts w:eastAsia="Calibri"/>
          <w:sz w:val="24"/>
          <w:szCs w:val="24"/>
          <w:lang w:val="en-US"/>
        </w:rPr>
        <w:t>почивни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дни</w:t>
      </w:r>
      <w:proofErr w:type="spellEnd"/>
      <w:r w:rsidRPr="00290D11">
        <w:rPr>
          <w:rFonts w:eastAsia="Calibri"/>
          <w:sz w:val="24"/>
          <w:szCs w:val="24"/>
          <w:lang w:val="en-US"/>
        </w:rPr>
        <w:t>/.</w:t>
      </w:r>
    </w:p>
    <w:p w14:paraId="45B7204A" w14:textId="77777777" w:rsidR="00FD6296" w:rsidRPr="00290D11" w:rsidRDefault="00FD6296" w:rsidP="00290D11">
      <w:pPr>
        <w:ind w:right="22" w:firstLine="708"/>
        <w:jc w:val="both"/>
        <w:rPr>
          <w:rFonts w:eastAsia="Calibri"/>
          <w:sz w:val="24"/>
          <w:szCs w:val="24"/>
          <w:lang w:val="en-US"/>
        </w:rPr>
      </w:pPr>
      <w:r w:rsidRPr="00290D11">
        <w:rPr>
          <w:rFonts w:eastAsia="Calibri"/>
          <w:iCs/>
          <w:sz w:val="24"/>
          <w:szCs w:val="24"/>
          <w:lang w:val="en-US"/>
        </w:rPr>
        <w:t>-</w:t>
      </w:r>
      <w:r w:rsidRPr="00290D11">
        <w:rPr>
          <w:rFonts w:eastAsia="Calibri"/>
          <w:iCs/>
          <w:sz w:val="24"/>
          <w:szCs w:val="24"/>
          <w:lang w:val="bg-BG"/>
        </w:rPr>
        <w:t xml:space="preserve"> </w:t>
      </w:r>
      <w:r w:rsidRPr="00290D11">
        <w:rPr>
          <w:rFonts w:eastAsia="Calibri"/>
          <w:sz w:val="24"/>
          <w:szCs w:val="24"/>
          <w:lang w:val="en-US"/>
        </w:rPr>
        <w:t xml:space="preserve">ПЕРСОНАЛЪТ- </w:t>
      </w:r>
      <w:proofErr w:type="spellStart"/>
      <w:r w:rsidRPr="00290D11">
        <w:rPr>
          <w:rFonts w:eastAsia="Calibri"/>
          <w:sz w:val="24"/>
          <w:szCs w:val="24"/>
          <w:lang w:val="en-US"/>
        </w:rPr>
        <w:t>брой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технически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и </w:t>
      </w:r>
      <w:proofErr w:type="spellStart"/>
      <w:r w:rsidRPr="00290D11">
        <w:rPr>
          <w:rFonts w:eastAsia="Calibri"/>
          <w:sz w:val="24"/>
          <w:szCs w:val="24"/>
          <w:lang w:val="en-US"/>
        </w:rPr>
        <w:t>работнически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състав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290D11">
        <w:rPr>
          <w:rFonts w:eastAsia="Calibri"/>
          <w:sz w:val="24"/>
          <w:szCs w:val="24"/>
          <w:lang w:val="en-US"/>
        </w:rPr>
        <w:t>който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ще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бъде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ангажиран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за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изпълнението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на СМР на </w:t>
      </w:r>
      <w:proofErr w:type="spellStart"/>
      <w:r w:rsidRPr="00290D11">
        <w:rPr>
          <w:rFonts w:eastAsia="Calibri"/>
          <w:sz w:val="24"/>
          <w:szCs w:val="24"/>
          <w:lang w:val="en-US"/>
        </w:rPr>
        <w:t>обекта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при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горепосочените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работни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условия</w:t>
      </w:r>
      <w:proofErr w:type="spellEnd"/>
      <w:r w:rsidRPr="00290D11">
        <w:rPr>
          <w:rFonts w:eastAsia="Calibri"/>
          <w:sz w:val="24"/>
          <w:szCs w:val="24"/>
          <w:lang w:val="en-US"/>
        </w:rPr>
        <w:t>;</w:t>
      </w:r>
    </w:p>
    <w:p w14:paraId="1D5E7ED1" w14:textId="77777777" w:rsidR="00FD6296" w:rsidRPr="00290D11" w:rsidRDefault="00FD6296" w:rsidP="00290D11">
      <w:pPr>
        <w:ind w:right="22" w:firstLine="708"/>
        <w:jc w:val="both"/>
        <w:rPr>
          <w:rFonts w:eastAsia="Calibri"/>
          <w:sz w:val="24"/>
          <w:szCs w:val="24"/>
          <w:lang w:val="en-US"/>
        </w:rPr>
      </w:pPr>
      <w:r w:rsidRPr="00290D11">
        <w:rPr>
          <w:rFonts w:eastAsia="Calibri"/>
          <w:sz w:val="24"/>
          <w:szCs w:val="24"/>
          <w:lang w:val="en-US"/>
        </w:rPr>
        <w:t xml:space="preserve">- </w:t>
      </w:r>
      <w:r w:rsidRPr="00290D11">
        <w:rPr>
          <w:rFonts w:eastAsia="Calibri"/>
          <w:caps/>
          <w:sz w:val="24"/>
          <w:szCs w:val="24"/>
          <w:lang w:val="en-US"/>
        </w:rPr>
        <w:t>Краен срок</w:t>
      </w:r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за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предаване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290D11">
        <w:rPr>
          <w:rFonts w:eastAsia="Calibri"/>
          <w:sz w:val="24"/>
          <w:szCs w:val="24"/>
          <w:lang w:val="en-US"/>
        </w:rPr>
        <w:t>обекта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(</w:t>
      </w:r>
      <w:proofErr w:type="spellStart"/>
      <w:r w:rsidRPr="00290D11">
        <w:rPr>
          <w:rFonts w:eastAsia="Calibri"/>
          <w:sz w:val="24"/>
          <w:szCs w:val="24"/>
          <w:lang w:val="en-US"/>
        </w:rPr>
        <w:t>като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условна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дата</w:t>
      </w:r>
      <w:proofErr w:type="spellEnd"/>
      <w:r w:rsidRPr="00290D11">
        <w:rPr>
          <w:rFonts w:eastAsia="Calibri"/>
          <w:sz w:val="24"/>
          <w:szCs w:val="24"/>
          <w:lang w:val="en-US"/>
        </w:rPr>
        <w:t>).</w:t>
      </w:r>
    </w:p>
    <w:p w14:paraId="4D33D9CA" w14:textId="77777777" w:rsidR="00FD6296" w:rsidRPr="00290D11" w:rsidRDefault="00FD6296" w:rsidP="00290D11">
      <w:pPr>
        <w:ind w:right="27" w:firstLine="720"/>
        <w:jc w:val="both"/>
        <w:rPr>
          <w:sz w:val="24"/>
          <w:szCs w:val="24"/>
          <w:lang w:val="bg-BG"/>
        </w:rPr>
      </w:pPr>
      <w:r w:rsidRPr="00290D11">
        <w:rPr>
          <w:b/>
          <w:sz w:val="24"/>
          <w:szCs w:val="24"/>
        </w:rPr>
        <w:t>ИЗПЪЛНИТЕЛЯТ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даде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срок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изпълнение</w:t>
      </w:r>
      <w:proofErr w:type="spellEnd"/>
      <w:r w:rsidRPr="00290D11">
        <w:rPr>
          <w:sz w:val="24"/>
          <w:szCs w:val="24"/>
        </w:rPr>
        <w:t xml:space="preserve"> на СМР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r w:rsidRPr="00290D11">
        <w:rPr>
          <w:sz w:val="24"/>
          <w:szCs w:val="24"/>
          <w:lang w:val="bg-BG"/>
        </w:rPr>
        <w:t>обекта</w:t>
      </w:r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календарни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пълния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обем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наличната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проектна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документация</w:t>
      </w:r>
      <w:proofErr w:type="spellEnd"/>
      <w:r w:rsidRPr="00290D11">
        <w:rPr>
          <w:sz w:val="24"/>
          <w:szCs w:val="24"/>
          <w:lang w:val="bg-BG"/>
        </w:rPr>
        <w:t xml:space="preserve"> и КСС /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</w:t>
      </w:r>
      <w:r w:rsidRPr="00290D11">
        <w:rPr>
          <w:b/>
          <w:sz w:val="24"/>
          <w:szCs w:val="24"/>
          <w:lang w:val="bg-BG"/>
        </w:rPr>
        <w:t>1</w:t>
      </w:r>
      <w:r w:rsidRPr="00290D11">
        <w:rPr>
          <w:sz w:val="24"/>
          <w:szCs w:val="24"/>
          <w:lang w:val="bg-BG"/>
        </w:rPr>
        <w:t>/</w:t>
      </w:r>
      <w:r w:rsidRPr="00290D11">
        <w:rPr>
          <w:sz w:val="24"/>
          <w:szCs w:val="24"/>
        </w:rPr>
        <w:t xml:space="preserve">. </w:t>
      </w:r>
    </w:p>
    <w:p w14:paraId="5936E742" w14:textId="77777777" w:rsidR="00FD6296" w:rsidRPr="00290D11" w:rsidRDefault="00FD6296" w:rsidP="00290D11">
      <w:pPr>
        <w:ind w:right="27" w:firstLine="567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290D11">
        <w:rPr>
          <w:rFonts w:eastAsia="Calibri"/>
          <w:sz w:val="24"/>
          <w:szCs w:val="24"/>
          <w:lang w:val="en-US"/>
        </w:rPr>
        <w:t>Всички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срокове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да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бъдат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290D11">
        <w:rPr>
          <w:rFonts w:eastAsia="Calibri"/>
          <w:sz w:val="24"/>
          <w:szCs w:val="24"/>
          <w:lang w:val="en-US"/>
        </w:rPr>
        <w:t>посочени</w:t>
      </w:r>
      <w:proofErr w:type="spellEnd"/>
      <w:r w:rsidRPr="00290D11">
        <w:rPr>
          <w:rFonts w:eastAsia="Calibri"/>
          <w:sz w:val="24"/>
          <w:szCs w:val="24"/>
          <w:lang w:val="en-US"/>
        </w:rPr>
        <w:t xml:space="preserve"> в </w:t>
      </w:r>
      <w:r w:rsidRPr="00290D11">
        <w:rPr>
          <w:rFonts w:eastAsia="Calibri"/>
          <w:b/>
          <w:sz w:val="24"/>
          <w:szCs w:val="24"/>
          <w:lang w:val="en-US"/>
        </w:rPr>
        <w:t>КАЛЕНДАРНИ ДНИ</w:t>
      </w:r>
      <w:r w:rsidRPr="00290D11">
        <w:rPr>
          <w:rFonts w:eastAsia="Calibri"/>
          <w:sz w:val="24"/>
          <w:szCs w:val="24"/>
          <w:lang w:val="en-US"/>
        </w:rPr>
        <w:t>.</w:t>
      </w:r>
    </w:p>
    <w:p w14:paraId="2A52B6C1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</w:p>
    <w:p w14:paraId="4239D38B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>4.7.</w:t>
      </w:r>
      <w:r w:rsidRPr="00290D11">
        <w:rPr>
          <w:b w:val="0"/>
          <w:sz w:val="24"/>
          <w:szCs w:val="24"/>
        </w:rPr>
        <w:t xml:space="preserve"> Декларация за предложен гаранционен срок – </w:t>
      </w:r>
      <w:r w:rsidRPr="00290D11">
        <w:rPr>
          <w:sz w:val="24"/>
          <w:szCs w:val="24"/>
        </w:rPr>
        <w:t>Приложение</w:t>
      </w:r>
      <w:r w:rsidRPr="00290D11">
        <w:rPr>
          <w:b w:val="0"/>
          <w:sz w:val="24"/>
          <w:szCs w:val="24"/>
        </w:rPr>
        <w:t xml:space="preserve"> </w:t>
      </w:r>
      <w:r w:rsidRPr="00290D11">
        <w:rPr>
          <w:sz w:val="24"/>
          <w:szCs w:val="24"/>
        </w:rPr>
        <w:t>№7</w:t>
      </w:r>
      <w:r w:rsidRPr="00290D11">
        <w:rPr>
          <w:b w:val="0"/>
          <w:sz w:val="24"/>
          <w:szCs w:val="24"/>
        </w:rPr>
        <w:t xml:space="preserve"> – Гаранционните срокове за</w:t>
      </w:r>
      <w:r w:rsidR="008341F1">
        <w:rPr>
          <w:b w:val="0"/>
          <w:sz w:val="24"/>
          <w:szCs w:val="24"/>
        </w:rPr>
        <w:t xml:space="preserve"> </w:t>
      </w:r>
      <w:r w:rsidRPr="00290D11">
        <w:rPr>
          <w:b w:val="0"/>
          <w:sz w:val="24"/>
          <w:szCs w:val="24"/>
        </w:rPr>
        <w:t>СМР трябва да бъдат съгласно Наредба №2/31.07.2003г. за въвеждане в експлоатация на строежите в Р. България и минимални гаранционни срокове за изпълнени строителни и монтажни работи, съоръжения и строителни обекти, издадена от Министъра на регионалното развитие и благоустройството, обн. ДВ, бр.72/15.08.2003 г., изм. и доп. бр. 49 от 14.06.2005 г.</w:t>
      </w:r>
    </w:p>
    <w:p w14:paraId="3F7555A3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>4.8.</w:t>
      </w:r>
      <w:r w:rsidRPr="00290D11">
        <w:rPr>
          <w:b w:val="0"/>
          <w:sz w:val="24"/>
          <w:szCs w:val="24"/>
        </w:rPr>
        <w:t xml:space="preserve"> Кандидатите при разработване и подаване на офертите трябва задължително да декларират чрез подписване и подпечатване на декларация – </w:t>
      </w:r>
      <w:r w:rsidRPr="00290D11">
        <w:rPr>
          <w:sz w:val="24"/>
          <w:szCs w:val="24"/>
        </w:rPr>
        <w:t>Приложение</w:t>
      </w:r>
      <w:r w:rsidR="008341F1">
        <w:rPr>
          <w:b w:val="0"/>
          <w:sz w:val="24"/>
          <w:szCs w:val="24"/>
        </w:rPr>
        <w:t xml:space="preserve"> </w:t>
      </w:r>
      <w:r w:rsidRPr="00290D11">
        <w:rPr>
          <w:sz w:val="24"/>
          <w:szCs w:val="24"/>
        </w:rPr>
        <w:t>№9</w:t>
      </w:r>
      <w:r w:rsidRPr="00290D11">
        <w:rPr>
          <w:b w:val="0"/>
          <w:sz w:val="24"/>
          <w:szCs w:val="24"/>
        </w:rPr>
        <w:t xml:space="preserve">, че </w:t>
      </w:r>
      <w:proofErr w:type="spellStart"/>
      <w:r w:rsidRPr="00290D11">
        <w:rPr>
          <w:b w:val="0"/>
          <w:sz w:val="24"/>
          <w:szCs w:val="24"/>
        </w:rPr>
        <w:t>задъл</w:t>
      </w:r>
      <w:r w:rsidR="008341F1">
        <w:rPr>
          <w:b w:val="0"/>
          <w:sz w:val="24"/>
          <w:szCs w:val="24"/>
        </w:rPr>
        <w:t>-</w:t>
      </w:r>
      <w:r w:rsidRPr="00290D11">
        <w:rPr>
          <w:b w:val="0"/>
          <w:sz w:val="24"/>
          <w:szCs w:val="24"/>
        </w:rPr>
        <w:t>бочено</w:t>
      </w:r>
      <w:proofErr w:type="spellEnd"/>
      <w:r w:rsidRPr="00290D11">
        <w:rPr>
          <w:b w:val="0"/>
          <w:sz w:val="24"/>
          <w:szCs w:val="24"/>
        </w:rPr>
        <w:t xml:space="preserve"> са проучили техническите </w:t>
      </w:r>
      <w:proofErr w:type="spellStart"/>
      <w:r w:rsidRPr="00290D11">
        <w:rPr>
          <w:b w:val="0"/>
          <w:sz w:val="24"/>
          <w:szCs w:val="24"/>
        </w:rPr>
        <w:t>спесификации</w:t>
      </w:r>
      <w:proofErr w:type="spellEnd"/>
      <w:r w:rsidRPr="00290D11">
        <w:rPr>
          <w:b w:val="0"/>
          <w:sz w:val="24"/>
          <w:szCs w:val="24"/>
        </w:rPr>
        <w:t>, че ще спазват при реализиране на проектите посочените в тях стандарти, и че ще представят изискващите се доказателства, че техническото им решение, предложената от тях стока или услуга отговарят на:</w:t>
      </w:r>
    </w:p>
    <w:p w14:paraId="13631566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 xml:space="preserve">1. </w:t>
      </w:r>
      <w:r w:rsidR="008341F1">
        <w:rPr>
          <w:b w:val="0"/>
          <w:sz w:val="24"/>
          <w:szCs w:val="24"/>
        </w:rPr>
        <w:t>Б</w:t>
      </w:r>
      <w:r w:rsidRPr="00290D11">
        <w:rPr>
          <w:b w:val="0"/>
          <w:sz w:val="24"/>
          <w:szCs w:val="24"/>
        </w:rPr>
        <w:t xml:space="preserve">ългарски стандарти или „еквивалентни” европейски, международни стандарти, или „еквивалентни” европейски технически одобрения или общи технически </w:t>
      </w:r>
      <w:proofErr w:type="spellStart"/>
      <w:r w:rsidRPr="00290D11">
        <w:rPr>
          <w:b w:val="0"/>
          <w:sz w:val="24"/>
          <w:szCs w:val="24"/>
        </w:rPr>
        <w:t>спесификации</w:t>
      </w:r>
      <w:proofErr w:type="spellEnd"/>
      <w:r w:rsidRPr="00290D11">
        <w:rPr>
          <w:b w:val="0"/>
          <w:sz w:val="24"/>
          <w:szCs w:val="24"/>
        </w:rPr>
        <w:t>, или други еквивалентни технически еталони на европейски стандартизационни органи при реализирането на проекта;</w:t>
      </w:r>
    </w:p>
    <w:p w14:paraId="5B38B2F5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 xml:space="preserve">2. </w:t>
      </w:r>
      <w:r w:rsidR="008341F1">
        <w:rPr>
          <w:b w:val="0"/>
          <w:sz w:val="24"/>
          <w:szCs w:val="24"/>
        </w:rPr>
        <w:t>Б</w:t>
      </w:r>
      <w:r w:rsidRPr="00290D11">
        <w:rPr>
          <w:b w:val="0"/>
          <w:sz w:val="24"/>
          <w:szCs w:val="24"/>
        </w:rPr>
        <w:t xml:space="preserve">ългарски стандарти, еквивалентни технически одобрения или </w:t>
      </w:r>
      <w:proofErr w:type="spellStart"/>
      <w:r w:rsidRPr="00290D11">
        <w:rPr>
          <w:b w:val="0"/>
          <w:sz w:val="24"/>
          <w:szCs w:val="24"/>
        </w:rPr>
        <w:t>спесификации</w:t>
      </w:r>
      <w:proofErr w:type="spellEnd"/>
      <w:r w:rsidRPr="00290D11">
        <w:rPr>
          <w:b w:val="0"/>
          <w:sz w:val="24"/>
          <w:szCs w:val="24"/>
        </w:rPr>
        <w:t>, отнасящи се до изпълнение на строителството и до използваните материали, когато няма стандарти по предишната т.1;</w:t>
      </w:r>
    </w:p>
    <w:p w14:paraId="29365718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lastRenderedPageBreak/>
        <w:t xml:space="preserve">Като доказателства за съответствие на техническите им предложения по техническите </w:t>
      </w:r>
      <w:proofErr w:type="spellStart"/>
      <w:r w:rsidRPr="00290D11">
        <w:rPr>
          <w:b w:val="0"/>
          <w:sz w:val="24"/>
          <w:szCs w:val="24"/>
        </w:rPr>
        <w:t>спесификации</w:t>
      </w:r>
      <w:proofErr w:type="spellEnd"/>
      <w:r w:rsidRPr="00290D11">
        <w:rPr>
          <w:b w:val="0"/>
          <w:sz w:val="24"/>
          <w:szCs w:val="24"/>
        </w:rPr>
        <w:t xml:space="preserve"> кандидатите ще представят техническо досие на производителя или протокол от изпитване, или сертификат, издаден от признат орган.</w:t>
      </w:r>
    </w:p>
    <w:p w14:paraId="24B7F163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>4.9.</w:t>
      </w:r>
      <w:r w:rsidRPr="00290D11">
        <w:rPr>
          <w:b w:val="0"/>
          <w:sz w:val="24"/>
          <w:szCs w:val="24"/>
        </w:rPr>
        <w:t xml:space="preserve">  Проектодоговор за СМР – </w:t>
      </w:r>
      <w:r w:rsidRPr="00290D11">
        <w:rPr>
          <w:sz w:val="24"/>
          <w:szCs w:val="24"/>
        </w:rPr>
        <w:t>Приложение</w:t>
      </w:r>
      <w:r w:rsidRPr="00290D11">
        <w:rPr>
          <w:b w:val="0"/>
          <w:sz w:val="24"/>
          <w:szCs w:val="24"/>
        </w:rPr>
        <w:t xml:space="preserve"> </w:t>
      </w:r>
      <w:r w:rsidRPr="00290D11">
        <w:rPr>
          <w:sz w:val="24"/>
          <w:szCs w:val="24"/>
        </w:rPr>
        <w:t>№10</w:t>
      </w:r>
      <w:r w:rsidRPr="00290D11">
        <w:rPr>
          <w:b w:val="0"/>
          <w:sz w:val="24"/>
          <w:szCs w:val="24"/>
        </w:rPr>
        <w:t xml:space="preserve">. Това приложение няма да се попълва от кандидатите. Те само </w:t>
      </w:r>
      <w:r w:rsidRPr="00290D11">
        <w:rPr>
          <w:sz w:val="24"/>
          <w:szCs w:val="24"/>
          <w:u w:val="single"/>
        </w:rPr>
        <w:t>парафират и подпечатват всяка страница</w:t>
      </w:r>
      <w:r w:rsidRPr="00290D11">
        <w:rPr>
          <w:b w:val="0"/>
          <w:sz w:val="24"/>
          <w:szCs w:val="24"/>
        </w:rPr>
        <w:t xml:space="preserve"> от предложената форма, с което удостоверяват, че са запознати и съгласни с всички клаузи по проектодоговора.</w:t>
      </w:r>
    </w:p>
    <w:p w14:paraId="3FB4293F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 xml:space="preserve">В случай че участникът има бележки или допълнения към проектодоговора, той ги представя отделно като свое приложение към офертата си, в плика с надпис „ТЕХНИЧЕСКО ПРЕДЛОЖЕНИЕ”. Бележки към проектодоговора </w:t>
      </w:r>
      <w:r w:rsidRPr="00290D11">
        <w:rPr>
          <w:sz w:val="24"/>
          <w:szCs w:val="24"/>
          <w:u w:val="single"/>
        </w:rPr>
        <w:t xml:space="preserve">НЯМА </w:t>
      </w:r>
      <w:r w:rsidRPr="00290D11">
        <w:rPr>
          <w:b w:val="0"/>
          <w:sz w:val="24"/>
          <w:szCs w:val="24"/>
        </w:rPr>
        <w:t>да се приемат в последващи етапи от проучването.</w:t>
      </w:r>
    </w:p>
    <w:p w14:paraId="7D9F3E42" w14:textId="77777777" w:rsidR="00FD6296" w:rsidRPr="00290D11" w:rsidRDefault="00FD6296" w:rsidP="00290D11">
      <w:pPr>
        <w:pStyle w:val="List"/>
        <w:spacing w:before="0" w:line="240" w:lineRule="auto"/>
        <w:ind w:left="0" w:right="27" w:firstLine="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 xml:space="preserve">         4.10.</w:t>
      </w:r>
      <w:r w:rsidRPr="00290D11">
        <w:rPr>
          <w:b w:val="0"/>
          <w:sz w:val="24"/>
          <w:szCs w:val="24"/>
        </w:rPr>
        <w:t xml:space="preserve"> Декларация за срок на валидност на предложението – </w:t>
      </w:r>
      <w:r w:rsidRPr="00290D11">
        <w:rPr>
          <w:sz w:val="24"/>
          <w:szCs w:val="24"/>
        </w:rPr>
        <w:t>Приложение</w:t>
      </w:r>
      <w:r w:rsidRPr="00290D11">
        <w:rPr>
          <w:b w:val="0"/>
          <w:sz w:val="24"/>
          <w:szCs w:val="24"/>
        </w:rPr>
        <w:t xml:space="preserve"> </w:t>
      </w:r>
      <w:r w:rsidRPr="00290D11">
        <w:rPr>
          <w:sz w:val="24"/>
          <w:szCs w:val="24"/>
        </w:rPr>
        <w:t>№11</w:t>
      </w:r>
      <w:r w:rsidRPr="00290D11">
        <w:rPr>
          <w:b w:val="0"/>
          <w:sz w:val="24"/>
          <w:szCs w:val="24"/>
        </w:rPr>
        <w:t xml:space="preserve">. - </w:t>
      </w:r>
      <w:r w:rsidRPr="00290D11">
        <w:rPr>
          <w:sz w:val="24"/>
          <w:szCs w:val="24"/>
        </w:rPr>
        <w:t>В това приложение участниците декларират срока на валидност на офертното предложение, който не трябва да бъде по-малък от 120 календарни дни.</w:t>
      </w:r>
      <w:r w:rsidRPr="00290D11">
        <w:rPr>
          <w:b w:val="0"/>
          <w:sz w:val="24"/>
          <w:szCs w:val="24"/>
        </w:rPr>
        <w:t xml:space="preserve"> </w:t>
      </w:r>
      <w:r w:rsidRPr="00290D11">
        <w:rPr>
          <w:sz w:val="24"/>
          <w:szCs w:val="24"/>
        </w:rPr>
        <w:t>ВЪЗЛОЖИТЕЛЯТ</w:t>
      </w:r>
      <w:r w:rsidRPr="00290D11">
        <w:rPr>
          <w:b w:val="0"/>
          <w:sz w:val="24"/>
          <w:szCs w:val="24"/>
        </w:rPr>
        <w:t xml:space="preserve"> има право да поиска удължаване на валидността от класираните участници до датата на сключване на договор за изпълнение.</w:t>
      </w:r>
    </w:p>
    <w:p w14:paraId="61246B27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>4.11.</w:t>
      </w:r>
      <w:r w:rsidRPr="00290D11">
        <w:rPr>
          <w:b w:val="0"/>
          <w:sz w:val="24"/>
          <w:szCs w:val="24"/>
        </w:rPr>
        <w:t xml:space="preserve"> Декларация за подизпълнители – </w:t>
      </w:r>
      <w:r w:rsidRPr="00290D11">
        <w:rPr>
          <w:sz w:val="24"/>
          <w:szCs w:val="24"/>
        </w:rPr>
        <w:t>Приложение</w:t>
      </w:r>
      <w:r w:rsidRPr="00290D11">
        <w:rPr>
          <w:b w:val="0"/>
          <w:sz w:val="24"/>
          <w:szCs w:val="24"/>
        </w:rPr>
        <w:t xml:space="preserve"> </w:t>
      </w:r>
      <w:r w:rsidRPr="00290D11">
        <w:rPr>
          <w:sz w:val="24"/>
          <w:szCs w:val="24"/>
        </w:rPr>
        <w:t>№13</w:t>
      </w:r>
      <w:r w:rsidRPr="00290D11">
        <w:rPr>
          <w:b w:val="0"/>
          <w:sz w:val="24"/>
          <w:szCs w:val="24"/>
        </w:rPr>
        <w:t>. В това приложение кандидатът посочва дали възнамерява да ползва или да не ползва подизпълнители, като в случай че ползва за тях се посочва:</w:t>
      </w:r>
    </w:p>
    <w:p w14:paraId="4D2F96B3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>1.  Име и място на регистрация по ТЗ на фирмата.</w:t>
      </w:r>
    </w:p>
    <w:p w14:paraId="35B54192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 xml:space="preserve">2.  По коя част от Подобекта ще работи подизпълнителя. </w:t>
      </w:r>
    </w:p>
    <w:p w14:paraId="05A15123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>3.  Да се приложат необходимите декларации за подизпълнителя.</w:t>
      </w:r>
    </w:p>
    <w:p w14:paraId="18B2700D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 xml:space="preserve">4. Да се приложи декларация в свободен текст от подизпълнителя, че е запознат и дава своето писмено принципно съгласие да изпълни конкретната част. Ако подизпълнителя не е запознат с </w:t>
      </w:r>
      <w:proofErr w:type="spellStart"/>
      <w:r w:rsidRPr="00290D11">
        <w:rPr>
          <w:b w:val="0"/>
          <w:sz w:val="24"/>
          <w:szCs w:val="24"/>
        </w:rPr>
        <w:t>конкректната</w:t>
      </w:r>
      <w:proofErr w:type="spellEnd"/>
      <w:r w:rsidRPr="00290D11">
        <w:rPr>
          <w:b w:val="0"/>
          <w:sz w:val="24"/>
          <w:szCs w:val="24"/>
        </w:rPr>
        <w:t xml:space="preserve"> част за която ще бъде ползван, го отразява в своята декларация.</w:t>
      </w:r>
    </w:p>
    <w:p w14:paraId="10816F61" w14:textId="77777777" w:rsidR="00FD6296" w:rsidRPr="00290D11" w:rsidRDefault="00FD6296" w:rsidP="00290D11">
      <w:pPr>
        <w:spacing w:before="120"/>
        <w:ind w:firstLine="720"/>
        <w:jc w:val="both"/>
        <w:rPr>
          <w:b/>
          <w:sz w:val="24"/>
          <w:szCs w:val="24"/>
        </w:rPr>
      </w:pPr>
      <w:proofErr w:type="spellStart"/>
      <w:r w:rsidRPr="00290D11">
        <w:rPr>
          <w:b/>
          <w:sz w:val="24"/>
          <w:szCs w:val="24"/>
        </w:rPr>
        <w:t>Документи</w:t>
      </w:r>
      <w:proofErr w:type="spellEnd"/>
      <w:r w:rsidRPr="00290D11">
        <w:rPr>
          <w:b/>
          <w:sz w:val="24"/>
          <w:szCs w:val="24"/>
        </w:rPr>
        <w:t xml:space="preserve">, </w:t>
      </w:r>
      <w:proofErr w:type="spellStart"/>
      <w:r w:rsidRPr="00290D11">
        <w:rPr>
          <w:b/>
          <w:sz w:val="24"/>
          <w:szCs w:val="24"/>
        </w:rPr>
        <w:t>които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се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представят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от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кандидатите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за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техни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подизпълнители</w:t>
      </w:r>
      <w:proofErr w:type="spellEnd"/>
      <w:r w:rsidRPr="00290D11">
        <w:rPr>
          <w:b/>
          <w:sz w:val="24"/>
          <w:szCs w:val="24"/>
        </w:rPr>
        <w:t>:</w:t>
      </w:r>
    </w:p>
    <w:p w14:paraId="509A88BF" w14:textId="77777777" w:rsidR="00FD6296" w:rsidRPr="00290D11" w:rsidRDefault="00FD6296" w:rsidP="00290D11">
      <w:pPr>
        <w:spacing w:before="120"/>
        <w:ind w:firstLine="72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>-</w:t>
      </w:r>
      <w:r w:rsidRPr="00290D11">
        <w:rPr>
          <w:sz w:val="24"/>
          <w:szCs w:val="24"/>
          <w:lang w:val="bg-BG"/>
        </w:rPr>
        <w:t xml:space="preserve"> </w:t>
      </w:r>
      <w:proofErr w:type="spellStart"/>
      <w:r w:rsidRPr="00290D11">
        <w:rPr>
          <w:sz w:val="24"/>
          <w:szCs w:val="24"/>
        </w:rPr>
        <w:t>посочените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по-горе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две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Декларации</w:t>
      </w:r>
      <w:proofErr w:type="spellEnd"/>
      <w:r w:rsidRPr="00290D11">
        <w:rPr>
          <w:sz w:val="24"/>
          <w:szCs w:val="24"/>
        </w:rPr>
        <w:t xml:space="preserve"> –</w:t>
      </w:r>
      <w:r w:rsidRPr="00290D11">
        <w:rPr>
          <w:sz w:val="24"/>
          <w:szCs w:val="24"/>
          <w:lang w:val="bg-BG"/>
        </w:rPr>
        <w:t xml:space="preserve"> </w:t>
      </w:r>
      <w:proofErr w:type="spellStart"/>
      <w:r w:rsidRPr="00290D11">
        <w:rPr>
          <w:sz w:val="24"/>
          <w:szCs w:val="24"/>
        </w:rPr>
        <w:t>първата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№1</w:t>
      </w:r>
      <w:r w:rsidRPr="00290D11">
        <w:rPr>
          <w:b/>
          <w:sz w:val="24"/>
          <w:szCs w:val="24"/>
          <w:lang w:val="bg-BG"/>
        </w:rPr>
        <w:t>3</w:t>
      </w:r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втората</w:t>
      </w:r>
      <w:proofErr w:type="spellEnd"/>
      <w:r w:rsidRPr="00290D11">
        <w:rPr>
          <w:sz w:val="24"/>
          <w:szCs w:val="24"/>
        </w:rPr>
        <w:t xml:space="preserve"> – в </w:t>
      </w:r>
      <w:proofErr w:type="spellStart"/>
      <w:r w:rsidRPr="00290D11">
        <w:rPr>
          <w:sz w:val="24"/>
          <w:szCs w:val="24"/>
        </w:rPr>
        <w:t>свободен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текст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Подизпълнителя</w:t>
      </w:r>
      <w:proofErr w:type="spellEnd"/>
      <w:r w:rsidRPr="00290D11">
        <w:rPr>
          <w:sz w:val="24"/>
          <w:szCs w:val="24"/>
        </w:rPr>
        <w:t>.</w:t>
      </w:r>
    </w:p>
    <w:p w14:paraId="537CDD2E" w14:textId="77777777" w:rsidR="00FD6296" w:rsidRPr="00290D11" w:rsidRDefault="00FD6296" w:rsidP="00290D11">
      <w:pPr>
        <w:pStyle w:val="BodyText"/>
        <w:ind w:firstLine="72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- </w:t>
      </w:r>
      <w:proofErr w:type="spellStart"/>
      <w:r w:rsidRPr="00290D11">
        <w:rPr>
          <w:sz w:val="24"/>
          <w:szCs w:val="24"/>
        </w:rPr>
        <w:t>Към</w:t>
      </w:r>
      <w:proofErr w:type="spellEnd"/>
      <w:r w:rsidRPr="00290D11">
        <w:rPr>
          <w:sz w:val="24"/>
          <w:szCs w:val="24"/>
        </w:rPr>
        <w:t xml:space="preserve"> V.2. </w:t>
      </w:r>
      <w:proofErr w:type="spellStart"/>
      <w:r w:rsidRPr="00290D11">
        <w:rPr>
          <w:sz w:val="24"/>
          <w:szCs w:val="24"/>
        </w:rPr>
        <w:t>Документи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ЧАСТ ПЪРВА «</w:t>
      </w:r>
      <w:proofErr w:type="spellStart"/>
      <w:r w:rsidRPr="00290D11">
        <w:rPr>
          <w:sz w:val="24"/>
          <w:szCs w:val="24"/>
        </w:rPr>
        <w:t>Техническо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предложение</w:t>
      </w:r>
      <w:proofErr w:type="spellEnd"/>
      <w:r w:rsidRPr="00290D11">
        <w:rPr>
          <w:sz w:val="24"/>
          <w:szCs w:val="24"/>
        </w:rPr>
        <w:t>»:</w:t>
      </w:r>
    </w:p>
    <w:p w14:paraId="783E06B9" w14:textId="77777777" w:rsidR="00FD6296" w:rsidRPr="00290D11" w:rsidRDefault="00FD6296" w:rsidP="00290D11">
      <w:pPr>
        <w:ind w:firstLine="720"/>
        <w:jc w:val="both"/>
        <w:rPr>
          <w:sz w:val="24"/>
          <w:szCs w:val="24"/>
          <w:lang w:val="ru-RU"/>
        </w:rPr>
      </w:pPr>
      <w:r w:rsidRPr="00290D11">
        <w:rPr>
          <w:sz w:val="24"/>
          <w:szCs w:val="24"/>
          <w:lang w:val="ru-RU"/>
        </w:rPr>
        <w:t>- Декларации по част</w:t>
      </w:r>
      <w:r w:rsidR="000057EB">
        <w:rPr>
          <w:sz w:val="24"/>
          <w:szCs w:val="24"/>
          <w:lang w:val="ru-RU"/>
        </w:rPr>
        <w:t xml:space="preserve"> </w:t>
      </w:r>
      <w:r w:rsidRPr="00290D11">
        <w:rPr>
          <w:sz w:val="24"/>
          <w:szCs w:val="24"/>
          <w:lang w:val="ru-RU"/>
        </w:rPr>
        <w:t xml:space="preserve">ІІ.1.3 т.6., респ.т.8. /за чуждестранни лица/ по </w:t>
      </w:r>
      <w:r w:rsidRPr="00290D11">
        <w:rPr>
          <w:b/>
          <w:sz w:val="24"/>
          <w:szCs w:val="24"/>
          <w:lang w:val="ru-RU"/>
        </w:rPr>
        <w:t>Приложения образец № 12-2 и № 12-3</w:t>
      </w:r>
      <w:r w:rsidRPr="00290D11">
        <w:rPr>
          <w:sz w:val="24"/>
          <w:szCs w:val="24"/>
          <w:lang w:val="ru-RU"/>
        </w:rPr>
        <w:t>.</w:t>
      </w:r>
    </w:p>
    <w:p w14:paraId="7E94DF50" w14:textId="77777777" w:rsidR="00FD6296" w:rsidRPr="00290D11" w:rsidRDefault="00FD6296" w:rsidP="00290D11">
      <w:pPr>
        <w:pStyle w:val="BodyText"/>
        <w:ind w:firstLine="72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- </w:t>
      </w:r>
      <w:proofErr w:type="spellStart"/>
      <w:r w:rsidRPr="00290D11">
        <w:rPr>
          <w:sz w:val="24"/>
          <w:szCs w:val="24"/>
        </w:rPr>
        <w:t>Административни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сведения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кандидата</w:t>
      </w:r>
      <w:proofErr w:type="spellEnd"/>
      <w:r w:rsidRPr="00290D11">
        <w:rPr>
          <w:sz w:val="24"/>
          <w:szCs w:val="24"/>
        </w:rPr>
        <w:t xml:space="preserve"> – </w:t>
      </w:r>
      <w:proofErr w:type="spellStart"/>
      <w:r w:rsidRPr="00290D11">
        <w:rPr>
          <w:sz w:val="24"/>
          <w:szCs w:val="24"/>
        </w:rPr>
        <w:t>адрес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телефон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факс</w:t>
      </w:r>
      <w:proofErr w:type="spellEnd"/>
      <w:r w:rsidRPr="00290D11">
        <w:rPr>
          <w:sz w:val="24"/>
          <w:szCs w:val="24"/>
        </w:rPr>
        <w:t xml:space="preserve">, e-mail –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образец</w:t>
      </w:r>
      <w:proofErr w:type="spellEnd"/>
      <w:r w:rsidRPr="00290D11">
        <w:rPr>
          <w:b/>
          <w:sz w:val="24"/>
          <w:szCs w:val="24"/>
        </w:rPr>
        <w:t xml:space="preserve"> №12-1</w:t>
      </w:r>
      <w:r w:rsidRPr="00290D11">
        <w:rPr>
          <w:sz w:val="24"/>
          <w:szCs w:val="24"/>
        </w:rPr>
        <w:t>.</w:t>
      </w:r>
    </w:p>
    <w:p w14:paraId="304806DC" w14:textId="77777777" w:rsidR="00FD6296" w:rsidRPr="00290D11" w:rsidRDefault="00FD6296" w:rsidP="00290D11">
      <w:pPr>
        <w:pStyle w:val="BodyText"/>
        <w:ind w:firstLine="72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- </w:t>
      </w:r>
      <w:proofErr w:type="spellStart"/>
      <w:r w:rsidRPr="00290D11">
        <w:rPr>
          <w:sz w:val="24"/>
          <w:szCs w:val="24"/>
        </w:rPr>
        <w:t>Удостоверение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актуално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състояние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кандидата</w:t>
      </w:r>
      <w:proofErr w:type="spellEnd"/>
      <w:r w:rsidRPr="00290D11">
        <w:rPr>
          <w:sz w:val="24"/>
          <w:szCs w:val="24"/>
        </w:rPr>
        <w:t>.</w:t>
      </w:r>
    </w:p>
    <w:p w14:paraId="563BF711" w14:textId="77777777" w:rsidR="00FD6296" w:rsidRPr="00290D11" w:rsidRDefault="00FD6296" w:rsidP="00290D11">
      <w:pPr>
        <w:pStyle w:val="BodyText"/>
        <w:ind w:firstLine="72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>-</w:t>
      </w:r>
      <w:r w:rsidRPr="00290D11">
        <w:rPr>
          <w:sz w:val="24"/>
          <w:szCs w:val="24"/>
          <w:lang w:val="bg-BG"/>
        </w:rPr>
        <w:t xml:space="preserve"> </w:t>
      </w:r>
      <w:proofErr w:type="spellStart"/>
      <w:r w:rsidRPr="00290D11">
        <w:rPr>
          <w:sz w:val="24"/>
          <w:szCs w:val="24"/>
        </w:rPr>
        <w:t>Справка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налична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собствена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строителна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механизация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автотранспорт</w:t>
      </w:r>
      <w:proofErr w:type="spellEnd"/>
      <w:r w:rsidRPr="00290D11">
        <w:rPr>
          <w:sz w:val="24"/>
          <w:szCs w:val="24"/>
        </w:rPr>
        <w:t xml:space="preserve"> / </w:t>
      </w:r>
      <w:proofErr w:type="spellStart"/>
      <w:r w:rsidRPr="00290D11">
        <w:rPr>
          <w:sz w:val="24"/>
          <w:szCs w:val="24"/>
        </w:rPr>
        <w:t>не</w:t>
      </w:r>
      <w:proofErr w:type="spellEnd"/>
      <w:r w:rsidRPr="00290D11">
        <w:rPr>
          <w:sz w:val="24"/>
          <w:szCs w:val="24"/>
        </w:rPr>
        <w:t xml:space="preserve"> е </w:t>
      </w:r>
      <w:proofErr w:type="spellStart"/>
      <w:r w:rsidRPr="00290D11">
        <w:rPr>
          <w:sz w:val="24"/>
          <w:szCs w:val="24"/>
        </w:rPr>
        <w:t>задължителна</w:t>
      </w:r>
      <w:proofErr w:type="spellEnd"/>
      <w:r w:rsidRPr="00290D11">
        <w:rPr>
          <w:sz w:val="24"/>
          <w:szCs w:val="24"/>
        </w:rPr>
        <w:t>/</w:t>
      </w:r>
    </w:p>
    <w:p w14:paraId="55823C83" w14:textId="77777777" w:rsidR="00FD6296" w:rsidRPr="00290D11" w:rsidRDefault="00FD6296" w:rsidP="00290D11">
      <w:pPr>
        <w:spacing w:line="240" w:lineRule="atLeast"/>
        <w:ind w:right="22" w:firstLine="72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- </w:t>
      </w:r>
      <w:r w:rsidRPr="00290D11">
        <w:rPr>
          <w:sz w:val="24"/>
          <w:szCs w:val="24"/>
          <w:lang w:val="be-BY"/>
        </w:rPr>
        <w:t>Копие от документ за регистрация в Централния професионален регистър на строителите /ЦПРС</w:t>
      </w:r>
      <w:r w:rsidRPr="00290D11">
        <w:rPr>
          <w:sz w:val="24"/>
          <w:szCs w:val="24"/>
          <w:lang w:val="bg-BG"/>
        </w:rPr>
        <w:t>/</w:t>
      </w:r>
    </w:p>
    <w:p w14:paraId="005858AB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 xml:space="preserve">Оферентите трябва да знаят, че в договора с бъдещия </w:t>
      </w:r>
      <w:r w:rsidRPr="00290D11">
        <w:rPr>
          <w:sz w:val="24"/>
          <w:szCs w:val="24"/>
        </w:rPr>
        <w:t>ГЛАВЕН ИЗПЪЛНИТЕЛ</w:t>
      </w:r>
      <w:r w:rsidRPr="00290D11">
        <w:rPr>
          <w:b w:val="0"/>
          <w:sz w:val="24"/>
          <w:szCs w:val="24"/>
        </w:rPr>
        <w:t xml:space="preserve"> ще има клауза, че той отговаря за работата на ПОДИЗПЪЛНИТЕЛИТЕ като за своя.</w:t>
      </w:r>
    </w:p>
    <w:p w14:paraId="584E3AE3" w14:textId="77777777" w:rsidR="00FD6296" w:rsidRPr="00290D11" w:rsidRDefault="00FD6296" w:rsidP="00290D11">
      <w:pPr>
        <w:pStyle w:val="List"/>
        <w:spacing w:before="0" w:line="240" w:lineRule="auto"/>
        <w:ind w:left="0" w:firstLine="72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>4.12.</w:t>
      </w:r>
      <w:r w:rsidRPr="00290D11">
        <w:rPr>
          <w:b w:val="0"/>
          <w:sz w:val="24"/>
          <w:szCs w:val="24"/>
        </w:rPr>
        <w:t xml:space="preserve"> Управление на строителните отпадъци - кандидатите при разработване и подаване на офертите трябва задължително да декларират чрез подписване и подпечатване на Декларация - </w:t>
      </w:r>
      <w:r w:rsidRPr="00290D11">
        <w:rPr>
          <w:sz w:val="24"/>
          <w:szCs w:val="24"/>
        </w:rPr>
        <w:t>Приложение</w:t>
      </w:r>
      <w:r w:rsidRPr="00290D11">
        <w:rPr>
          <w:b w:val="0"/>
          <w:sz w:val="24"/>
          <w:szCs w:val="24"/>
        </w:rPr>
        <w:t xml:space="preserve"> </w:t>
      </w:r>
      <w:r w:rsidRPr="00290D11">
        <w:rPr>
          <w:sz w:val="24"/>
          <w:szCs w:val="24"/>
        </w:rPr>
        <w:t>№16</w:t>
      </w:r>
      <w:r w:rsidRPr="00290D11">
        <w:rPr>
          <w:b w:val="0"/>
          <w:sz w:val="24"/>
          <w:szCs w:val="24"/>
        </w:rPr>
        <w:t xml:space="preserve">, че при изпълнение СМР на обекта ще спазват действащата нормативна уредба и изискванията към строителната организация за управление на строителни отпадъци /СО/. Всички разходи свързани с управление на отпадъците да се предвидят от оферентите като интегрирани такива в отделните цени за видовете СМР по </w:t>
      </w:r>
      <w:r w:rsidRPr="00290D11">
        <w:rPr>
          <w:sz w:val="24"/>
          <w:szCs w:val="24"/>
        </w:rPr>
        <w:t>Приложение № 1.</w:t>
      </w:r>
    </w:p>
    <w:p w14:paraId="4C35FB18" w14:textId="77777777" w:rsidR="00FD6296" w:rsidRPr="00290D11" w:rsidRDefault="00FD6296" w:rsidP="00290D11">
      <w:pPr>
        <w:pStyle w:val="List"/>
        <w:spacing w:before="0" w:line="240" w:lineRule="auto"/>
        <w:ind w:left="0" w:firstLine="720"/>
        <w:jc w:val="both"/>
        <w:rPr>
          <w:b w:val="0"/>
          <w:sz w:val="24"/>
          <w:szCs w:val="24"/>
        </w:rPr>
      </w:pPr>
    </w:p>
    <w:p w14:paraId="4DEEADC5" w14:textId="77777777" w:rsidR="00FD6296" w:rsidRDefault="00FD6296" w:rsidP="006324E0">
      <w:pPr>
        <w:pStyle w:val="List"/>
        <w:spacing w:before="0" w:line="240" w:lineRule="auto"/>
        <w:ind w:left="0" w:firstLine="540"/>
        <w:jc w:val="left"/>
        <w:rPr>
          <w:sz w:val="24"/>
          <w:szCs w:val="24"/>
          <w:u w:val="single"/>
          <w:lang w:val="en-US"/>
        </w:rPr>
      </w:pPr>
      <w:r w:rsidRPr="006324E0">
        <w:rPr>
          <w:sz w:val="24"/>
          <w:szCs w:val="24"/>
          <w:u w:val="single"/>
        </w:rPr>
        <w:t>ЧАСТ ІІ. ИЗИСКВАНИЯ КЪМ КАНДИДАТИТЕ</w:t>
      </w:r>
      <w:r w:rsidR="006324E0">
        <w:rPr>
          <w:sz w:val="24"/>
          <w:szCs w:val="24"/>
          <w:u w:val="single"/>
          <w:lang w:val="en-US"/>
        </w:rPr>
        <w:t>.</w:t>
      </w:r>
    </w:p>
    <w:p w14:paraId="588D478A" w14:textId="77777777" w:rsidR="006324E0" w:rsidRPr="006324E0" w:rsidRDefault="006324E0" w:rsidP="006324E0">
      <w:pPr>
        <w:pStyle w:val="List"/>
        <w:spacing w:before="0" w:line="240" w:lineRule="auto"/>
        <w:ind w:left="0" w:firstLine="540"/>
        <w:jc w:val="left"/>
        <w:rPr>
          <w:sz w:val="24"/>
          <w:szCs w:val="24"/>
          <w:u w:val="single"/>
          <w:lang w:val="en-US"/>
        </w:rPr>
      </w:pPr>
    </w:p>
    <w:p w14:paraId="3EFE6554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proofErr w:type="spellStart"/>
      <w:r w:rsidRPr="00290D11">
        <w:rPr>
          <w:sz w:val="24"/>
          <w:szCs w:val="24"/>
        </w:rPr>
        <w:t>При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изготвяне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предложението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участие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тръжната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процедура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поканения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кандидат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следва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придържа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стриктно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към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обявените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r w:rsidRPr="00290D11">
        <w:rPr>
          <w:b/>
          <w:caps/>
          <w:sz w:val="24"/>
          <w:szCs w:val="24"/>
        </w:rPr>
        <w:t>Възложителя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условия</w:t>
      </w:r>
      <w:proofErr w:type="spellEnd"/>
      <w:r w:rsidRPr="00290D11">
        <w:rPr>
          <w:sz w:val="24"/>
          <w:szCs w:val="24"/>
        </w:rPr>
        <w:t>.</w:t>
      </w:r>
    </w:p>
    <w:p w14:paraId="40822C72" w14:textId="77777777" w:rsidR="00FD6296" w:rsidRPr="00290D11" w:rsidRDefault="00FD6296" w:rsidP="00290D11">
      <w:pPr>
        <w:widowControl w:val="0"/>
        <w:ind w:firstLine="540"/>
        <w:jc w:val="both"/>
        <w:rPr>
          <w:b/>
          <w:sz w:val="24"/>
          <w:szCs w:val="24"/>
          <w:u w:val="single"/>
          <w:lang w:val="bg-BG"/>
        </w:rPr>
      </w:pPr>
      <w:r w:rsidRPr="00290D11">
        <w:rPr>
          <w:b/>
          <w:sz w:val="24"/>
          <w:szCs w:val="24"/>
          <w:u w:val="single"/>
          <w:lang w:val="bg-BG"/>
        </w:rPr>
        <w:t xml:space="preserve">ІІ.1. Условия за участие </w:t>
      </w:r>
    </w:p>
    <w:p w14:paraId="5CEFDE97" w14:textId="77777777" w:rsidR="00FD6296" w:rsidRPr="0071173F" w:rsidRDefault="0071173F" w:rsidP="0071173F">
      <w:pPr>
        <w:pStyle w:val="List"/>
        <w:spacing w:before="0" w:line="240" w:lineRule="auto"/>
        <w:ind w:left="0"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="00FD6296" w:rsidRPr="00290D11">
        <w:rPr>
          <w:b w:val="0"/>
          <w:sz w:val="24"/>
          <w:szCs w:val="24"/>
        </w:rPr>
        <w:t xml:space="preserve">В процедурата може да участва всеки кандидат вписан в Централния </w:t>
      </w:r>
      <w:proofErr w:type="spellStart"/>
      <w:r w:rsidR="00FD6296" w:rsidRPr="00290D11">
        <w:rPr>
          <w:b w:val="0"/>
          <w:sz w:val="24"/>
          <w:szCs w:val="24"/>
        </w:rPr>
        <w:t>професио</w:t>
      </w:r>
      <w:r w:rsidR="00224E37">
        <w:rPr>
          <w:b w:val="0"/>
          <w:sz w:val="24"/>
          <w:szCs w:val="24"/>
        </w:rPr>
        <w:t>-</w:t>
      </w:r>
      <w:r w:rsidR="00FD6296" w:rsidRPr="00290D11">
        <w:rPr>
          <w:b w:val="0"/>
          <w:sz w:val="24"/>
          <w:szCs w:val="24"/>
        </w:rPr>
        <w:t>нален</w:t>
      </w:r>
      <w:proofErr w:type="spellEnd"/>
      <w:r w:rsidR="00FD6296" w:rsidRPr="00290D11">
        <w:rPr>
          <w:b w:val="0"/>
          <w:sz w:val="24"/>
          <w:szCs w:val="24"/>
        </w:rPr>
        <w:t xml:space="preserve"> регистър на строителя </w:t>
      </w:r>
      <w:r w:rsidR="00224E37">
        <w:rPr>
          <w:b w:val="0"/>
          <w:sz w:val="24"/>
          <w:szCs w:val="24"/>
        </w:rPr>
        <w:t xml:space="preserve">с удостоверение за  </w:t>
      </w:r>
      <w:r w:rsidR="00224E37" w:rsidRPr="00224E37">
        <w:rPr>
          <w:b w:val="0"/>
          <w:i/>
          <w:sz w:val="24"/>
          <w:szCs w:val="24"/>
        </w:rPr>
        <w:t>първа</w:t>
      </w:r>
      <w:r w:rsidR="00FD6296" w:rsidRPr="00224E37">
        <w:rPr>
          <w:b w:val="0"/>
          <w:i/>
          <w:sz w:val="24"/>
          <w:szCs w:val="24"/>
        </w:rPr>
        <w:t xml:space="preserve"> група строежи</w:t>
      </w:r>
      <w:r w:rsidR="00B50214">
        <w:rPr>
          <w:b w:val="0"/>
          <w:sz w:val="24"/>
          <w:szCs w:val="24"/>
        </w:rPr>
        <w:t xml:space="preserve"> </w:t>
      </w:r>
      <w:r w:rsidR="00FD6296" w:rsidRPr="00290D11">
        <w:rPr>
          <w:b w:val="0"/>
          <w:sz w:val="24"/>
          <w:szCs w:val="24"/>
        </w:rPr>
        <w:t xml:space="preserve"> </w:t>
      </w:r>
      <w:r w:rsidR="00FD6296" w:rsidRPr="00290D11">
        <w:rPr>
          <w:b w:val="0"/>
          <w:i/>
          <w:sz w:val="24"/>
          <w:szCs w:val="24"/>
        </w:rPr>
        <w:t>от</w:t>
      </w:r>
      <w:r w:rsidR="002F4FAD">
        <w:rPr>
          <w:b w:val="0"/>
          <w:i/>
          <w:sz w:val="24"/>
          <w:szCs w:val="24"/>
        </w:rPr>
        <w:t xml:space="preserve"> </w:t>
      </w:r>
      <w:r w:rsidR="00224E37">
        <w:rPr>
          <w:b w:val="0"/>
          <w:i/>
          <w:sz w:val="24"/>
          <w:szCs w:val="24"/>
        </w:rPr>
        <w:t>2</w:t>
      </w:r>
      <w:r w:rsidR="002F4FAD">
        <w:rPr>
          <w:b w:val="0"/>
          <w:i/>
          <w:sz w:val="24"/>
          <w:szCs w:val="24"/>
        </w:rPr>
        <w:t>÷</w:t>
      </w:r>
      <w:r w:rsidR="00224E37">
        <w:rPr>
          <w:b w:val="0"/>
          <w:i/>
          <w:sz w:val="24"/>
          <w:szCs w:val="24"/>
        </w:rPr>
        <w:t>5</w:t>
      </w:r>
      <w:r w:rsidR="002F4FAD">
        <w:rPr>
          <w:i/>
          <w:sz w:val="24"/>
          <w:szCs w:val="24"/>
          <w:lang w:val="en-US"/>
        </w:rPr>
        <w:t xml:space="preserve"> </w:t>
      </w:r>
      <w:r w:rsidR="00FD6296" w:rsidRPr="0071173F">
        <w:rPr>
          <w:b w:val="0"/>
          <w:i/>
          <w:sz w:val="24"/>
          <w:szCs w:val="24"/>
        </w:rPr>
        <w:t>категория</w:t>
      </w:r>
      <w:r w:rsidR="00224E37">
        <w:rPr>
          <w:b w:val="0"/>
          <w:i/>
          <w:sz w:val="24"/>
          <w:szCs w:val="24"/>
        </w:rPr>
        <w:t xml:space="preserve"> </w:t>
      </w:r>
      <w:r w:rsidR="00224E37" w:rsidRPr="00224E37">
        <w:rPr>
          <w:b w:val="0"/>
          <w:sz w:val="24"/>
          <w:szCs w:val="24"/>
        </w:rPr>
        <w:t>и</w:t>
      </w:r>
      <w:r w:rsidR="00224E37">
        <w:rPr>
          <w:b w:val="0"/>
          <w:i/>
          <w:sz w:val="24"/>
          <w:szCs w:val="24"/>
        </w:rPr>
        <w:t xml:space="preserve"> трета група строежи от 1÷3</w:t>
      </w:r>
      <w:r w:rsidR="00224E37">
        <w:rPr>
          <w:i/>
          <w:sz w:val="24"/>
          <w:szCs w:val="24"/>
          <w:lang w:val="en-US"/>
        </w:rPr>
        <w:t xml:space="preserve"> </w:t>
      </w:r>
      <w:r w:rsidR="00224E37" w:rsidRPr="0071173F">
        <w:rPr>
          <w:b w:val="0"/>
          <w:i/>
          <w:sz w:val="24"/>
          <w:szCs w:val="24"/>
        </w:rPr>
        <w:t>категория</w:t>
      </w:r>
      <w:r w:rsidR="00224E37">
        <w:rPr>
          <w:b w:val="0"/>
          <w:i/>
          <w:sz w:val="24"/>
          <w:szCs w:val="24"/>
        </w:rPr>
        <w:t>.</w:t>
      </w:r>
    </w:p>
    <w:p w14:paraId="793B2423" w14:textId="77777777" w:rsidR="00FD6296" w:rsidRPr="00290D11" w:rsidRDefault="00224E37" w:rsidP="00290D11">
      <w:pPr>
        <w:pStyle w:val="List"/>
        <w:tabs>
          <w:tab w:val="left" w:pos="709"/>
        </w:tabs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FD6296" w:rsidRPr="00290D11">
        <w:rPr>
          <w:b w:val="0"/>
          <w:sz w:val="24"/>
          <w:szCs w:val="24"/>
        </w:rPr>
        <w:t xml:space="preserve">андидатите представят копие от удостоверението за вписване в посочената група и обхват на вписване и копие от контролен талон към удостоверението със срок на валидност на регистрацията към </w:t>
      </w:r>
      <w:r w:rsidR="00FD6296" w:rsidRPr="00290D11">
        <w:rPr>
          <w:b w:val="0"/>
          <w:snapToGrid/>
          <w:sz w:val="24"/>
          <w:szCs w:val="24"/>
          <w:lang w:eastAsia="bg-BG"/>
        </w:rPr>
        <w:t>датата на представяне на офертата</w:t>
      </w:r>
      <w:r w:rsidR="00FD6296" w:rsidRPr="00290D11">
        <w:rPr>
          <w:b w:val="0"/>
          <w:sz w:val="24"/>
          <w:szCs w:val="24"/>
        </w:rPr>
        <w:t>.</w:t>
      </w:r>
    </w:p>
    <w:p w14:paraId="6CE65862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sz w:val="24"/>
          <w:szCs w:val="24"/>
          <w:lang w:val="bg-BG"/>
        </w:rPr>
        <w:t xml:space="preserve">2. </w:t>
      </w:r>
      <w:r w:rsidRPr="00290D11">
        <w:rPr>
          <w:b/>
          <w:caps/>
          <w:sz w:val="24"/>
          <w:szCs w:val="24"/>
          <w:lang w:val="bg-BG" w:eastAsia="bg-BG"/>
        </w:rPr>
        <w:t>Възложителят</w:t>
      </w:r>
      <w:r w:rsidRPr="00290D11">
        <w:rPr>
          <w:sz w:val="24"/>
          <w:szCs w:val="24"/>
          <w:lang w:val="bg-BG" w:eastAsia="bg-BG"/>
        </w:rPr>
        <w:t xml:space="preserve"> има изискване за създаване на сдружение, когато участникът, определен за </w:t>
      </w:r>
      <w:r w:rsidRPr="00290D11">
        <w:rPr>
          <w:b/>
          <w:sz w:val="24"/>
          <w:szCs w:val="24"/>
          <w:lang w:val="bg-BG" w:eastAsia="bg-BG"/>
        </w:rPr>
        <w:t>ИЗПЪЛНИТЕЛ</w:t>
      </w:r>
      <w:r w:rsidRPr="00290D11">
        <w:rPr>
          <w:sz w:val="24"/>
          <w:szCs w:val="24"/>
          <w:lang w:val="bg-BG" w:eastAsia="bg-BG"/>
        </w:rPr>
        <w:t>, е обединение на физически и/или юридически лица. Новосъздаденото сдружение е обвързано от офертата, подадена от обединението.</w:t>
      </w:r>
    </w:p>
    <w:p w14:paraId="5BD9A99A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</w:rPr>
        <w:t>3.</w:t>
      </w:r>
      <w:r w:rsidRPr="00290D11">
        <w:rPr>
          <w:b w:val="0"/>
          <w:sz w:val="24"/>
          <w:szCs w:val="24"/>
        </w:rPr>
        <w:t xml:space="preserve"> В процедурата не може да участва кандидат, който е:</w:t>
      </w:r>
    </w:p>
    <w:p w14:paraId="484C587B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sz w:val="24"/>
          <w:szCs w:val="24"/>
          <w:lang w:val="bg-BG" w:eastAsia="bg-BG"/>
        </w:rPr>
        <w:t>(1)</w:t>
      </w:r>
      <w:r w:rsidRPr="00290D11">
        <w:rPr>
          <w:sz w:val="24"/>
          <w:szCs w:val="24"/>
          <w:lang w:val="bg-BG" w:eastAsia="bg-BG"/>
        </w:rPr>
        <w:t xml:space="preserve"> лишен от правото да упражнява търговска дейност;</w:t>
      </w:r>
    </w:p>
    <w:p w14:paraId="33EB30DD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sz w:val="24"/>
          <w:szCs w:val="24"/>
          <w:lang w:val="bg-BG" w:eastAsia="bg-BG"/>
        </w:rPr>
        <w:t xml:space="preserve">(2) </w:t>
      </w:r>
      <w:r w:rsidRPr="00290D11">
        <w:rPr>
          <w:sz w:val="24"/>
          <w:szCs w:val="24"/>
          <w:lang w:val="bg-BG" w:eastAsia="bg-BG"/>
        </w:rPr>
        <w:t>осъден с влязла в сила присъда, освен ако е реабилитиран, за:</w:t>
      </w:r>
    </w:p>
    <w:p w14:paraId="60BE6161" w14:textId="77777777" w:rsidR="00FD6296" w:rsidRPr="00290D11" w:rsidRDefault="00FD6296" w:rsidP="00290D11">
      <w:pPr>
        <w:numPr>
          <w:ilvl w:val="0"/>
          <w:numId w:val="2"/>
        </w:numPr>
        <w:tabs>
          <w:tab w:val="clear" w:pos="2880"/>
          <w:tab w:val="num" w:pos="0"/>
        </w:tabs>
        <w:autoSpaceDE w:val="0"/>
        <w:autoSpaceDN w:val="0"/>
        <w:adjustRightInd w:val="0"/>
        <w:ind w:left="0" w:firstLine="540"/>
        <w:jc w:val="both"/>
        <w:rPr>
          <w:sz w:val="24"/>
          <w:szCs w:val="24"/>
          <w:lang w:val="bg-BG" w:eastAsia="bg-BG"/>
        </w:rPr>
      </w:pPr>
      <w:r w:rsidRPr="00290D11">
        <w:rPr>
          <w:sz w:val="24"/>
          <w:szCs w:val="24"/>
          <w:lang w:val="bg-BG" w:eastAsia="bg-BG"/>
        </w:rPr>
        <w:t>престъпление против финансовата, данъчната или осигурителната система, включително изпиране на пари; за подкуп по чл. 301-307 от Наказателния кодекс; участие в организирана престъпна група;</w:t>
      </w:r>
    </w:p>
    <w:p w14:paraId="02AAB0F1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sz w:val="24"/>
          <w:szCs w:val="24"/>
          <w:lang w:eastAsia="bg-BG"/>
        </w:rPr>
        <w:t xml:space="preserve">(3) </w:t>
      </w:r>
      <w:r w:rsidRPr="00290D11">
        <w:rPr>
          <w:b w:val="0"/>
          <w:sz w:val="24"/>
          <w:szCs w:val="24"/>
        </w:rPr>
        <w:t>осъден с влязла в сила присъда за престъпления против собствеността или стопанството;</w:t>
      </w:r>
    </w:p>
    <w:p w14:paraId="6952B3D6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sz w:val="24"/>
          <w:szCs w:val="24"/>
          <w:lang w:val="bg-BG" w:eastAsia="bg-BG"/>
        </w:rPr>
        <w:t>(4)</w:t>
      </w:r>
      <w:r w:rsidRPr="00290D11">
        <w:rPr>
          <w:sz w:val="24"/>
          <w:szCs w:val="24"/>
          <w:lang w:val="bg-BG" w:eastAsia="bg-BG"/>
        </w:rPr>
        <w:t xml:space="preserve"> обявен в несъстоятелност или е в открито производство по обявяване в несъстоятелност;</w:t>
      </w:r>
    </w:p>
    <w:p w14:paraId="24CA11FB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sz w:val="24"/>
          <w:szCs w:val="24"/>
          <w:lang w:val="bg-BG" w:eastAsia="bg-BG"/>
        </w:rPr>
        <w:t>(5)</w:t>
      </w:r>
      <w:r w:rsidRPr="00290D11">
        <w:rPr>
          <w:sz w:val="24"/>
          <w:szCs w:val="24"/>
          <w:lang w:val="bg-BG" w:eastAsia="bg-BG"/>
        </w:rPr>
        <w:t xml:space="preserve"> в производство по ликвидация или се намира в подобна процедура съгласно националните закони и подзаконови актове;</w:t>
      </w:r>
    </w:p>
    <w:p w14:paraId="7720909D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sz w:val="24"/>
          <w:szCs w:val="24"/>
          <w:lang w:val="bg-BG" w:eastAsia="bg-BG"/>
        </w:rPr>
        <w:t>(6)</w:t>
      </w:r>
      <w:r w:rsidRPr="00290D11">
        <w:rPr>
          <w:sz w:val="24"/>
          <w:szCs w:val="24"/>
          <w:lang w:val="bg-BG" w:eastAsia="bg-BG"/>
        </w:rPr>
        <w:t xml:space="preserve"> лишен от правото да упражнява определена професия или дейност съгласно законодателството на държавата, в която е извършено нарушението;</w:t>
      </w:r>
    </w:p>
    <w:p w14:paraId="3758CD59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sz w:val="24"/>
          <w:szCs w:val="24"/>
          <w:lang w:val="bg-BG" w:eastAsia="bg-BG"/>
        </w:rPr>
        <w:t>(7)</w:t>
      </w:r>
      <w:r w:rsidRPr="00290D11">
        <w:rPr>
          <w:sz w:val="24"/>
          <w:szCs w:val="24"/>
          <w:lang w:val="bg-BG" w:eastAsia="bg-BG"/>
        </w:rPr>
        <w:t xml:space="preserve"> има парични задължения към държавата или към община по смисъла на чл.162, ал.2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социалното осигуряване или на данъци съгласно правните норми на държавата, в която кандидатът или участникът е установен.</w:t>
      </w:r>
    </w:p>
    <w:p w14:paraId="64CAA1FA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sz w:val="24"/>
          <w:szCs w:val="24"/>
          <w:lang w:val="bg-BG" w:eastAsia="bg-BG"/>
        </w:rPr>
        <w:t>4.</w:t>
      </w:r>
      <w:r w:rsidRPr="00290D11">
        <w:rPr>
          <w:sz w:val="24"/>
          <w:szCs w:val="24"/>
          <w:lang w:val="bg-BG" w:eastAsia="bg-BG"/>
        </w:rPr>
        <w:t xml:space="preserve"> Изискванията по т.ІІ.1.3. (2), (3), (6) и (7) се отнасят за управителите или за членовете на управителните органи на кандидатите или участниците, а в случай че членове са юридически лица – за техните представители в съответния управителен орган.</w:t>
      </w:r>
    </w:p>
    <w:p w14:paraId="4CB4DB12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sz w:val="24"/>
          <w:szCs w:val="24"/>
          <w:lang w:val="bg-BG" w:eastAsia="bg-BG"/>
        </w:rPr>
        <w:t>5.</w:t>
      </w:r>
      <w:r w:rsidRPr="00290D11">
        <w:rPr>
          <w:sz w:val="24"/>
          <w:szCs w:val="24"/>
          <w:lang w:val="bg-BG" w:eastAsia="bg-BG"/>
        </w:rPr>
        <w:t xml:space="preserve"> Когато кандидатът или участникът предвижда участието на подизпълнители при изпълнение на поръчката, изискванията по т.3. и т.4. по-горе се прилагат и за подизпълнителите.</w:t>
      </w:r>
    </w:p>
    <w:p w14:paraId="514526EB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sz w:val="24"/>
          <w:szCs w:val="24"/>
          <w:lang w:val="bg-BG" w:eastAsia="bg-BG"/>
        </w:rPr>
        <w:t>6.</w:t>
      </w:r>
      <w:r w:rsidRPr="00290D11">
        <w:rPr>
          <w:sz w:val="24"/>
          <w:szCs w:val="24"/>
          <w:lang w:val="bg-BG" w:eastAsia="bg-BG"/>
        </w:rPr>
        <w:t xml:space="preserve"> При подаване на заявлението за участие или офертата кандидатът или участникът удостоверява липсата на обстоятелствата по </w:t>
      </w:r>
      <w:r w:rsidRPr="00290D11">
        <w:rPr>
          <w:b/>
          <w:sz w:val="24"/>
          <w:szCs w:val="24"/>
          <w:lang w:val="bg-BG" w:eastAsia="bg-BG"/>
        </w:rPr>
        <w:t>т.ІІ.1.3.</w:t>
      </w:r>
      <w:r w:rsidRPr="00290D11">
        <w:rPr>
          <w:sz w:val="24"/>
          <w:szCs w:val="24"/>
          <w:lang w:val="bg-BG" w:eastAsia="bg-BG"/>
        </w:rPr>
        <w:t xml:space="preserve"> с </w:t>
      </w:r>
      <w:r w:rsidRPr="00290D11">
        <w:rPr>
          <w:b/>
          <w:sz w:val="24"/>
          <w:szCs w:val="24"/>
          <w:u w:val="single"/>
          <w:lang w:val="bg-BG" w:eastAsia="bg-BG"/>
        </w:rPr>
        <w:t>декларация.</w:t>
      </w:r>
      <w:r w:rsidR="009531AE">
        <w:rPr>
          <w:b/>
          <w:sz w:val="24"/>
          <w:szCs w:val="24"/>
          <w:lang w:val="bg-BG" w:eastAsia="bg-BG"/>
        </w:rPr>
        <w:t>7</w:t>
      </w:r>
      <w:r w:rsidRPr="00290D11">
        <w:rPr>
          <w:b/>
          <w:sz w:val="24"/>
          <w:szCs w:val="24"/>
          <w:lang w:val="bg-BG" w:eastAsia="bg-BG"/>
        </w:rPr>
        <w:t>.</w:t>
      </w:r>
      <w:r w:rsidRPr="00290D11">
        <w:rPr>
          <w:sz w:val="24"/>
          <w:szCs w:val="24"/>
          <w:lang w:val="bg-BG" w:eastAsia="bg-BG"/>
        </w:rPr>
        <w:t xml:space="preserve"> При подписване на договора за строителство участникът, определен за </w:t>
      </w:r>
      <w:r w:rsidRPr="00290D11">
        <w:rPr>
          <w:b/>
          <w:sz w:val="24"/>
          <w:szCs w:val="24"/>
          <w:lang w:val="bg-BG" w:eastAsia="bg-BG"/>
        </w:rPr>
        <w:t>ИЗПЪЛНИТЕЛ</w:t>
      </w:r>
      <w:r w:rsidRPr="00290D11">
        <w:rPr>
          <w:sz w:val="24"/>
          <w:szCs w:val="24"/>
          <w:lang w:val="bg-BG" w:eastAsia="bg-BG"/>
        </w:rPr>
        <w:t xml:space="preserve">, е длъжен да представи </w:t>
      </w:r>
      <w:r w:rsidRPr="00290D11">
        <w:rPr>
          <w:b/>
          <w:sz w:val="24"/>
          <w:szCs w:val="24"/>
          <w:lang w:val="bg-BG" w:eastAsia="bg-BG"/>
        </w:rPr>
        <w:t>документи от съответните компетентни органи</w:t>
      </w:r>
      <w:r w:rsidRPr="00290D11">
        <w:rPr>
          <w:sz w:val="24"/>
          <w:szCs w:val="24"/>
          <w:lang w:val="bg-BG" w:eastAsia="bg-BG"/>
        </w:rPr>
        <w:t xml:space="preserve"> за удостоверяване липсата на горните обстоятелствата.</w:t>
      </w:r>
    </w:p>
    <w:p w14:paraId="64F2D5FE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sz w:val="24"/>
          <w:szCs w:val="24"/>
          <w:lang w:val="bg-BG" w:eastAsia="bg-BG"/>
        </w:rPr>
        <w:t>8.</w:t>
      </w:r>
      <w:r w:rsidRPr="00290D11">
        <w:rPr>
          <w:sz w:val="24"/>
          <w:szCs w:val="24"/>
          <w:lang w:val="bg-BG" w:eastAsia="bg-BG"/>
        </w:rPr>
        <w:t xml:space="preserve"> Не може да участва в процедура за възлагане на настоящата поръчка чуждестранно юридическо лице, за което в държавата, в която е установено, е налице някое от обстоятелствата по </w:t>
      </w:r>
      <w:r w:rsidRPr="00290D11">
        <w:rPr>
          <w:b/>
          <w:sz w:val="24"/>
          <w:szCs w:val="24"/>
          <w:lang w:val="bg-BG" w:eastAsia="bg-BG"/>
        </w:rPr>
        <w:t>т.ІІ.1.3.</w:t>
      </w:r>
      <w:r w:rsidRPr="00290D11">
        <w:rPr>
          <w:sz w:val="24"/>
          <w:szCs w:val="24"/>
          <w:lang w:val="bg-BG" w:eastAsia="bg-BG"/>
        </w:rPr>
        <w:t xml:space="preserve"> по-горе.</w:t>
      </w:r>
    </w:p>
    <w:p w14:paraId="53085C32" w14:textId="77777777" w:rsidR="00FD6296" w:rsidRPr="00290D11" w:rsidRDefault="00FD6296" w:rsidP="00290D11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bg-BG" w:eastAsia="bg-BG"/>
        </w:rPr>
      </w:pPr>
      <w:r w:rsidRPr="00290D11">
        <w:rPr>
          <w:b/>
          <w:caps/>
          <w:sz w:val="24"/>
          <w:szCs w:val="24"/>
          <w:lang w:val="bg-BG" w:eastAsia="bg-BG"/>
        </w:rPr>
        <w:t>Възложителят</w:t>
      </w:r>
      <w:r w:rsidRPr="00290D11">
        <w:rPr>
          <w:sz w:val="24"/>
          <w:szCs w:val="24"/>
          <w:lang w:val="bg-BG" w:eastAsia="bg-BG"/>
        </w:rPr>
        <w:t xml:space="preserve"> има право да изиска от всеки кандидат или участник да докаже регистрацията си в някой от професионалните или търговски регистри на държавата, в която е установен, или да представи декларация или удостоверение за наличието на такава регистрация от компетентните органи съгласно националния му закон.</w:t>
      </w:r>
    </w:p>
    <w:p w14:paraId="02C5CBBA" w14:textId="77777777" w:rsidR="009C09E3" w:rsidRDefault="009C09E3" w:rsidP="00290D11">
      <w:pPr>
        <w:ind w:firstLine="540"/>
        <w:jc w:val="both"/>
        <w:rPr>
          <w:b/>
          <w:sz w:val="24"/>
          <w:szCs w:val="24"/>
          <w:u w:val="single"/>
          <w:lang w:val="bg-BG"/>
        </w:rPr>
      </w:pPr>
    </w:p>
    <w:p w14:paraId="79253EB6" w14:textId="77777777" w:rsidR="00FD6296" w:rsidRPr="00290D11" w:rsidRDefault="00FD6296" w:rsidP="00290D11">
      <w:pPr>
        <w:ind w:firstLine="540"/>
        <w:jc w:val="both"/>
        <w:rPr>
          <w:b/>
          <w:sz w:val="24"/>
          <w:szCs w:val="24"/>
          <w:u w:val="single"/>
          <w:lang w:val="bg-BG"/>
        </w:rPr>
      </w:pPr>
      <w:r w:rsidRPr="00290D11">
        <w:rPr>
          <w:b/>
          <w:sz w:val="24"/>
          <w:szCs w:val="24"/>
          <w:u w:val="single"/>
          <w:lang w:val="bg-BG"/>
        </w:rPr>
        <w:lastRenderedPageBreak/>
        <w:t>ІІ.2. Специфични изисквания към кандидатите</w:t>
      </w:r>
    </w:p>
    <w:p w14:paraId="24E3C967" w14:textId="77777777" w:rsidR="00FD6296" w:rsidRPr="00290D11" w:rsidRDefault="00FD6296" w:rsidP="00290D11">
      <w:pPr>
        <w:ind w:firstLine="540"/>
        <w:jc w:val="both"/>
        <w:rPr>
          <w:b/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290D11">
        <w:rPr>
          <w:b/>
          <w:caps/>
          <w:sz w:val="24"/>
          <w:szCs w:val="24"/>
          <w:lang w:val="bg-BG"/>
        </w:rPr>
        <w:t>Възложителя</w:t>
      </w:r>
      <w:r w:rsidRPr="00290D11">
        <w:rPr>
          <w:sz w:val="24"/>
          <w:szCs w:val="24"/>
          <w:lang w:val="bg-BG"/>
        </w:rPr>
        <w:t xml:space="preserve">, подробно описани в </w:t>
      </w:r>
      <w:r w:rsidRPr="00290D11">
        <w:rPr>
          <w:b/>
          <w:sz w:val="24"/>
          <w:szCs w:val="24"/>
          <w:lang w:val="bg-BG"/>
        </w:rPr>
        <w:t>Приложение №8</w:t>
      </w:r>
      <w:r w:rsidRPr="00290D11">
        <w:rPr>
          <w:sz w:val="24"/>
          <w:szCs w:val="24"/>
          <w:lang w:val="bg-BG"/>
        </w:rPr>
        <w:t>.</w:t>
      </w:r>
      <w:r w:rsidRPr="00290D11">
        <w:rPr>
          <w:i/>
          <w:sz w:val="24"/>
          <w:szCs w:val="24"/>
        </w:rPr>
        <w:t xml:space="preserve"> </w:t>
      </w:r>
      <w:r w:rsidRPr="00290D11">
        <w:rPr>
          <w:b/>
          <w:i/>
          <w:sz w:val="24"/>
          <w:szCs w:val="24"/>
        </w:rPr>
        <w:t xml:space="preserve">В </w:t>
      </w:r>
      <w:proofErr w:type="spellStart"/>
      <w:r w:rsidRPr="00290D11">
        <w:rPr>
          <w:b/>
          <w:i/>
          <w:sz w:val="24"/>
          <w:szCs w:val="24"/>
        </w:rPr>
        <w:t>това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приложение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не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се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нанасят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конкретни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цени</w:t>
      </w:r>
      <w:proofErr w:type="spellEnd"/>
      <w:r w:rsidRPr="00290D11">
        <w:rPr>
          <w:b/>
          <w:i/>
          <w:sz w:val="24"/>
          <w:szCs w:val="24"/>
        </w:rPr>
        <w:t>.</w:t>
      </w:r>
    </w:p>
    <w:p w14:paraId="51B23395" w14:textId="77777777" w:rsidR="00FD6296" w:rsidRPr="00290D11" w:rsidRDefault="00FD6296" w:rsidP="00290D11">
      <w:pPr>
        <w:pStyle w:val="BodyText"/>
        <w:ind w:firstLine="540"/>
        <w:jc w:val="both"/>
        <w:rPr>
          <w:b/>
          <w:sz w:val="24"/>
          <w:szCs w:val="24"/>
          <w:u w:val="single"/>
        </w:rPr>
      </w:pPr>
      <w:proofErr w:type="spellStart"/>
      <w:r w:rsidRPr="00290D11">
        <w:rPr>
          <w:b/>
          <w:sz w:val="24"/>
          <w:szCs w:val="24"/>
        </w:rPr>
        <w:t>Всички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разходи</w:t>
      </w:r>
      <w:proofErr w:type="spellEnd"/>
      <w:r w:rsidRPr="00290D11">
        <w:rPr>
          <w:b/>
          <w:sz w:val="24"/>
          <w:szCs w:val="24"/>
        </w:rPr>
        <w:t xml:space="preserve">, </w:t>
      </w:r>
      <w:proofErr w:type="spellStart"/>
      <w:r w:rsidRPr="00290D11">
        <w:rPr>
          <w:b/>
          <w:sz w:val="24"/>
          <w:szCs w:val="24"/>
        </w:rPr>
        <w:t>които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предвиждат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кандидатите</w:t>
      </w:r>
      <w:proofErr w:type="spellEnd"/>
      <w:r w:rsidRPr="00290D11">
        <w:rPr>
          <w:b/>
          <w:sz w:val="24"/>
          <w:szCs w:val="24"/>
        </w:rPr>
        <w:t xml:space="preserve">, </w:t>
      </w:r>
      <w:proofErr w:type="spellStart"/>
      <w:r w:rsidRPr="00290D11">
        <w:rPr>
          <w:b/>
          <w:sz w:val="24"/>
          <w:szCs w:val="24"/>
        </w:rPr>
        <w:t>свързани</w:t>
      </w:r>
      <w:proofErr w:type="spellEnd"/>
      <w:r w:rsidRPr="00290D11">
        <w:rPr>
          <w:b/>
          <w:sz w:val="24"/>
          <w:szCs w:val="24"/>
        </w:rPr>
        <w:t xml:space="preserve"> с </w:t>
      </w:r>
      <w:proofErr w:type="spellStart"/>
      <w:r w:rsidRPr="00290D11">
        <w:rPr>
          <w:b/>
          <w:sz w:val="24"/>
          <w:szCs w:val="24"/>
        </w:rPr>
        <w:t>описаните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специфични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изисквания</w:t>
      </w:r>
      <w:proofErr w:type="spellEnd"/>
      <w:r w:rsidRPr="00290D11">
        <w:rPr>
          <w:b/>
          <w:sz w:val="24"/>
          <w:szCs w:val="24"/>
        </w:rPr>
        <w:t xml:space="preserve">, </w:t>
      </w:r>
      <w:proofErr w:type="spellStart"/>
      <w:r w:rsidRPr="00290D11">
        <w:rPr>
          <w:b/>
          <w:sz w:val="24"/>
          <w:szCs w:val="24"/>
        </w:rPr>
        <w:t>временно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строителство</w:t>
      </w:r>
      <w:proofErr w:type="spellEnd"/>
      <w:r w:rsidRPr="00290D11">
        <w:rPr>
          <w:b/>
          <w:sz w:val="24"/>
          <w:szCs w:val="24"/>
        </w:rPr>
        <w:t xml:space="preserve"> и </w:t>
      </w:r>
      <w:proofErr w:type="spellStart"/>
      <w:r w:rsidRPr="00290D11">
        <w:rPr>
          <w:b/>
          <w:sz w:val="24"/>
          <w:szCs w:val="24"/>
        </w:rPr>
        <w:t>други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видове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работи</w:t>
      </w:r>
      <w:proofErr w:type="spellEnd"/>
      <w:r w:rsidRPr="00290D11">
        <w:rPr>
          <w:b/>
          <w:sz w:val="24"/>
          <w:szCs w:val="24"/>
        </w:rPr>
        <w:t xml:space="preserve"> (</w:t>
      </w:r>
      <w:proofErr w:type="spellStart"/>
      <w:r w:rsidRPr="00290D11">
        <w:rPr>
          <w:b/>
          <w:sz w:val="24"/>
          <w:szCs w:val="24"/>
        </w:rPr>
        <w:t>ако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има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такива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тяхна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преценка</w:t>
      </w:r>
      <w:proofErr w:type="spellEnd"/>
      <w:r w:rsidRPr="00290D11">
        <w:rPr>
          <w:b/>
          <w:sz w:val="24"/>
          <w:szCs w:val="24"/>
        </w:rPr>
        <w:t xml:space="preserve">), </w:t>
      </w:r>
      <w:proofErr w:type="spellStart"/>
      <w:r w:rsidRPr="00290D11">
        <w:rPr>
          <w:b/>
          <w:sz w:val="24"/>
          <w:szCs w:val="24"/>
        </w:rPr>
        <w:t>да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се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декларират</w:t>
      </w:r>
      <w:proofErr w:type="spellEnd"/>
      <w:r w:rsidRPr="00290D11">
        <w:rPr>
          <w:b/>
          <w:sz w:val="24"/>
          <w:szCs w:val="24"/>
        </w:rPr>
        <w:t xml:space="preserve"> в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№8 </w:t>
      </w:r>
      <w:proofErr w:type="spellStart"/>
      <w:r w:rsidRPr="00290D11">
        <w:rPr>
          <w:b/>
          <w:sz w:val="24"/>
          <w:szCs w:val="24"/>
        </w:rPr>
        <w:t>като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този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начин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се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гарантира</w:t>
      </w:r>
      <w:proofErr w:type="spellEnd"/>
      <w:r w:rsidRPr="00290D11">
        <w:rPr>
          <w:b/>
          <w:sz w:val="24"/>
          <w:szCs w:val="24"/>
        </w:rPr>
        <w:t xml:space="preserve">, </w:t>
      </w:r>
      <w:proofErr w:type="spellStart"/>
      <w:r w:rsidRPr="00290D11">
        <w:rPr>
          <w:b/>
          <w:sz w:val="24"/>
          <w:szCs w:val="24"/>
        </w:rPr>
        <w:t>че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те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могат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да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осигурят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тези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изисквания</w:t>
      </w:r>
      <w:proofErr w:type="spellEnd"/>
      <w:r w:rsidRPr="00290D11">
        <w:rPr>
          <w:b/>
          <w:sz w:val="24"/>
          <w:szCs w:val="24"/>
        </w:rPr>
        <w:t xml:space="preserve"> на </w:t>
      </w:r>
      <w:r w:rsidRPr="00290D11">
        <w:rPr>
          <w:b/>
          <w:caps/>
          <w:sz w:val="24"/>
          <w:szCs w:val="24"/>
        </w:rPr>
        <w:t>Възложителя</w:t>
      </w:r>
      <w:r w:rsidRPr="00290D11">
        <w:rPr>
          <w:b/>
          <w:sz w:val="24"/>
          <w:szCs w:val="24"/>
        </w:rPr>
        <w:t xml:space="preserve">, </w:t>
      </w:r>
      <w:proofErr w:type="spellStart"/>
      <w:r w:rsidRPr="00290D11">
        <w:rPr>
          <w:b/>
          <w:sz w:val="24"/>
          <w:szCs w:val="24"/>
        </w:rPr>
        <w:t>като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разходите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за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това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трябва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да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се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предвидят</w:t>
      </w:r>
      <w:proofErr w:type="spellEnd"/>
      <w:r w:rsidRPr="00290D11">
        <w:rPr>
          <w:b/>
          <w:sz w:val="24"/>
          <w:szCs w:val="24"/>
        </w:rPr>
        <w:t xml:space="preserve"> в </w:t>
      </w:r>
      <w:proofErr w:type="spellStart"/>
      <w:r w:rsidRPr="00290D11">
        <w:rPr>
          <w:b/>
          <w:sz w:val="24"/>
          <w:szCs w:val="24"/>
        </w:rPr>
        <w:t>отделните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единични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цени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за</w:t>
      </w:r>
      <w:proofErr w:type="spellEnd"/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видовете</w:t>
      </w:r>
      <w:proofErr w:type="spellEnd"/>
      <w:r w:rsidRPr="00290D11">
        <w:rPr>
          <w:b/>
          <w:sz w:val="24"/>
          <w:szCs w:val="24"/>
        </w:rPr>
        <w:t xml:space="preserve"> СМР в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№1.</w:t>
      </w:r>
    </w:p>
    <w:p w14:paraId="3C71B9B0" w14:textId="77777777" w:rsidR="00FD6296" w:rsidRPr="00290D11" w:rsidRDefault="00FD6296" w:rsidP="00290D11">
      <w:pPr>
        <w:pStyle w:val="BodyText"/>
        <w:ind w:firstLine="540"/>
        <w:jc w:val="both"/>
        <w:rPr>
          <w:b/>
          <w:sz w:val="24"/>
          <w:szCs w:val="24"/>
          <w:u w:val="single"/>
        </w:rPr>
      </w:pPr>
      <w:r w:rsidRPr="00290D11">
        <w:rPr>
          <w:b/>
          <w:sz w:val="24"/>
          <w:szCs w:val="24"/>
          <w:u w:val="single"/>
        </w:rPr>
        <w:t xml:space="preserve">ІІ.3. </w:t>
      </w:r>
      <w:proofErr w:type="spellStart"/>
      <w:r w:rsidRPr="00290D11">
        <w:rPr>
          <w:b/>
          <w:sz w:val="24"/>
          <w:szCs w:val="24"/>
          <w:u w:val="single"/>
        </w:rPr>
        <w:t>Оглед</w:t>
      </w:r>
      <w:proofErr w:type="spellEnd"/>
      <w:r w:rsidRPr="00290D11">
        <w:rPr>
          <w:b/>
          <w:sz w:val="24"/>
          <w:szCs w:val="24"/>
          <w:u w:val="single"/>
        </w:rPr>
        <w:t xml:space="preserve"> на </w:t>
      </w:r>
      <w:proofErr w:type="spellStart"/>
      <w:r w:rsidRPr="00290D11">
        <w:rPr>
          <w:b/>
          <w:sz w:val="24"/>
          <w:szCs w:val="24"/>
          <w:u w:val="single"/>
        </w:rPr>
        <w:t>строителната</w:t>
      </w:r>
      <w:proofErr w:type="spellEnd"/>
      <w:r w:rsidRPr="00290D11">
        <w:rPr>
          <w:b/>
          <w:sz w:val="24"/>
          <w:szCs w:val="24"/>
          <w:u w:val="single"/>
        </w:rPr>
        <w:t xml:space="preserve"> </w:t>
      </w:r>
      <w:proofErr w:type="spellStart"/>
      <w:r w:rsidRPr="00290D11">
        <w:rPr>
          <w:b/>
          <w:sz w:val="24"/>
          <w:szCs w:val="24"/>
          <w:u w:val="single"/>
        </w:rPr>
        <w:t>площадка</w:t>
      </w:r>
      <w:proofErr w:type="spellEnd"/>
    </w:p>
    <w:p w14:paraId="71ED779E" w14:textId="77777777" w:rsidR="00FD6296" w:rsidRPr="00290D11" w:rsidRDefault="00FD6296" w:rsidP="00290D11">
      <w:pPr>
        <w:ind w:firstLine="540"/>
        <w:jc w:val="both"/>
        <w:rPr>
          <w:b/>
          <w:sz w:val="24"/>
          <w:szCs w:val="24"/>
          <w:u w:val="single"/>
          <w:lang w:val="bg-BG"/>
        </w:rPr>
      </w:pPr>
      <w:r w:rsidRPr="00290D11">
        <w:rPr>
          <w:sz w:val="24"/>
          <w:szCs w:val="24"/>
          <w:lang w:val="bg-BG"/>
        </w:rPr>
        <w:t xml:space="preserve">Извършването на оглед на обекта е задължително условие за участие в офертното проучване. Оферентите да представят декларация за оглед на строителната площадка </w:t>
      </w:r>
      <w:r w:rsidRPr="00224E37">
        <w:rPr>
          <w:sz w:val="24"/>
          <w:szCs w:val="24"/>
          <w:lang w:val="bg-BG"/>
        </w:rPr>
        <w:t>(</w:t>
      </w:r>
      <w:r w:rsidRPr="00290D11">
        <w:rPr>
          <w:b/>
          <w:sz w:val="24"/>
          <w:szCs w:val="24"/>
          <w:lang w:val="bg-BG"/>
        </w:rPr>
        <w:t>Приложение №14</w:t>
      </w:r>
      <w:r w:rsidRPr="00224E37">
        <w:rPr>
          <w:sz w:val="24"/>
          <w:szCs w:val="24"/>
          <w:lang w:val="bg-BG"/>
        </w:rPr>
        <w:t>)</w:t>
      </w:r>
      <w:r w:rsidRPr="00290D11">
        <w:rPr>
          <w:sz w:val="24"/>
          <w:szCs w:val="24"/>
          <w:lang w:val="bg-BG"/>
        </w:rPr>
        <w:t>. По време огледа на обекта оферентите ще получат допълнителни пояснения и информация, които са важни за изготвяне на тяхното офертно предложение.</w:t>
      </w:r>
    </w:p>
    <w:p w14:paraId="3E12CAB4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b/>
          <w:sz w:val="24"/>
          <w:szCs w:val="24"/>
          <w:lang w:val="bg-BG"/>
        </w:rPr>
        <w:t>Забележка:</w:t>
      </w:r>
      <w:r w:rsidRPr="00290D11">
        <w:rPr>
          <w:sz w:val="24"/>
          <w:szCs w:val="24"/>
          <w:lang w:val="bg-BG"/>
        </w:rPr>
        <w:t xml:space="preserve"> На оферентите ще бъде осигурен достъп до обекта. Огледи на площадката могат да се правят всеки работен ден от 8,30 до 15,00ч. до датата, определена за представяне на офертите, след </w:t>
      </w:r>
      <w:r w:rsidRPr="00290D11">
        <w:rPr>
          <w:b/>
          <w:sz w:val="24"/>
          <w:szCs w:val="24"/>
          <w:lang w:val="bg-BG"/>
        </w:rPr>
        <w:t>задължително</w:t>
      </w:r>
      <w:r w:rsidRPr="00290D11">
        <w:rPr>
          <w:sz w:val="24"/>
          <w:szCs w:val="24"/>
          <w:lang w:val="bg-BG"/>
        </w:rPr>
        <w:t xml:space="preserve"> предварително съгласуване за деня на посещението на телефоните за контакти.</w:t>
      </w:r>
    </w:p>
    <w:p w14:paraId="71F74137" w14:textId="77777777" w:rsidR="00FD6296" w:rsidRPr="00290D11" w:rsidRDefault="00FD6296" w:rsidP="00290D11">
      <w:pPr>
        <w:ind w:firstLine="540"/>
        <w:jc w:val="both"/>
        <w:rPr>
          <w:b/>
          <w:sz w:val="24"/>
          <w:szCs w:val="24"/>
          <w:u w:val="single"/>
          <w:lang w:val="bg-BG"/>
        </w:rPr>
      </w:pPr>
    </w:p>
    <w:p w14:paraId="358DD56A" w14:textId="77777777" w:rsidR="00FD6296" w:rsidRPr="006324E0" w:rsidRDefault="00FD6296" w:rsidP="006324E0">
      <w:pPr>
        <w:ind w:firstLine="540"/>
        <w:rPr>
          <w:b/>
          <w:sz w:val="24"/>
          <w:szCs w:val="24"/>
          <w:u w:val="single"/>
          <w:lang w:val="en-US"/>
        </w:rPr>
      </w:pPr>
      <w:r w:rsidRPr="00290D11">
        <w:rPr>
          <w:b/>
          <w:sz w:val="24"/>
          <w:szCs w:val="24"/>
          <w:u w:val="single"/>
          <w:lang w:val="bg-BG"/>
        </w:rPr>
        <w:t>ЧАСТ І</w:t>
      </w:r>
      <w:r w:rsidR="00D24DA1">
        <w:rPr>
          <w:b/>
          <w:sz w:val="24"/>
          <w:szCs w:val="24"/>
          <w:u w:val="single"/>
          <w:lang w:val="en-US"/>
        </w:rPr>
        <w:t>II</w:t>
      </w:r>
      <w:r w:rsidRPr="00290D11">
        <w:rPr>
          <w:b/>
          <w:sz w:val="24"/>
          <w:szCs w:val="24"/>
          <w:u w:val="single"/>
          <w:lang w:val="bg-BG"/>
        </w:rPr>
        <w:t>. ГАРАНЦИИ И ГАРАНЦИОННИ СРОКОВЕ</w:t>
      </w:r>
      <w:r w:rsidR="006324E0">
        <w:rPr>
          <w:b/>
          <w:sz w:val="24"/>
          <w:szCs w:val="24"/>
          <w:u w:val="single"/>
          <w:lang w:val="en-US"/>
        </w:rPr>
        <w:t>.</w:t>
      </w:r>
    </w:p>
    <w:p w14:paraId="1D4115DB" w14:textId="77777777" w:rsidR="0090149E" w:rsidRDefault="0090149E" w:rsidP="00290D11">
      <w:pPr>
        <w:ind w:firstLine="540"/>
        <w:jc w:val="both"/>
        <w:rPr>
          <w:b/>
          <w:sz w:val="24"/>
          <w:szCs w:val="24"/>
          <w:lang w:val="bg-BG"/>
        </w:rPr>
      </w:pPr>
    </w:p>
    <w:p w14:paraId="64F03DEF" w14:textId="77777777" w:rsidR="00FD6296" w:rsidRPr="00290D11" w:rsidRDefault="0090149E" w:rsidP="00290D11">
      <w:pPr>
        <w:ind w:firstLine="540"/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lang w:val="en-US"/>
        </w:rPr>
        <w:t>III</w:t>
      </w:r>
      <w:r w:rsidR="00FD6296" w:rsidRPr="00290D11">
        <w:rPr>
          <w:b/>
          <w:sz w:val="24"/>
          <w:szCs w:val="24"/>
          <w:lang w:val="bg-BG"/>
        </w:rPr>
        <w:t xml:space="preserve">.1.  </w:t>
      </w:r>
      <w:r w:rsidR="00FD6296" w:rsidRPr="00290D11">
        <w:rPr>
          <w:b/>
          <w:sz w:val="24"/>
          <w:szCs w:val="24"/>
          <w:u w:val="single"/>
          <w:lang w:val="bg-BG"/>
        </w:rPr>
        <w:t>Гаранция за „Добро изпълнение”</w:t>
      </w:r>
    </w:p>
    <w:p w14:paraId="6F84EFAF" w14:textId="77777777" w:rsidR="00FD6296" w:rsidRPr="00290D11" w:rsidRDefault="00D24DA1" w:rsidP="00290D11">
      <w:pPr>
        <w:ind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1</w:t>
      </w:r>
      <w:r w:rsidR="00FD6296" w:rsidRPr="00290D11">
        <w:rPr>
          <w:sz w:val="24"/>
          <w:szCs w:val="24"/>
          <w:lang w:val="bg-BG"/>
        </w:rPr>
        <w:t xml:space="preserve">. </w:t>
      </w:r>
      <w:r w:rsidR="00FD6296" w:rsidRPr="00290D11">
        <w:rPr>
          <w:b/>
          <w:sz w:val="24"/>
          <w:szCs w:val="24"/>
          <w:lang w:val="bg-BG"/>
        </w:rPr>
        <w:t>ВЪЗЛОЖИТЕЛЯТ</w:t>
      </w:r>
      <w:r w:rsidR="00FD6296" w:rsidRPr="00290D11">
        <w:rPr>
          <w:sz w:val="24"/>
          <w:szCs w:val="24"/>
          <w:lang w:val="bg-BG"/>
        </w:rPr>
        <w:t xml:space="preserve"> ще удържа по 5% от всяко текущо плащане (актуване) на извършените работи по време на строителството като Гаранция за „Добро изпълнение”.</w:t>
      </w:r>
    </w:p>
    <w:p w14:paraId="59EC020F" w14:textId="77777777" w:rsidR="00FD6296" w:rsidRPr="00290D11" w:rsidRDefault="00D24DA1" w:rsidP="00290D11">
      <w:pPr>
        <w:ind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2</w:t>
      </w:r>
      <w:r w:rsidR="00FD6296" w:rsidRPr="00290D11">
        <w:rPr>
          <w:sz w:val="24"/>
          <w:szCs w:val="24"/>
          <w:lang w:val="bg-BG"/>
        </w:rPr>
        <w:t>. Освобождаване на Гаранцията за „Добро изпълнение”:</w:t>
      </w:r>
    </w:p>
    <w:p w14:paraId="4E17F275" w14:textId="77777777" w:rsidR="00FD6296" w:rsidRPr="00290D11" w:rsidRDefault="00D24DA1" w:rsidP="00290D11">
      <w:pPr>
        <w:ind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2</w:t>
      </w:r>
      <w:r w:rsidR="00FD6296" w:rsidRPr="00290D11">
        <w:rPr>
          <w:sz w:val="24"/>
          <w:szCs w:val="24"/>
          <w:lang w:val="bg-BG"/>
        </w:rPr>
        <w:t xml:space="preserve">.1. </w:t>
      </w:r>
      <w:r w:rsidR="00FD6296" w:rsidRPr="00290D11">
        <w:rPr>
          <w:b/>
          <w:sz w:val="24"/>
          <w:szCs w:val="24"/>
          <w:lang w:val="bg-BG"/>
        </w:rPr>
        <w:t>ВЪЗЛОЖИТЕЛЯТ</w:t>
      </w:r>
      <w:r w:rsidR="00FD6296" w:rsidRPr="00290D11">
        <w:rPr>
          <w:sz w:val="24"/>
          <w:szCs w:val="24"/>
          <w:lang w:val="bg-BG"/>
        </w:rPr>
        <w:t xml:space="preserve"> освобождава задържаната сума като Гаранция за „Добро изпълнение”, без да дължи лихви за периода, през който същата законно е престояла при него, при следните условия:</w:t>
      </w:r>
    </w:p>
    <w:p w14:paraId="07BD59C2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>- След завършването изпълнението на целия обект в 90-дневен срок от утвърждаване на окончателен предавателно-приемен протокол или получаване на разрешение за ползване за обекта.</w:t>
      </w:r>
    </w:p>
    <w:p w14:paraId="0629267F" w14:textId="77777777" w:rsidR="00FD6296" w:rsidRPr="00290D11" w:rsidRDefault="00D24DA1" w:rsidP="00290D11">
      <w:pPr>
        <w:ind w:firstLine="540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en-US"/>
        </w:rPr>
        <w:t>2</w:t>
      </w:r>
      <w:r w:rsidR="00FD6296" w:rsidRPr="00290D11">
        <w:rPr>
          <w:bCs/>
          <w:sz w:val="24"/>
          <w:szCs w:val="24"/>
          <w:lang w:val="bg-BG"/>
        </w:rPr>
        <w:t xml:space="preserve">.2. За появилите се преди изтичане на гаранцията дефекти </w:t>
      </w:r>
      <w:r w:rsidR="00FD6296" w:rsidRPr="00290D11">
        <w:rPr>
          <w:b/>
          <w:bCs/>
          <w:sz w:val="24"/>
          <w:szCs w:val="24"/>
          <w:lang w:val="bg-BG"/>
        </w:rPr>
        <w:t>ВЪЗЛОЖИТЕЛЯТ</w:t>
      </w:r>
      <w:r w:rsidR="00FD6296" w:rsidRPr="00290D11">
        <w:rPr>
          <w:bCs/>
          <w:sz w:val="24"/>
          <w:szCs w:val="24"/>
          <w:lang w:val="bg-BG"/>
        </w:rPr>
        <w:t xml:space="preserve"> уведомява писмено </w:t>
      </w:r>
      <w:r w:rsidR="00FD6296" w:rsidRPr="00290D11">
        <w:rPr>
          <w:b/>
          <w:bCs/>
          <w:sz w:val="24"/>
          <w:szCs w:val="24"/>
          <w:lang w:val="bg-BG"/>
        </w:rPr>
        <w:t>ИЗПЪЛНИТЕЛЯ</w:t>
      </w:r>
      <w:r w:rsidR="00FD6296" w:rsidRPr="00290D11">
        <w:rPr>
          <w:bCs/>
          <w:sz w:val="24"/>
          <w:szCs w:val="24"/>
          <w:lang w:val="bg-BG"/>
        </w:rPr>
        <w:t>.</w:t>
      </w:r>
    </w:p>
    <w:p w14:paraId="73B68065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- В срок от 7 (седем) дни от уведомлението, </w:t>
      </w:r>
      <w:r w:rsidRPr="00290D11">
        <w:rPr>
          <w:b/>
          <w:sz w:val="24"/>
          <w:szCs w:val="24"/>
          <w:lang w:val="bg-BG"/>
        </w:rPr>
        <w:t>ИЗПЪЛНИТЕЛЯ</w:t>
      </w:r>
      <w:r w:rsidRPr="00290D11">
        <w:rPr>
          <w:sz w:val="24"/>
          <w:szCs w:val="24"/>
          <w:lang w:val="bg-BG"/>
        </w:rPr>
        <w:t xml:space="preserve"> се задължава да организира и започне отстраняването на появилите се дефекти, за своя сметка. Ако </w:t>
      </w:r>
      <w:r w:rsidRPr="00290D11">
        <w:rPr>
          <w:b/>
          <w:sz w:val="24"/>
          <w:szCs w:val="24"/>
          <w:lang w:val="bg-BG"/>
        </w:rPr>
        <w:t>ИЗПЪЛНИТЕЛЯТ</w:t>
      </w:r>
      <w:r w:rsidRPr="00290D11">
        <w:rPr>
          <w:sz w:val="24"/>
          <w:szCs w:val="24"/>
          <w:lang w:val="bg-BG"/>
        </w:rPr>
        <w:t xml:space="preserve"> пропусне или откаже да стори това за периода на гаранционното обслужване претенциите на </w:t>
      </w:r>
      <w:r w:rsidRPr="00290D11">
        <w:rPr>
          <w:b/>
          <w:sz w:val="24"/>
          <w:szCs w:val="24"/>
          <w:lang w:val="bg-BG"/>
        </w:rPr>
        <w:t>ВЪЗЛОЖИТЕЛЯ</w:t>
      </w:r>
      <w:r w:rsidRPr="00290D11">
        <w:rPr>
          <w:sz w:val="24"/>
          <w:szCs w:val="24"/>
          <w:lang w:val="bg-BG"/>
        </w:rPr>
        <w:t xml:space="preserve"> се удовлетворяват от удържаната гаранционна сума или от застраховката на кандидата.</w:t>
      </w:r>
    </w:p>
    <w:p w14:paraId="3B688D9D" w14:textId="77777777" w:rsidR="00FD6296" w:rsidRPr="00290D11" w:rsidRDefault="00D24DA1" w:rsidP="00290D11">
      <w:pPr>
        <w:ind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2</w:t>
      </w:r>
      <w:r w:rsidR="00FD6296" w:rsidRPr="00290D11">
        <w:rPr>
          <w:sz w:val="24"/>
          <w:szCs w:val="24"/>
          <w:lang w:val="bg-BG"/>
        </w:rPr>
        <w:t xml:space="preserve">.3. Освобождаването на Гаранцията за „Добро Изпълнение” няма да освободи </w:t>
      </w:r>
      <w:r w:rsidR="00FD6296" w:rsidRPr="00290D11">
        <w:rPr>
          <w:b/>
          <w:sz w:val="24"/>
          <w:szCs w:val="24"/>
          <w:lang w:val="bg-BG"/>
        </w:rPr>
        <w:t>ИЗПЪЛНИТЕЛЯ</w:t>
      </w:r>
      <w:r w:rsidR="00FD6296" w:rsidRPr="00290D11">
        <w:rPr>
          <w:sz w:val="24"/>
          <w:szCs w:val="24"/>
          <w:lang w:val="bg-BG"/>
        </w:rPr>
        <w:t xml:space="preserve"> от отговорността му по нормативно определените минимални гаранционни срокове съгласно „Наредба №2/31.07.2003г.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обекти”.</w:t>
      </w:r>
    </w:p>
    <w:p w14:paraId="350DA1AB" w14:textId="77777777" w:rsidR="009C09E3" w:rsidRDefault="009C09E3" w:rsidP="00290D11">
      <w:pPr>
        <w:ind w:firstLine="540"/>
        <w:jc w:val="both"/>
        <w:rPr>
          <w:b/>
          <w:sz w:val="24"/>
          <w:szCs w:val="24"/>
          <w:u w:val="single"/>
          <w:lang w:val="bg-BG"/>
        </w:rPr>
      </w:pPr>
    </w:p>
    <w:p w14:paraId="66FFEA98" w14:textId="77777777" w:rsidR="00FD6296" w:rsidRPr="00290D11" w:rsidRDefault="00FD6296" w:rsidP="00290D11">
      <w:pPr>
        <w:ind w:firstLine="540"/>
        <w:jc w:val="both"/>
        <w:rPr>
          <w:b/>
          <w:sz w:val="24"/>
          <w:szCs w:val="24"/>
          <w:u w:val="single"/>
          <w:lang w:val="bg-BG"/>
        </w:rPr>
      </w:pPr>
      <w:r w:rsidRPr="00290D11">
        <w:rPr>
          <w:b/>
          <w:sz w:val="24"/>
          <w:szCs w:val="24"/>
          <w:u w:val="single"/>
          <w:lang w:val="bg-BG"/>
        </w:rPr>
        <w:t>І</w:t>
      </w:r>
      <w:r w:rsidR="0090149E">
        <w:rPr>
          <w:b/>
          <w:sz w:val="24"/>
          <w:szCs w:val="24"/>
          <w:u w:val="single"/>
          <w:lang w:val="en-US"/>
        </w:rPr>
        <w:t>II</w:t>
      </w:r>
      <w:r w:rsidRPr="00290D11">
        <w:rPr>
          <w:b/>
          <w:sz w:val="24"/>
          <w:szCs w:val="24"/>
          <w:u w:val="single"/>
          <w:lang w:val="bg-BG"/>
        </w:rPr>
        <w:t>.</w:t>
      </w:r>
      <w:r w:rsidR="00D24DA1">
        <w:rPr>
          <w:b/>
          <w:sz w:val="24"/>
          <w:szCs w:val="24"/>
          <w:u w:val="single"/>
          <w:lang w:val="en-US"/>
        </w:rPr>
        <w:t>2</w:t>
      </w:r>
      <w:r w:rsidRPr="00290D11">
        <w:rPr>
          <w:b/>
          <w:sz w:val="24"/>
          <w:szCs w:val="24"/>
          <w:u w:val="single"/>
          <w:lang w:val="bg-BG"/>
        </w:rPr>
        <w:t>. Гаранционни срокове</w:t>
      </w:r>
    </w:p>
    <w:p w14:paraId="02D7C262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1. </w:t>
      </w:r>
      <w:r w:rsidRPr="00290D11">
        <w:rPr>
          <w:b/>
          <w:sz w:val="24"/>
          <w:szCs w:val="24"/>
          <w:lang w:val="bg-BG"/>
        </w:rPr>
        <w:t>ИЗПЪЛНИТЕЛЯТ</w:t>
      </w:r>
      <w:r w:rsidRPr="00290D11">
        <w:rPr>
          <w:sz w:val="24"/>
          <w:szCs w:val="24"/>
          <w:lang w:val="bg-BG"/>
        </w:rPr>
        <w:t xml:space="preserve"> отстранява за своя сметка скритите недостатъци и появилите се впоследствие дефекти вследствие на некачествено изпълнени </w:t>
      </w:r>
      <w:r w:rsidR="00257330">
        <w:rPr>
          <w:bCs/>
          <w:i/>
          <w:iCs/>
          <w:sz w:val="24"/>
          <w:szCs w:val="24"/>
          <w:lang w:val="bg-BG"/>
        </w:rPr>
        <w:t xml:space="preserve"> </w:t>
      </w:r>
      <w:r w:rsidRPr="00290D11">
        <w:rPr>
          <w:sz w:val="24"/>
          <w:szCs w:val="24"/>
          <w:lang w:val="bg-BG"/>
        </w:rPr>
        <w:t>СМР в гаранционен срок, съгласно чл. 20, ал.4.,т.1. от „Наредба №2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обекти”.</w:t>
      </w:r>
    </w:p>
    <w:p w14:paraId="2A48D211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lastRenderedPageBreak/>
        <w:t>2. Гаранционният срок започва да тече след предаване на Обекта от датата на утвърждаване на окончателен приемо-предавателен протокол или получаване на разрешение за ползване на обекта.</w:t>
      </w:r>
    </w:p>
    <w:p w14:paraId="46AF8CF3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</w:p>
    <w:p w14:paraId="57BF2EA7" w14:textId="77777777" w:rsidR="00FD6296" w:rsidRDefault="00FD6296" w:rsidP="006324E0">
      <w:pPr>
        <w:ind w:firstLine="491"/>
        <w:rPr>
          <w:b/>
          <w:sz w:val="24"/>
          <w:szCs w:val="24"/>
          <w:u w:val="single"/>
        </w:rPr>
      </w:pPr>
      <w:r w:rsidRPr="00290D11">
        <w:rPr>
          <w:b/>
          <w:sz w:val="24"/>
          <w:szCs w:val="24"/>
          <w:u w:val="single"/>
        </w:rPr>
        <w:t xml:space="preserve">ЧАСТ </w:t>
      </w:r>
      <w:r w:rsidR="0090149E">
        <w:rPr>
          <w:b/>
          <w:sz w:val="24"/>
          <w:szCs w:val="24"/>
          <w:u w:val="single"/>
          <w:lang w:val="en-US"/>
        </w:rPr>
        <w:t>I</w:t>
      </w:r>
      <w:r w:rsidRPr="00290D11">
        <w:rPr>
          <w:b/>
          <w:sz w:val="24"/>
          <w:szCs w:val="24"/>
          <w:u w:val="single"/>
        </w:rPr>
        <w:t>V. СЪДЪРЖАНИЕ НА ОФЕРТНОТО ПРЕДЛОЖЕНИЕ</w:t>
      </w:r>
      <w:r w:rsidR="006324E0">
        <w:rPr>
          <w:b/>
          <w:sz w:val="24"/>
          <w:szCs w:val="24"/>
          <w:u w:val="single"/>
        </w:rPr>
        <w:t>.</w:t>
      </w:r>
    </w:p>
    <w:p w14:paraId="5C6D977B" w14:textId="77777777" w:rsidR="006324E0" w:rsidRPr="00290D11" w:rsidRDefault="006324E0" w:rsidP="006324E0">
      <w:pPr>
        <w:ind w:firstLine="491"/>
        <w:rPr>
          <w:b/>
          <w:sz w:val="24"/>
          <w:szCs w:val="24"/>
          <w:u w:val="single"/>
        </w:rPr>
      </w:pPr>
    </w:p>
    <w:p w14:paraId="73592937" w14:textId="77777777" w:rsidR="00FD6296" w:rsidRPr="00290D11" w:rsidRDefault="00FD6296" w:rsidP="00290D11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spacing w:before="40"/>
        <w:ind w:left="0" w:firstLine="491"/>
        <w:jc w:val="both"/>
        <w:rPr>
          <w:b/>
          <w:snapToGrid w:val="0"/>
          <w:sz w:val="24"/>
          <w:szCs w:val="24"/>
          <w:u w:val="single"/>
          <w:lang w:val="bg-BG"/>
        </w:rPr>
      </w:pPr>
      <w:r w:rsidRPr="00290D11">
        <w:rPr>
          <w:b/>
          <w:snapToGrid w:val="0"/>
          <w:sz w:val="24"/>
          <w:szCs w:val="24"/>
          <w:u w:val="single"/>
          <w:lang w:val="bg-BG"/>
        </w:rPr>
        <w:t>Общи условия</w:t>
      </w:r>
    </w:p>
    <w:p w14:paraId="3E8F1386" w14:textId="77777777" w:rsidR="00FD6296" w:rsidRPr="00290D11" w:rsidRDefault="00FD6296" w:rsidP="00290D11">
      <w:pPr>
        <w:widowControl w:val="0"/>
        <w:numPr>
          <w:ilvl w:val="1"/>
          <w:numId w:val="4"/>
        </w:numPr>
        <w:tabs>
          <w:tab w:val="num" w:pos="0"/>
        </w:tabs>
        <w:ind w:left="0" w:right="27" w:firstLine="284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Всеки кандидат следва да представи само едно свое офертно предложение.</w:t>
      </w:r>
    </w:p>
    <w:p w14:paraId="11ECCEEE" w14:textId="77777777" w:rsidR="00FD6296" w:rsidRPr="00290D11" w:rsidRDefault="00FD6296" w:rsidP="00290D11">
      <w:pPr>
        <w:widowControl w:val="0"/>
        <w:numPr>
          <w:ilvl w:val="1"/>
          <w:numId w:val="4"/>
        </w:numPr>
        <w:tabs>
          <w:tab w:val="num" w:pos="0"/>
          <w:tab w:val="num" w:pos="732"/>
        </w:tabs>
        <w:ind w:left="0" w:right="27" w:firstLine="284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en-US"/>
        </w:rPr>
        <w:t xml:space="preserve"> </w:t>
      </w:r>
      <w:r w:rsidRPr="00290D11">
        <w:rPr>
          <w:snapToGrid w:val="0"/>
          <w:sz w:val="24"/>
          <w:szCs w:val="24"/>
          <w:lang w:val="bg-BG"/>
        </w:rPr>
        <w:t>Предложението трябва да е написано четливо, да няма механични и други явни поправки по него.</w:t>
      </w:r>
    </w:p>
    <w:p w14:paraId="44CB2C5E" w14:textId="77777777" w:rsidR="00FD6296" w:rsidRPr="00290D11" w:rsidRDefault="00FD6296" w:rsidP="00290D11">
      <w:pPr>
        <w:widowControl w:val="0"/>
        <w:numPr>
          <w:ilvl w:val="1"/>
          <w:numId w:val="4"/>
        </w:numPr>
        <w:tabs>
          <w:tab w:val="num" w:pos="0"/>
          <w:tab w:val="num" w:pos="732"/>
        </w:tabs>
        <w:ind w:left="0" w:right="27" w:firstLine="284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en-US"/>
        </w:rPr>
        <w:t xml:space="preserve"> </w:t>
      </w:r>
      <w:r w:rsidRPr="00290D11">
        <w:rPr>
          <w:snapToGrid w:val="0"/>
          <w:sz w:val="24"/>
          <w:szCs w:val="24"/>
          <w:lang w:val="bg-BG"/>
        </w:rPr>
        <w:t xml:space="preserve">Офертното предложение трябва да бъде съставено от две части – </w:t>
      </w:r>
      <w:r w:rsidRPr="00290D11">
        <w:rPr>
          <w:snapToGrid w:val="0"/>
          <w:sz w:val="24"/>
          <w:szCs w:val="24"/>
          <w:lang w:val="ru-RU"/>
        </w:rPr>
        <w:t xml:space="preserve">Част първа </w:t>
      </w:r>
      <w:r w:rsidRPr="00290D11">
        <w:rPr>
          <w:snapToGrid w:val="0"/>
          <w:sz w:val="24"/>
          <w:szCs w:val="24"/>
          <w:lang w:val="bg-BG"/>
        </w:rPr>
        <w:t xml:space="preserve">"ТЕХНИЧЕСКО ПРЕДЛОЖЕНИЕ" и </w:t>
      </w:r>
      <w:r w:rsidRPr="00290D11">
        <w:rPr>
          <w:snapToGrid w:val="0"/>
          <w:sz w:val="24"/>
          <w:szCs w:val="24"/>
          <w:lang w:val="ru-RU"/>
        </w:rPr>
        <w:t>Част втора</w:t>
      </w:r>
      <w:r w:rsidRPr="00290D11">
        <w:rPr>
          <w:snapToGrid w:val="0"/>
          <w:sz w:val="24"/>
          <w:szCs w:val="24"/>
          <w:lang w:val="bg-BG"/>
        </w:rPr>
        <w:t xml:space="preserve"> "</w:t>
      </w:r>
      <w:r w:rsidRPr="00290D11">
        <w:rPr>
          <w:snapToGrid w:val="0"/>
          <w:sz w:val="24"/>
          <w:szCs w:val="24"/>
          <w:lang w:val="ru-RU"/>
        </w:rPr>
        <w:t xml:space="preserve"> ЦЕНОВО ПРЕДЛОЖЕНИЕ</w:t>
      </w:r>
      <w:r w:rsidRPr="00290D11">
        <w:rPr>
          <w:snapToGrid w:val="0"/>
          <w:sz w:val="24"/>
          <w:szCs w:val="24"/>
          <w:lang w:val="bg-BG"/>
        </w:rPr>
        <w:t xml:space="preserve"> ".</w:t>
      </w:r>
    </w:p>
    <w:p w14:paraId="4171FCEC" w14:textId="77777777" w:rsidR="00FD6296" w:rsidRPr="00290D11" w:rsidRDefault="00FD6296" w:rsidP="00290D11">
      <w:pPr>
        <w:widowControl w:val="0"/>
        <w:tabs>
          <w:tab w:val="num" w:pos="732"/>
          <w:tab w:val="num" w:pos="1000"/>
        </w:tabs>
        <w:ind w:right="27"/>
        <w:jc w:val="both"/>
        <w:rPr>
          <w:snapToGrid w:val="0"/>
          <w:sz w:val="24"/>
          <w:szCs w:val="24"/>
          <w:lang w:val="bg-BG"/>
        </w:rPr>
      </w:pPr>
    </w:p>
    <w:p w14:paraId="4D00BD5B" w14:textId="77777777" w:rsidR="00FD6296" w:rsidRPr="00290D11" w:rsidRDefault="00FD6296" w:rsidP="00290D11">
      <w:pPr>
        <w:pStyle w:val="List2"/>
        <w:ind w:left="0" w:firstLine="540"/>
        <w:jc w:val="both"/>
        <w:rPr>
          <w:b/>
          <w:sz w:val="24"/>
          <w:szCs w:val="24"/>
          <w:u w:val="single"/>
          <w:lang w:val="bg-BG"/>
        </w:rPr>
      </w:pPr>
      <w:r w:rsidRPr="00290D11">
        <w:rPr>
          <w:b/>
          <w:sz w:val="24"/>
          <w:szCs w:val="24"/>
          <w:u w:val="single"/>
          <w:lang w:val="bg-BG"/>
        </w:rPr>
        <w:t>2. ЧАСТ ПЪРВА „Техническо п</w:t>
      </w:r>
      <w:r w:rsidR="00257330">
        <w:rPr>
          <w:b/>
          <w:sz w:val="24"/>
          <w:szCs w:val="24"/>
          <w:u w:val="single"/>
          <w:lang w:val="bg-BG"/>
        </w:rPr>
        <w:t>редложение</w:t>
      </w:r>
      <w:r w:rsidRPr="00290D11">
        <w:rPr>
          <w:b/>
          <w:sz w:val="24"/>
          <w:szCs w:val="24"/>
          <w:u w:val="single"/>
          <w:lang w:val="bg-BG"/>
        </w:rPr>
        <w:t>”, в това число:</w:t>
      </w:r>
    </w:p>
    <w:p w14:paraId="306D1ACF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1.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№5</w:t>
      </w:r>
      <w:r w:rsidRPr="00290D11">
        <w:rPr>
          <w:sz w:val="24"/>
          <w:szCs w:val="24"/>
        </w:rPr>
        <w:t xml:space="preserve"> – </w:t>
      </w:r>
      <w:proofErr w:type="spellStart"/>
      <w:r w:rsidRPr="00290D11">
        <w:rPr>
          <w:sz w:val="24"/>
          <w:szCs w:val="24"/>
        </w:rPr>
        <w:t>Пакет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условия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свързани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със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срока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изпълнение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обекта</w:t>
      </w:r>
      <w:proofErr w:type="spellEnd"/>
      <w:r w:rsidRPr="00290D11">
        <w:rPr>
          <w:sz w:val="24"/>
          <w:szCs w:val="24"/>
        </w:rPr>
        <w:t xml:space="preserve"> –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№6</w:t>
      </w:r>
      <w:r w:rsidRPr="00290D11">
        <w:rPr>
          <w:sz w:val="24"/>
          <w:szCs w:val="24"/>
        </w:rPr>
        <w:t xml:space="preserve"> – „</w:t>
      </w:r>
      <w:proofErr w:type="spellStart"/>
      <w:r w:rsidRPr="00290D11">
        <w:rPr>
          <w:sz w:val="24"/>
          <w:szCs w:val="24"/>
        </w:rPr>
        <w:t>Общ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срок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изпълнение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обекта</w:t>
      </w:r>
      <w:proofErr w:type="spellEnd"/>
      <w:r w:rsidRPr="00290D11">
        <w:rPr>
          <w:sz w:val="24"/>
          <w:szCs w:val="24"/>
        </w:rPr>
        <w:t xml:space="preserve">”, </w:t>
      </w:r>
      <w:proofErr w:type="spellStart"/>
      <w:r w:rsidRPr="00290D11">
        <w:rPr>
          <w:sz w:val="24"/>
          <w:szCs w:val="24"/>
        </w:rPr>
        <w:t>съгласно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указанията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Част</w:t>
      </w:r>
      <w:proofErr w:type="spellEnd"/>
      <w:r w:rsidRPr="00290D11">
        <w:rPr>
          <w:sz w:val="24"/>
          <w:szCs w:val="24"/>
        </w:rPr>
        <w:t xml:space="preserve"> І, т.4.6.</w:t>
      </w:r>
    </w:p>
    <w:p w14:paraId="64AA4D5D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</w:rPr>
        <w:t xml:space="preserve">2.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предложен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гаранционен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срок</w:t>
      </w:r>
      <w:proofErr w:type="spellEnd"/>
      <w:r w:rsidRPr="00290D11">
        <w:rPr>
          <w:sz w:val="24"/>
          <w:szCs w:val="24"/>
        </w:rPr>
        <w:t xml:space="preserve"> –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№7</w:t>
      </w:r>
      <w:r w:rsidRPr="00290D11">
        <w:rPr>
          <w:b/>
          <w:sz w:val="24"/>
          <w:szCs w:val="24"/>
          <w:lang w:val="bg-BG"/>
        </w:rPr>
        <w:t>.</w:t>
      </w:r>
    </w:p>
    <w:p w14:paraId="7466E4A4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3.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№8</w:t>
      </w:r>
      <w:r w:rsidRPr="00290D11">
        <w:rPr>
          <w:sz w:val="24"/>
          <w:szCs w:val="24"/>
        </w:rPr>
        <w:t xml:space="preserve"> – </w:t>
      </w:r>
      <w:proofErr w:type="spellStart"/>
      <w:r w:rsidRPr="00290D11">
        <w:rPr>
          <w:sz w:val="24"/>
          <w:szCs w:val="24"/>
        </w:rPr>
        <w:t>Справка-декларация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интегриране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специфичните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изисквания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единичните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цени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изготвяне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офертата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възможности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тяхното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осигуряване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организиране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временно</w:t>
      </w:r>
      <w:proofErr w:type="spellEnd"/>
      <w:r w:rsidRPr="00290D11">
        <w:rPr>
          <w:sz w:val="24"/>
          <w:szCs w:val="24"/>
          <w:lang w:val="bg-BG"/>
        </w:rPr>
        <w:t xml:space="preserve"> </w:t>
      </w:r>
      <w:proofErr w:type="spellStart"/>
      <w:r w:rsidRPr="00290D11">
        <w:rPr>
          <w:sz w:val="24"/>
          <w:szCs w:val="24"/>
        </w:rPr>
        <w:t>строителство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изпълнение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обекта</w:t>
      </w:r>
      <w:proofErr w:type="spellEnd"/>
      <w:r w:rsidRPr="00290D11">
        <w:rPr>
          <w:sz w:val="24"/>
          <w:szCs w:val="24"/>
        </w:rPr>
        <w:t>.</w:t>
      </w:r>
    </w:p>
    <w:p w14:paraId="2A5E4B16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4. Декларация, надлежно оформена по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  <w:lang w:val="bg-BG"/>
        </w:rPr>
        <w:t xml:space="preserve"> №9</w:t>
      </w:r>
      <w:r w:rsidRPr="00290D11">
        <w:rPr>
          <w:sz w:val="24"/>
          <w:szCs w:val="24"/>
          <w:lang w:val="bg-BG"/>
        </w:rPr>
        <w:t>.</w:t>
      </w:r>
    </w:p>
    <w:p w14:paraId="7E7346DB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5. </w:t>
      </w:r>
      <w:proofErr w:type="spellStart"/>
      <w:r w:rsidRPr="00290D11">
        <w:rPr>
          <w:sz w:val="24"/>
          <w:szCs w:val="24"/>
        </w:rPr>
        <w:t>Проект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договор</w:t>
      </w:r>
      <w:proofErr w:type="spellEnd"/>
      <w:r w:rsidRPr="00290D11">
        <w:rPr>
          <w:sz w:val="24"/>
          <w:szCs w:val="24"/>
        </w:rPr>
        <w:t xml:space="preserve"> –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№10</w:t>
      </w:r>
      <w:r w:rsidRPr="00290D11">
        <w:rPr>
          <w:sz w:val="24"/>
          <w:szCs w:val="24"/>
        </w:rPr>
        <w:t>.</w:t>
      </w:r>
    </w:p>
    <w:p w14:paraId="277244C8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6.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срок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валидност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предложението</w:t>
      </w:r>
      <w:proofErr w:type="spellEnd"/>
      <w:r w:rsidRPr="00290D11">
        <w:rPr>
          <w:sz w:val="24"/>
          <w:szCs w:val="24"/>
        </w:rPr>
        <w:t xml:space="preserve"> –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№11</w:t>
      </w:r>
      <w:r w:rsidRPr="00290D11">
        <w:rPr>
          <w:sz w:val="24"/>
          <w:szCs w:val="24"/>
        </w:rPr>
        <w:t>.</w:t>
      </w:r>
    </w:p>
    <w:p w14:paraId="65C584FF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>7. Административни сведения за кандидата – адрес, телефон, факс, e-</w:t>
      </w:r>
      <w:proofErr w:type="spellStart"/>
      <w:r w:rsidRPr="00290D11">
        <w:rPr>
          <w:sz w:val="24"/>
          <w:szCs w:val="24"/>
          <w:lang w:val="bg-BG"/>
        </w:rPr>
        <w:t>mail</w:t>
      </w:r>
      <w:proofErr w:type="spellEnd"/>
      <w:r w:rsidRPr="00290D11">
        <w:rPr>
          <w:sz w:val="24"/>
          <w:szCs w:val="24"/>
          <w:lang w:val="bg-BG"/>
        </w:rPr>
        <w:t xml:space="preserve"> – по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  <w:lang w:val="bg-BG"/>
        </w:rPr>
        <w:t xml:space="preserve"> № 12-1</w:t>
      </w:r>
      <w:r w:rsidRPr="00290D11">
        <w:rPr>
          <w:sz w:val="24"/>
          <w:szCs w:val="24"/>
          <w:lang w:val="bg-BG"/>
        </w:rPr>
        <w:t>.</w:t>
      </w:r>
    </w:p>
    <w:p w14:paraId="658C0A65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8. </w:t>
      </w:r>
      <w:proofErr w:type="spellStart"/>
      <w:r w:rsidRPr="00290D11">
        <w:rPr>
          <w:sz w:val="24"/>
          <w:szCs w:val="24"/>
        </w:rPr>
        <w:t>Декларации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част</w:t>
      </w:r>
      <w:proofErr w:type="spellEnd"/>
      <w:r w:rsidRPr="00290D11">
        <w:rPr>
          <w:sz w:val="24"/>
          <w:szCs w:val="24"/>
        </w:rPr>
        <w:t xml:space="preserve"> ІІ.1.3 т.6., </w:t>
      </w:r>
      <w:proofErr w:type="spellStart"/>
      <w:r w:rsidRPr="00290D11">
        <w:rPr>
          <w:sz w:val="24"/>
          <w:szCs w:val="24"/>
        </w:rPr>
        <w:t>вкл</w:t>
      </w:r>
      <w:proofErr w:type="spellEnd"/>
      <w:r w:rsidRPr="00290D11">
        <w:rPr>
          <w:sz w:val="24"/>
          <w:szCs w:val="24"/>
        </w:rPr>
        <w:t xml:space="preserve">. и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чуждестранни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лица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Приложения</w:t>
      </w:r>
      <w:proofErr w:type="spellEnd"/>
      <w:r w:rsidRPr="00290D11">
        <w:rPr>
          <w:b/>
          <w:sz w:val="24"/>
          <w:szCs w:val="24"/>
        </w:rPr>
        <w:t xml:space="preserve"> №12-2 и № 12-3</w:t>
      </w:r>
      <w:r w:rsidRPr="00290D11">
        <w:rPr>
          <w:sz w:val="24"/>
          <w:szCs w:val="24"/>
        </w:rPr>
        <w:t>.</w:t>
      </w:r>
    </w:p>
    <w:p w14:paraId="4877A3C6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9.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ползване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или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подизпълнители</w:t>
      </w:r>
      <w:proofErr w:type="spellEnd"/>
      <w:r w:rsidRPr="00290D11">
        <w:rPr>
          <w:sz w:val="24"/>
          <w:szCs w:val="24"/>
        </w:rPr>
        <w:t xml:space="preserve"> –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№13</w:t>
      </w:r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както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управителя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подизпълнителя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че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дава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своето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предварителното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съгласие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работа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определена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част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Обекта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съгласно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указанията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Част</w:t>
      </w:r>
      <w:proofErr w:type="spellEnd"/>
      <w:r w:rsidRPr="00290D11">
        <w:rPr>
          <w:sz w:val="24"/>
          <w:szCs w:val="24"/>
        </w:rPr>
        <w:t xml:space="preserve"> І, т. 4.11. </w:t>
      </w:r>
    </w:p>
    <w:p w14:paraId="30D2D007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proofErr w:type="spellStart"/>
      <w:r w:rsidRPr="00290D11">
        <w:rPr>
          <w:sz w:val="24"/>
          <w:szCs w:val="24"/>
        </w:rPr>
        <w:t>Документите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които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представят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кандидатите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техни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подизпълнители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proofErr w:type="gramStart"/>
      <w:r w:rsidRPr="00290D11">
        <w:rPr>
          <w:sz w:val="24"/>
          <w:szCs w:val="24"/>
        </w:rPr>
        <w:t>са</w:t>
      </w:r>
      <w:proofErr w:type="spellEnd"/>
      <w:r w:rsidRPr="00290D11">
        <w:rPr>
          <w:sz w:val="24"/>
          <w:szCs w:val="24"/>
        </w:rPr>
        <w:t xml:space="preserve">  </w:t>
      </w:r>
      <w:proofErr w:type="spellStart"/>
      <w:r w:rsidRPr="00290D11">
        <w:rPr>
          <w:sz w:val="24"/>
          <w:szCs w:val="24"/>
        </w:rPr>
        <w:t>описани</w:t>
      </w:r>
      <w:proofErr w:type="spellEnd"/>
      <w:proofErr w:type="gram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Част</w:t>
      </w:r>
      <w:proofErr w:type="spellEnd"/>
      <w:r w:rsidRPr="00290D11">
        <w:rPr>
          <w:sz w:val="24"/>
          <w:szCs w:val="24"/>
        </w:rPr>
        <w:t xml:space="preserve"> І, т.4.11.</w:t>
      </w:r>
    </w:p>
    <w:p w14:paraId="22836201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10.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извършен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оглед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страна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кандидата</w:t>
      </w:r>
      <w:proofErr w:type="spellEnd"/>
      <w:r w:rsidRPr="00290D11">
        <w:rPr>
          <w:sz w:val="24"/>
          <w:szCs w:val="24"/>
        </w:rPr>
        <w:t xml:space="preserve"> –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№14</w:t>
      </w:r>
      <w:r w:rsidRPr="00290D11">
        <w:rPr>
          <w:sz w:val="24"/>
          <w:szCs w:val="24"/>
        </w:rPr>
        <w:t>.</w:t>
      </w:r>
    </w:p>
    <w:p w14:paraId="25538274" w14:textId="77777777" w:rsidR="00FD6296" w:rsidRPr="00290D11" w:rsidRDefault="00FD6296" w:rsidP="00290D11">
      <w:pPr>
        <w:pStyle w:val="List2"/>
        <w:ind w:left="0" w:right="27" w:firstLine="567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11. </w:t>
      </w:r>
      <w:r w:rsidRPr="00290D11">
        <w:rPr>
          <w:bCs/>
          <w:sz w:val="24"/>
          <w:szCs w:val="24"/>
          <w:lang w:val="ru-RU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290D11">
        <w:rPr>
          <w:b/>
          <w:bCs/>
          <w:sz w:val="24"/>
          <w:szCs w:val="24"/>
          <w:lang w:val="ru-RU"/>
        </w:rPr>
        <w:t>ИЗПЪЛНИТЕЛЯ</w:t>
      </w:r>
      <w:r w:rsidRPr="00290D11">
        <w:rPr>
          <w:bCs/>
          <w:sz w:val="24"/>
          <w:szCs w:val="24"/>
          <w:lang w:val="ru-RU"/>
        </w:rPr>
        <w:t xml:space="preserve"> при получаване на Работния проект на </w:t>
      </w:r>
      <w:r w:rsidRPr="00290D11">
        <w:rPr>
          <w:bCs/>
          <w:sz w:val="24"/>
          <w:szCs w:val="24"/>
          <w:lang w:val="en-US"/>
        </w:rPr>
        <w:t>CD</w:t>
      </w:r>
      <w:r w:rsidRPr="00290D11">
        <w:rPr>
          <w:bCs/>
          <w:sz w:val="24"/>
          <w:szCs w:val="24"/>
          <w:lang w:val="ru-RU"/>
        </w:rPr>
        <w:t xml:space="preserve"> от </w:t>
      </w:r>
      <w:r w:rsidRPr="00290D11">
        <w:rPr>
          <w:b/>
          <w:bCs/>
          <w:sz w:val="24"/>
          <w:szCs w:val="24"/>
          <w:lang w:val="ru-RU"/>
        </w:rPr>
        <w:t>ВЪЗЛОЖИТЕЛЯ</w:t>
      </w:r>
      <w:r w:rsidRPr="00290D11">
        <w:rPr>
          <w:bCs/>
          <w:sz w:val="24"/>
          <w:szCs w:val="24"/>
          <w:lang w:val="ru-RU"/>
        </w:rPr>
        <w:t xml:space="preserve"> и остава при </w:t>
      </w:r>
      <w:r w:rsidRPr="00290D11">
        <w:rPr>
          <w:b/>
          <w:bCs/>
          <w:sz w:val="24"/>
          <w:szCs w:val="24"/>
          <w:lang w:val="ru-RU"/>
        </w:rPr>
        <w:t>ВЪЗЛОЖИТЕЛЯ</w:t>
      </w:r>
      <w:r w:rsidRPr="00290D11">
        <w:rPr>
          <w:bCs/>
          <w:sz w:val="24"/>
          <w:szCs w:val="24"/>
          <w:lang w:val="ru-RU"/>
        </w:rPr>
        <w:t xml:space="preserve">. Вторият екземпляр се подписва от Управителя/Изп.директор на кандидата и го прилага в офертата си </w:t>
      </w:r>
      <w:r w:rsidRPr="00290D11">
        <w:rPr>
          <w:sz w:val="24"/>
          <w:szCs w:val="24"/>
          <w:lang w:val="bg-BG"/>
        </w:rPr>
        <w:t xml:space="preserve">– </w:t>
      </w:r>
      <w:r w:rsidRPr="00290D11">
        <w:rPr>
          <w:b/>
          <w:sz w:val="24"/>
          <w:szCs w:val="24"/>
          <w:lang w:val="bg-BG"/>
        </w:rPr>
        <w:t>Приложение №15</w:t>
      </w:r>
      <w:r w:rsidRPr="00290D11">
        <w:rPr>
          <w:sz w:val="24"/>
          <w:szCs w:val="24"/>
          <w:lang w:val="bg-BG"/>
        </w:rPr>
        <w:t>.</w:t>
      </w:r>
    </w:p>
    <w:p w14:paraId="0FC05790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12.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r w:rsidRPr="00290D11">
        <w:rPr>
          <w:sz w:val="24"/>
          <w:szCs w:val="24"/>
          <w:lang w:val="bg-BG"/>
        </w:rPr>
        <w:t xml:space="preserve">за спазване на условията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управление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строителните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отпадъци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генерирани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време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строителството</w:t>
      </w:r>
      <w:proofErr w:type="spellEnd"/>
      <w:r w:rsidRPr="00290D11">
        <w:rPr>
          <w:sz w:val="24"/>
          <w:szCs w:val="24"/>
        </w:rPr>
        <w:t xml:space="preserve"> -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</w:rPr>
        <w:t xml:space="preserve"> №16.</w:t>
      </w:r>
    </w:p>
    <w:p w14:paraId="60EBE45C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13. </w:t>
      </w:r>
      <w:proofErr w:type="spellStart"/>
      <w:r w:rsidRPr="00290D11">
        <w:rPr>
          <w:sz w:val="24"/>
          <w:szCs w:val="24"/>
        </w:rPr>
        <w:t>Договор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създаване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сдружение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когато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участникът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определен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r w:rsidRPr="00290D11">
        <w:rPr>
          <w:b/>
          <w:sz w:val="24"/>
          <w:szCs w:val="24"/>
        </w:rPr>
        <w:t>ИЗПЪЛНИТЕЛ</w:t>
      </w:r>
      <w:r w:rsidRPr="00290D11">
        <w:rPr>
          <w:sz w:val="24"/>
          <w:szCs w:val="24"/>
        </w:rPr>
        <w:t xml:space="preserve">, е </w:t>
      </w:r>
      <w:proofErr w:type="spellStart"/>
      <w:r w:rsidRPr="00290D11">
        <w:rPr>
          <w:sz w:val="24"/>
          <w:szCs w:val="24"/>
        </w:rPr>
        <w:t>обединение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физически</w:t>
      </w:r>
      <w:proofErr w:type="spellEnd"/>
      <w:r w:rsidRPr="00290D11">
        <w:rPr>
          <w:sz w:val="24"/>
          <w:szCs w:val="24"/>
        </w:rPr>
        <w:t xml:space="preserve"> и/</w:t>
      </w:r>
      <w:proofErr w:type="spellStart"/>
      <w:r w:rsidRPr="00290D11">
        <w:rPr>
          <w:sz w:val="24"/>
          <w:szCs w:val="24"/>
        </w:rPr>
        <w:t>или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юридически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лица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съгласно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част</w:t>
      </w:r>
      <w:proofErr w:type="spellEnd"/>
      <w:r w:rsidRPr="00290D11">
        <w:rPr>
          <w:sz w:val="24"/>
          <w:szCs w:val="24"/>
        </w:rPr>
        <w:t xml:space="preserve"> ІІ.1., т.2.</w:t>
      </w:r>
    </w:p>
    <w:p w14:paraId="54A48E56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14. </w:t>
      </w:r>
      <w:proofErr w:type="spellStart"/>
      <w:r w:rsidRPr="00290D11">
        <w:rPr>
          <w:sz w:val="24"/>
          <w:szCs w:val="24"/>
        </w:rPr>
        <w:t>Удостоверение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актуално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състояние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кандидата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издадено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най-много</w:t>
      </w:r>
      <w:proofErr w:type="spellEnd"/>
      <w:r w:rsidRPr="00290D11">
        <w:rPr>
          <w:sz w:val="24"/>
          <w:szCs w:val="24"/>
        </w:rPr>
        <w:t xml:space="preserve"> 6</w:t>
      </w:r>
      <w:r w:rsidRPr="00290D11">
        <w:rPr>
          <w:sz w:val="24"/>
          <w:szCs w:val="24"/>
          <w:lang w:val="en-US"/>
        </w:rPr>
        <w:t>(</w:t>
      </w:r>
      <w:proofErr w:type="spellStart"/>
      <w:r w:rsidRPr="00290D11">
        <w:rPr>
          <w:sz w:val="24"/>
          <w:szCs w:val="24"/>
        </w:rPr>
        <w:t>шест</w:t>
      </w:r>
      <w:proofErr w:type="spellEnd"/>
      <w:r w:rsidRPr="00290D11">
        <w:rPr>
          <w:sz w:val="24"/>
          <w:szCs w:val="24"/>
          <w:lang w:val="en-US"/>
        </w:rPr>
        <w:t>)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месеца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преди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публикуване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поканата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настоящ</w:t>
      </w:r>
      <w:proofErr w:type="spellEnd"/>
      <w:r w:rsidRPr="00290D11">
        <w:rPr>
          <w:sz w:val="24"/>
          <w:szCs w:val="24"/>
          <w:lang w:val="bg-BG"/>
        </w:rPr>
        <w:t>ата</w:t>
      </w:r>
      <w:r w:rsidRPr="00290D11">
        <w:rPr>
          <w:sz w:val="24"/>
          <w:szCs w:val="24"/>
        </w:rPr>
        <w:t xml:space="preserve"> </w:t>
      </w:r>
      <w:r w:rsidRPr="00290D11">
        <w:rPr>
          <w:sz w:val="24"/>
          <w:szCs w:val="24"/>
          <w:lang w:val="bg-BG"/>
        </w:rPr>
        <w:t xml:space="preserve">тръжна процедура </w:t>
      </w:r>
      <w:r w:rsidRPr="00290D11">
        <w:rPr>
          <w:sz w:val="24"/>
          <w:szCs w:val="24"/>
        </w:rPr>
        <w:t xml:space="preserve">в </w:t>
      </w:r>
      <w:proofErr w:type="spellStart"/>
      <w:r w:rsidRPr="00290D11">
        <w:rPr>
          <w:sz w:val="24"/>
          <w:szCs w:val="24"/>
        </w:rPr>
        <w:t>интернет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страницата</w:t>
      </w:r>
      <w:proofErr w:type="spellEnd"/>
      <w:r w:rsidRPr="00290D11">
        <w:rPr>
          <w:sz w:val="24"/>
          <w:szCs w:val="24"/>
        </w:rPr>
        <w:t xml:space="preserve"> на „Асарел-</w:t>
      </w:r>
      <w:proofErr w:type="spellStart"/>
      <w:r w:rsidRPr="00290D11">
        <w:rPr>
          <w:sz w:val="24"/>
          <w:szCs w:val="24"/>
        </w:rPr>
        <w:t>Медет</w:t>
      </w:r>
      <w:proofErr w:type="spellEnd"/>
      <w:r w:rsidRPr="00290D11">
        <w:rPr>
          <w:sz w:val="24"/>
          <w:szCs w:val="24"/>
        </w:rPr>
        <w:t xml:space="preserve">” </w:t>
      </w:r>
      <w:proofErr w:type="gramStart"/>
      <w:r w:rsidRPr="00290D11">
        <w:rPr>
          <w:sz w:val="24"/>
          <w:szCs w:val="24"/>
        </w:rPr>
        <w:t>АД..</w:t>
      </w:r>
      <w:proofErr w:type="gramEnd"/>
    </w:p>
    <w:p w14:paraId="47F56F2E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lastRenderedPageBreak/>
        <w:t xml:space="preserve">15. Справка </w:t>
      </w:r>
      <w:r w:rsidRPr="00290D11">
        <w:rPr>
          <w:sz w:val="24"/>
          <w:szCs w:val="24"/>
          <w:lang w:val="be-BY"/>
        </w:rPr>
        <w:t>за фирмата към датата на подаване на офертата</w:t>
      </w:r>
      <w:r w:rsidRPr="00290D11">
        <w:rPr>
          <w:sz w:val="24"/>
          <w:szCs w:val="24"/>
          <w:lang w:val="bg-BG"/>
        </w:rPr>
        <w:t xml:space="preserve"> на наличния средносписъчен брой на работещите във фирмата кандидат, в т.ч. /брой квалифициран работнически и ИТР персонал/.</w:t>
      </w:r>
    </w:p>
    <w:p w14:paraId="2DB70DCE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>1</w:t>
      </w:r>
      <w:r w:rsidRPr="00290D11">
        <w:rPr>
          <w:sz w:val="24"/>
          <w:szCs w:val="24"/>
          <w:lang w:val="bg-BG"/>
        </w:rPr>
        <w:t>6</w:t>
      </w:r>
      <w:r w:rsidRPr="00290D11">
        <w:rPr>
          <w:sz w:val="24"/>
          <w:szCs w:val="24"/>
        </w:rPr>
        <w:t xml:space="preserve">. </w:t>
      </w:r>
      <w:proofErr w:type="spellStart"/>
      <w:r w:rsidRPr="00290D11">
        <w:rPr>
          <w:sz w:val="24"/>
          <w:szCs w:val="24"/>
        </w:rPr>
        <w:t>Справка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налична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собствена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строителна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механизация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proofErr w:type="gramStart"/>
      <w:r w:rsidRPr="00290D11">
        <w:rPr>
          <w:sz w:val="24"/>
          <w:szCs w:val="24"/>
        </w:rPr>
        <w:t>автотранспорт</w:t>
      </w:r>
      <w:proofErr w:type="spellEnd"/>
      <w:r w:rsidRPr="00290D11">
        <w:rPr>
          <w:sz w:val="24"/>
          <w:szCs w:val="24"/>
        </w:rPr>
        <w:t xml:space="preserve"> .</w:t>
      </w:r>
      <w:proofErr w:type="gramEnd"/>
    </w:p>
    <w:p w14:paraId="6299665C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>1</w:t>
      </w:r>
      <w:r w:rsidRPr="00290D11">
        <w:rPr>
          <w:sz w:val="24"/>
          <w:szCs w:val="24"/>
          <w:lang w:val="bg-BG"/>
        </w:rPr>
        <w:t>7</w:t>
      </w:r>
      <w:r w:rsidRPr="00290D11">
        <w:rPr>
          <w:sz w:val="24"/>
          <w:szCs w:val="24"/>
        </w:rPr>
        <w:t xml:space="preserve">. </w:t>
      </w:r>
      <w:proofErr w:type="spellStart"/>
      <w:r w:rsidRPr="00290D11">
        <w:rPr>
          <w:sz w:val="24"/>
          <w:szCs w:val="24"/>
        </w:rPr>
        <w:t>Текстова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информация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фирмата</w:t>
      </w:r>
      <w:proofErr w:type="spellEnd"/>
      <w:r w:rsidRPr="00290D11">
        <w:rPr>
          <w:sz w:val="24"/>
          <w:szCs w:val="24"/>
        </w:rPr>
        <w:t xml:space="preserve"> /</w:t>
      </w:r>
      <w:proofErr w:type="spellStart"/>
      <w:r w:rsidRPr="00290D11">
        <w:rPr>
          <w:sz w:val="24"/>
          <w:szCs w:val="24"/>
        </w:rPr>
        <w:t>презентация</w:t>
      </w:r>
      <w:proofErr w:type="spellEnd"/>
      <w:r w:rsidRPr="00290D11">
        <w:rPr>
          <w:sz w:val="24"/>
          <w:szCs w:val="24"/>
        </w:rPr>
        <w:t xml:space="preserve">/ и </w:t>
      </w:r>
      <w:proofErr w:type="spellStart"/>
      <w:r w:rsidRPr="00290D11">
        <w:rPr>
          <w:sz w:val="24"/>
          <w:szCs w:val="24"/>
        </w:rPr>
        <w:t>автореференция</w:t>
      </w:r>
      <w:proofErr w:type="spellEnd"/>
      <w:r w:rsidRPr="00290D11">
        <w:rPr>
          <w:sz w:val="24"/>
          <w:szCs w:val="24"/>
        </w:rPr>
        <w:t>.</w:t>
      </w:r>
    </w:p>
    <w:p w14:paraId="31F8BF0D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>1</w:t>
      </w:r>
      <w:r w:rsidRPr="00290D11">
        <w:rPr>
          <w:sz w:val="24"/>
          <w:szCs w:val="24"/>
          <w:lang w:val="bg-BG"/>
        </w:rPr>
        <w:t>8</w:t>
      </w:r>
      <w:r w:rsidRPr="00290D11">
        <w:rPr>
          <w:sz w:val="24"/>
          <w:szCs w:val="24"/>
        </w:rPr>
        <w:t xml:space="preserve">. </w:t>
      </w:r>
      <w:proofErr w:type="spellStart"/>
      <w:r w:rsidRPr="00290D11">
        <w:rPr>
          <w:sz w:val="24"/>
          <w:szCs w:val="24"/>
        </w:rPr>
        <w:t>Копие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документ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регистрация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Централния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професионален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регистър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строителите</w:t>
      </w:r>
      <w:proofErr w:type="spellEnd"/>
      <w:r w:rsidRPr="00290D11">
        <w:rPr>
          <w:sz w:val="24"/>
          <w:szCs w:val="24"/>
        </w:rPr>
        <w:t xml:space="preserve"> /ЦПРС/ – </w:t>
      </w:r>
      <w:proofErr w:type="spellStart"/>
      <w:r w:rsidRPr="00290D11">
        <w:rPr>
          <w:sz w:val="24"/>
          <w:szCs w:val="24"/>
        </w:rPr>
        <w:t>Удостоверение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част</w:t>
      </w:r>
      <w:proofErr w:type="spellEnd"/>
      <w:r w:rsidRPr="00290D11">
        <w:rPr>
          <w:sz w:val="24"/>
          <w:szCs w:val="24"/>
        </w:rPr>
        <w:t xml:space="preserve"> ІІ.1, т.1.</w:t>
      </w:r>
    </w:p>
    <w:p w14:paraId="2EC61138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>19</w:t>
      </w:r>
      <w:r w:rsidRPr="00290D11">
        <w:rPr>
          <w:sz w:val="24"/>
          <w:szCs w:val="24"/>
        </w:rPr>
        <w:t xml:space="preserve">. </w:t>
      </w:r>
      <w:proofErr w:type="spellStart"/>
      <w:r w:rsidRPr="00290D11">
        <w:rPr>
          <w:sz w:val="24"/>
          <w:szCs w:val="24"/>
        </w:rPr>
        <w:t>Копие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документ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наличие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системи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контрол</w:t>
      </w:r>
      <w:proofErr w:type="spellEnd"/>
      <w:r w:rsidRPr="00290D11">
        <w:rPr>
          <w:sz w:val="24"/>
          <w:szCs w:val="24"/>
        </w:rPr>
        <w:t>:</w:t>
      </w:r>
    </w:p>
    <w:p w14:paraId="7F8F4D5C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>Сертификати по ISO 9001:20</w:t>
      </w:r>
      <w:r w:rsidRPr="00290D11">
        <w:rPr>
          <w:sz w:val="24"/>
          <w:szCs w:val="24"/>
          <w:lang w:val="en-US"/>
        </w:rPr>
        <w:t>15</w:t>
      </w:r>
      <w:r w:rsidRPr="00290D11">
        <w:rPr>
          <w:sz w:val="24"/>
          <w:szCs w:val="24"/>
          <w:lang w:val="bg-BG"/>
        </w:rPr>
        <w:t xml:space="preserve"> за система за управление на </w:t>
      </w:r>
      <w:proofErr w:type="spellStart"/>
      <w:r w:rsidRPr="00290D11">
        <w:rPr>
          <w:sz w:val="24"/>
          <w:szCs w:val="24"/>
          <w:lang w:val="bg-BG"/>
        </w:rPr>
        <w:t>качеството.Обхвата</w:t>
      </w:r>
      <w:proofErr w:type="spellEnd"/>
      <w:r w:rsidRPr="00290D11">
        <w:rPr>
          <w:sz w:val="24"/>
          <w:szCs w:val="24"/>
          <w:lang w:val="bg-BG"/>
        </w:rPr>
        <w:t xml:space="preserve"> на сертификацията трябва да съответства на предмета на поръчката.</w:t>
      </w:r>
    </w:p>
    <w:p w14:paraId="3797AF38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>Сертификат ISO 14001:20</w:t>
      </w:r>
      <w:r w:rsidRPr="00290D11">
        <w:rPr>
          <w:sz w:val="24"/>
          <w:szCs w:val="24"/>
          <w:lang w:val="en-US"/>
        </w:rPr>
        <w:t>15</w:t>
      </w:r>
      <w:r w:rsidRPr="00290D11">
        <w:rPr>
          <w:sz w:val="24"/>
          <w:szCs w:val="24"/>
          <w:lang w:val="bg-BG"/>
        </w:rPr>
        <w:t xml:space="preserve"> за внедряване система за опазване на околната среда. Обхвата на сертификацията трябва да съответства на предмета на поръчката.</w:t>
      </w:r>
    </w:p>
    <w:p w14:paraId="5129C74B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>Сертификат ISO 45001:2018 за внедряване на система за здравето и безопасността при работа. Обхвата на сертификацията трябва да съответства на предмета на поръчката.</w:t>
      </w:r>
    </w:p>
    <w:p w14:paraId="4ACF5AD1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>Сертификат ISO 50001:2018 за внедряване на система за управление на енергията. Обхвата на сертификацията трябва да съответства на предмета на поръчката.</w:t>
      </w:r>
    </w:p>
    <w:p w14:paraId="0FDBE436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>2</w:t>
      </w:r>
      <w:r w:rsidRPr="00290D11">
        <w:rPr>
          <w:sz w:val="24"/>
          <w:szCs w:val="24"/>
          <w:lang w:val="bg-BG"/>
        </w:rPr>
        <w:t>0</w:t>
      </w:r>
      <w:r w:rsidRPr="00290D11">
        <w:rPr>
          <w:sz w:val="24"/>
          <w:szCs w:val="24"/>
        </w:rPr>
        <w:t xml:space="preserve">. </w:t>
      </w:r>
      <w:proofErr w:type="spellStart"/>
      <w:r w:rsidRPr="00290D11">
        <w:rPr>
          <w:sz w:val="24"/>
          <w:szCs w:val="24"/>
        </w:rPr>
        <w:t>Копие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документ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членства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професионални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организации</w:t>
      </w:r>
      <w:proofErr w:type="spellEnd"/>
      <w:r w:rsidRPr="00290D11">
        <w:rPr>
          <w:sz w:val="24"/>
          <w:szCs w:val="24"/>
        </w:rPr>
        <w:t>.</w:t>
      </w:r>
    </w:p>
    <w:p w14:paraId="01CEAEC2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>2</w:t>
      </w:r>
      <w:r w:rsidRPr="00290D11">
        <w:rPr>
          <w:sz w:val="24"/>
          <w:szCs w:val="24"/>
          <w:lang w:val="bg-BG"/>
        </w:rPr>
        <w:t>1</w:t>
      </w:r>
      <w:r w:rsidRPr="00290D11">
        <w:rPr>
          <w:sz w:val="24"/>
          <w:szCs w:val="24"/>
        </w:rPr>
        <w:t xml:space="preserve">. </w:t>
      </w:r>
      <w:r w:rsidRPr="00290D11">
        <w:rPr>
          <w:sz w:val="24"/>
          <w:szCs w:val="24"/>
          <w:lang w:val="bg-BG"/>
        </w:rPr>
        <w:t>Копие от д</w:t>
      </w:r>
      <w:proofErr w:type="spellStart"/>
      <w:r w:rsidRPr="00290D11">
        <w:rPr>
          <w:sz w:val="24"/>
          <w:szCs w:val="24"/>
        </w:rPr>
        <w:t>окумент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застраховка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професионална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отговорност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реда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чл</w:t>
      </w:r>
      <w:proofErr w:type="spellEnd"/>
      <w:r w:rsidRPr="00290D11">
        <w:rPr>
          <w:sz w:val="24"/>
          <w:szCs w:val="24"/>
        </w:rPr>
        <w:t>. 171 ЗУТ.</w:t>
      </w:r>
    </w:p>
    <w:p w14:paraId="7112F25C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>2</w:t>
      </w:r>
      <w:r w:rsidRPr="00290D11">
        <w:rPr>
          <w:sz w:val="24"/>
          <w:szCs w:val="24"/>
          <w:lang w:val="bg-BG"/>
        </w:rPr>
        <w:t>2</w:t>
      </w:r>
      <w:r w:rsidRPr="00290D11">
        <w:rPr>
          <w:sz w:val="24"/>
          <w:szCs w:val="24"/>
        </w:rPr>
        <w:t xml:space="preserve">. </w:t>
      </w:r>
      <w:proofErr w:type="spellStart"/>
      <w:r w:rsidRPr="00290D11">
        <w:rPr>
          <w:sz w:val="24"/>
          <w:szCs w:val="24"/>
        </w:rPr>
        <w:t>Справка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изпълнени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обекти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  <w:u w:val="single"/>
        </w:rPr>
        <w:t>подобен</w:t>
      </w:r>
      <w:proofErr w:type="spellEnd"/>
      <w:r w:rsidRPr="00290D11">
        <w:rPr>
          <w:b/>
          <w:sz w:val="24"/>
          <w:szCs w:val="24"/>
          <w:u w:val="single"/>
        </w:rPr>
        <w:t xml:space="preserve"> </w:t>
      </w:r>
      <w:proofErr w:type="spellStart"/>
      <w:r w:rsidRPr="00290D11">
        <w:rPr>
          <w:b/>
          <w:sz w:val="24"/>
          <w:szCs w:val="24"/>
          <w:u w:val="single"/>
        </w:rPr>
        <w:t>характер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през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последните</w:t>
      </w:r>
      <w:proofErr w:type="spellEnd"/>
      <w:r w:rsidRPr="00290D11">
        <w:rPr>
          <w:sz w:val="24"/>
          <w:szCs w:val="24"/>
        </w:rPr>
        <w:t xml:space="preserve"> 3 /</w:t>
      </w:r>
      <w:proofErr w:type="spellStart"/>
      <w:r w:rsidRPr="00290D11">
        <w:rPr>
          <w:sz w:val="24"/>
          <w:szCs w:val="24"/>
        </w:rPr>
        <w:t>три</w:t>
      </w:r>
      <w:proofErr w:type="spellEnd"/>
      <w:r w:rsidRPr="00290D11">
        <w:rPr>
          <w:sz w:val="24"/>
          <w:szCs w:val="24"/>
        </w:rPr>
        <w:t xml:space="preserve">/ </w:t>
      </w:r>
      <w:proofErr w:type="spellStart"/>
      <w:r w:rsidRPr="00290D11">
        <w:rPr>
          <w:sz w:val="24"/>
          <w:szCs w:val="24"/>
        </w:rPr>
        <w:t>години</w:t>
      </w:r>
      <w:proofErr w:type="spellEnd"/>
      <w:r w:rsidRPr="00290D11">
        <w:rPr>
          <w:sz w:val="24"/>
          <w:szCs w:val="24"/>
        </w:rPr>
        <w:t xml:space="preserve"> с </w:t>
      </w:r>
      <w:proofErr w:type="spellStart"/>
      <w:r w:rsidRPr="00290D11">
        <w:rPr>
          <w:sz w:val="24"/>
          <w:szCs w:val="24"/>
        </w:rPr>
        <w:t>пълно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описание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предмета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посочване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цена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срок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изпълнение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данни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съответния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Възложител</w:t>
      </w:r>
      <w:proofErr w:type="spellEnd"/>
      <w:r w:rsidRPr="00290D11">
        <w:rPr>
          <w:sz w:val="24"/>
          <w:szCs w:val="24"/>
        </w:rPr>
        <w:t>.</w:t>
      </w:r>
    </w:p>
    <w:p w14:paraId="7EE8A1DD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>2</w:t>
      </w:r>
      <w:r w:rsidRPr="00290D11">
        <w:rPr>
          <w:sz w:val="24"/>
          <w:szCs w:val="24"/>
          <w:lang w:val="bg-BG"/>
        </w:rPr>
        <w:t>3</w:t>
      </w:r>
      <w:r w:rsidRPr="00290D11">
        <w:rPr>
          <w:sz w:val="24"/>
          <w:szCs w:val="24"/>
        </w:rPr>
        <w:t xml:space="preserve">. </w:t>
      </w:r>
      <w:proofErr w:type="spellStart"/>
      <w:r w:rsidRPr="00290D11">
        <w:rPr>
          <w:sz w:val="24"/>
          <w:szCs w:val="24"/>
        </w:rPr>
        <w:t>Референции</w:t>
      </w:r>
      <w:proofErr w:type="spellEnd"/>
      <w:r w:rsidRPr="00290D11">
        <w:rPr>
          <w:sz w:val="24"/>
          <w:szCs w:val="24"/>
        </w:rPr>
        <w:t xml:space="preserve"> </w:t>
      </w:r>
      <w:r w:rsidRPr="00290D11">
        <w:rPr>
          <w:sz w:val="24"/>
          <w:szCs w:val="24"/>
          <w:lang w:val="en-US"/>
        </w:rPr>
        <w:t>(</w:t>
      </w:r>
      <w:proofErr w:type="spellStart"/>
      <w:r w:rsidRPr="00290D11">
        <w:rPr>
          <w:sz w:val="24"/>
          <w:szCs w:val="24"/>
        </w:rPr>
        <w:t>издадени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през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последните</w:t>
      </w:r>
      <w:proofErr w:type="spellEnd"/>
      <w:r w:rsidRPr="00290D11">
        <w:rPr>
          <w:sz w:val="24"/>
          <w:szCs w:val="24"/>
        </w:rPr>
        <w:t xml:space="preserve"> 3 </w:t>
      </w:r>
      <w:proofErr w:type="spellStart"/>
      <w:r w:rsidRPr="00290D11">
        <w:rPr>
          <w:sz w:val="24"/>
          <w:szCs w:val="24"/>
        </w:rPr>
        <w:t>години</w:t>
      </w:r>
      <w:proofErr w:type="spellEnd"/>
      <w:r w:rsidRPr="00290D11">
        <w:rPr>
          <w:sz w:val="24"/>
          <w:szCs w:val="24"/>
          <w:lang w:val="en-US"/>
        </w:rPr>
        <w:t>)</w:t>
      </w:r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референтен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лист</w:t>
      </w:r>
      <w:proofErr w:type="spellEnd"/>
      <w:r w:rsidRPr="00290D11">
        <w:rPr>
          <w:sz w:val="24"/>
          <w:szCs w:val="24"/>
        </w:rPr>
        <w:t xml:space="preserve"> с </w:t>
      </w:r>
      <w:proofErr w:type="spellStart"/>
      <w:r w:rsidRPr="00290D11">
        <w:rPr>
          <w:sz w:val="24"/>
          <w:szCs w:val="24"/>
        </w:rPr>
        <w:t>адреси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телефонни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номера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лица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контакти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други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Възложители</w:t>
      </w:r>
      <w:proofErr w:type="spellEnd"/>
      <w:r w:rsidRPr="00290D11">
        <w:rPr>
          <w:sz w:val="24"/>
          <w:szCs w:val="24"/>
        </w:rPr>
        <w:t>.</w:t>
      </w:r>
    </w:p>
    <w:p w14:paraId="3D96A887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>2</w:t>
      </w:r>
      <w:r w:rsidRPr="00290D11">
        <w:rPr>
          <w:sz w:val="24"/>
          <w:szCs w:val="24"/>
          <w:lang w:val="bg-BG"/>
        </w:rPr>
        <w:t>4</w:t>
      </w:r>
      <w:r w:rsidRPr="00290D11">
        <w:rPr>
          <w:sz w:val="24"/>
          <w:szCs w:val="24"/>
        </w:rPr>
        <w:t xml:space="preserve">. </w:t>
      </w:r>
      <w:proofErr w:type="spellStart"/>
      <w:r w:rsidRPr="00290D11">
        <w:rPr>
          <w:sz w:val="24"/>
          <w:szCs w:val="24"/>
        </w:rPr>
        <w:t>Доказателства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търговска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репутация</w:t>
      </w:r>
      <w:proofErr w:type="spellEnd"/>
      <w:r w:rsidRPr="00290D11">
        <w:rPr>
          <w:sz w:val="24"/>
          <w:szCs w:val="24"/>
        </w:rPr>
        <w:t xml:space="preserve"> - </w:t>
      </w:r>
      <w:proofErr w:type="spellStart"/>
      <w:r w:rsidRPr="00290D11">
        <w:rPr>
          <w:sz w:val="24"/>
          <w:szCs w:val="24"/>
        </w:rPr>
        <w:t>Копия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удостоверения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банки</w:t>
      </w:r>
      <w:proofErr w:type="spellEnd"/>
      <w:r w:rsidRPr="00290D11">
        <w:rPr>
          <w:sz w:val="24"/>
          <w:szCs w:val="24"/>
        </w:rPr>
        <w:t xml:space="preserve"> /</w:t>
      </w:r>
      <w:proofErr w:type="spellStart"/>
      <w:r w:rsidRPr="00290D11">
        <w:rPr>
          <w:sz w:val="24"/>
          <w:szCs w:val="24"/>
        </w:rPr>
        <w:t>издадено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през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настоящата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година</w:t>
      </w:r>
      <w:proofErr w:type="spellEnd"/>
      <w:r w:rsidRPr="00290D11">
        <w:rPr>
          <w:sz w:val="24"/>
          <w:szCs w:val="24"/>
        </w:rPr>
        <w:t xml:space="preserve">/, </w:t>
      </w:r>
      <w:proofErr w:type="spellStart"/>
      <w:r w:rsidRPr="00290D11">
        <w:rPr>
          <w:sz w:val="24"/>
          <w:szCs w:val="24"/>
        </w:rPr>
        <w:t>Счетоводен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баланс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Отчет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приходите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разходите</w:t>
      </w:r>
      <w:proofErr w:type="spellEnd"/>
      <w:r w:rsidRPr="00290D11">
        <w:rPr>
          <w:sz w:val="24"/>
          <w:szCs w:val="24"/>
        </w:rPr>
        <w:t xml:space="preserve">. </w:t>
      </w:r>
      <w:proofErr w:type="spellStart"/>
      <w:r w:rsidRPr="00290D11">
        <w:rPr>
          <w:sz w:val="24"/>
          <w:szCs w:val="24"/>
        </w:rPr>
        <w:t>Информация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общия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оборот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оборота</w:t>
      </w:r>
      <w:proofErr w:type="spellEnd"/>
      <w:r w:rsidRPr="00290D11">
        <w:rPr>
          <w:sz w:val="24"/>
          <w:szCs w:val="24"/>
        </w:rPr>
        <w:t xml:space="preserve"> /</w:t>
      </w:r>
      <w:proofErr w:type="spellStart"/>
      <w:r w:rsidRPr="00290D11">
        <w:rPr>
          <w:sz w:val="24"/>
          <w:szCs w:val="24"/>
        </w:rPr>
        <w:t>обема</w:t>
      </w:r>
      <w:proofErr w:type="spellEnd"/>
      <w:r w:rsidRPr="00290D11">
        <w:rPr>
          <w:sz w:val="24"/>
          <w:szCs w:val="24"/>
        </w:rPr>
        <w:t xml:space="preserve">/ на </w:t>
      </w:r>
      <w:proofErr w:type="spellStart"/>
      <w:r w:rsidRPr="00290D11">
        <w:rPr>
          <w:sz w:val="24"/>
          <w:szCs w:val="24"/>
        </w:rPr>
        <w:t>строителството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услугите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извършени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оферента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през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последните</w:t>
      </w:r>
      <w:proofErr w:type="spellEnd"/>
      <w:r w:rsidRPr="00290D11">
        <w:rPr>
          <w:sz w:val="24"/>
          <w:szCs w:val="24"/>
        </w:rPr>
        <w:t xml:space="preserve"> </w:t>
      </w:r>
      <w:r w:rsidRPr="00290D11">
        <w:rPr>
          <w:sz w:val="24"/>
          <w:szCs w:val="24"/>
          <w:lang w:val="bg-BG"/>
        </w:rPr>
        <w:t>2</w:t>
      </w:r>
      <w:r w:rsidRPr="00290D11">
        <w:rPr>
          <w:sz w:val="24"/>
          <w:szCs w:val="24"/>
        </w:rPr>
        <w:t xml:space="preserve"> /</w:t>
      </w:r>
      <w:r w:rsidRPr="00290D11">
        <w:rPr>
          <w:sz w:val="24"/>
          <w:szCs w:val="24"/>
          <w:lang w:val="bg-BG"/>
        </w:rPr>
        <w:t>две</w:t>
      </w:r>
      <w:r w:rsidRPr="00290D11">
        <w:rPr>
          <w:sz w:val="24"/>
          <w:szCs w:val="24"/>
        </w:rPr>
        <w:t xml:space="preserve">/ </w:t>
      </w:r>
      <w:proofErr w:type="spellStart"/>
      <w:r w:rsidRPr="00290D11">
        <w:rPr>
          <w:sz w:val="24"/>
          <w:szCs w:val="24"/>
        </w:rPr>
        <w:t>години</w:t>
      </w:r>
      <w:proofErr w:type="spellEnd"/>
      <w:r w:rsidRPr="00290D11">
        <w:rPr>
          <w:sz w:val="24"/>
          <w:szCs w:val="24"/>
        </w:rPr>
        <w:t>.</w:t>
      </w:r>
      <w:r w:rsidRPr="00290D11">
        <w:rPr>
          <w:sz w:val="24"/>
          <w:szCs w:val="24"/>
          <w:lang w:val="ru-RU"/>
        </w:rPr>
        <w:t xml:space="preserve"> както и текущ междинен финансов отчет към последното тримесечие.</w:t>
      </w:r>
    </w:p>
    <w:p w14:paraId="57CC05A7" w14:textId="77777777" w:rsidR="00FD6296" w:rsidRPr="0090149E" w:rsidRDefault="00FD6296" w:rsidP="00290D11">
      <w:pPr>
        <w:pStyle w:val="BodyText"/>
        <w:ind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</w:rPr>
        <w:t>2</w:t>
      </w:r>
      <w:r w:rsidRPr="00290D11">
        <w:rPr>
          <w:sz w:val="24"/>
          <w:szCs w:val="24"/>
          <w:lang w:val="bg-BG"/>
        </w:rPr>
        <w:t>5</w:t>
      </w:r>
      <w:r w:rsidRPr="00290D11">
        <w:rPr>
          <w:sz w:val="24"/>
          <w:szCs w:val="24"/>
        </w:rPr>
        <w:t xml:space="preserve">. </w:t>
      </w:r>
      <w:r w:rsidR="004E2F23">
        <w:rPr>
          <w:sz w:val="24"/>
          <w:szCs w:val="24"/>
          <w:lang w:val="bg-BG"/>
        </w:rPr>
        <w:t xml:space="preserve"> </w:t>
      </w:r>
      <w:r w:rsidR="0090149E">
        <w:rPr>
          <w:sz w:val="24"/>
          <w:szCs w:val="24"/>
          <w:lang w:val="bg-BG"/>
        </w:rPr>
        <w:t xml:space="preserve">Декларация относно изискванията на „Асарел </w:t>
      </w:r>
      <w:proofErr w:type="spellStart"/>
      <w:proofErr w:type="gramStart"/>
      <w:r w:rsidR="0090149E">
        <w:rPr>
          <w:sz w:val="24"/>
          <w:szCs w:val="24"/>
          <w:lang w:val="bg-BG"/>
        </w:rPr>
        <w:t>Медет“</w:t>
      </w:r>
      <w:proofErr w:type="gramEnd"/>
      <w:r w:rsidR="0090149E">
        <w:rPr>
          <w:sz w:val="24"/>
          <w:szCs w:val="24"/>
          <w:lang w:val="bg-BG"/>
        </w:rPr>
        <w:t>АД</w:t>
      </w:r>
      <w:proofErr w:type="spellEnd"/>
      <w:r w:rsidR="0090149E">
        <w:rPr>
          <w:sz w:val="24"/>
          <w:szCs w:val="24"/>
          <w:lang w:val="bg-BG"/>
        </w:rPr>
        <w:t xml:space="preserve"> за съответствие с режим на наложени международни ограничителни мерки и мерки върху търговията -</w:t>
      </w:r>
      <w:r w:rsidR="0090149E" w:rsidRPr="0090149E">
        <w:rPr>
          <w:b/>
          <w:sz w:val="24"/>
          <w:szCs w:val="24"/>
          <w:lang w:val="bg-BG"/>
        </w:rPr>
        <w:t>Приложение№17.</w:t>
      </w:r>
    </w:p>
    <w:p w14:paraId="4901C3DD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b/>
          <w:sz w:val="24"/>
          <w:szCs w:val="24"/>
          <w:u w:val="single"/>
        </w:rPr>
        <w:t>ПОЯСНЕНИЕ:</w:t>
      </w:r>
      <w:r w:rsidRPr="00290D11">
        <w:rPr>
          <w:b/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Всички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описани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документи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съставящи</w:t>
      </w:r>
      <w:proofErr w:type="spellEnd"/>
      <w:r w:rsidRPr="00290D11">
        <w:rPr>
          <w:sz w:val="24"/>
          <w:szCs w:val="24"/>
        </w:rPr>
        <w:t xml:space="preserve"> „ЧАСТ ПЪРВА”. </w:t>
      </w:r>
      <w:proofErr w:type="spellStart"/>
      <w:r w:rsidRPr="00290D11">
        <w:rPr>
          <w:sz w:val="24"/>
          <w:szCs w:val="24"/>
        </w:rPr>
        <w:t>При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подаване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офертата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поставят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отделен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по-малък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запечатан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непрозрачен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плик</w:t>
      </w:r>
      <w:proofErr w:type="spellEnd"/>
      <w:r w:rsidRPr="00290D11">
        <w:rPr>
          <w:sz w:val="24"/>
          <w:szCs w:val="24"/>
        </w:rPr>
        <w:t xml:space="preserve"> с </w:t>
      </w:r>
      <w:proofErr w:type="spellStart"/>
      <w:r w:rsidRPr="00290D11">
        <w:rPr>
          <w:sz w:val="24"/>
          <w:szCs w:val="24"/>
        </w:rPr>
        <w:t>надпис</w:t>
      </w:r>
      <w:proofErr w:type="spellEnd"/>
      <w:r w:rsidRPr="00290D11">
        <w:rPr>
          <w:sz w:val="24"/>
          <w:szCs w:val="24"/>
        </w:rPr>
        <w:t xml:space="preserve"> „</w:t>
      </w:r>
      <w:proofErr w:type="spellStart"/>
      <w:r w:rsidRPr="00290D11">
        <w:rPr>
          <w:sz w:val="24"/>
          <w:szCs w:val="24"/>
        </w:rPr>
        <w:t>Техническо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предложение</w:t>
      </w:r>
      <w:proofErr w:type="spellEnd"/>
      <w:r w:rsidRPr="00290D11">
        <w:rPr>
          <w:sz w:val="24"/>
          <w:szCs w:val="24"/>
        </w:rPr>
        <w:t xml:space="preserve">”, </w:t>
      </w:r>
      <w:proofErr w:type="spellStart"/>
      <w:r w:rsidRPr="00290D11">
        <w:rPr>
          <w:sz w:val="24"/>
          <w:szCs w:val="24"/>
        </w:rPr>
        <w:t>който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плик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поставя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заедно</w:t>
      </w:r>
      <w:proofErr w:type="spellEnd"/>
      <w:r w:rsidRPr="00290D11">
        <w:rPr>
          <w:sz w:val="24"/>
          <w:szCs w:val="24"/>
        </w:rPr>
        <w:t xml:space="preserve"> с </w:t>
      </w:r>
      <w:proofErr w:type="spellStart"/>
      <w:r w:rsidRPr="00290D11">
        <w:rPr>
          <w:sz w:val="24"/>
          <w:szCs w:val="24"/>
        </w:rPr>
        <w:t>плика</w:t>
      </w:r>
      <w:proofErr w:type="spellEnd"/>
      <w:r w:rsidRPr="00290D11">
        <w:rPr>
          <w:sz w:val="24"/>
          <w:szCs w:val="24"/>
        </w:rPr>
        <w:t xml:space="preserve"> „</w:t>
      </w:r>
      <w:proofErr w:type="spellStart"/>
      <w:r w:rsidRPr="00290D11">
        <w:rPr>
          <w:sz w:val="24"/>
          <w:szCs w:val="24"/>
        </w:rPr>
        <w:t>Ценово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предложение</w:t>
      </w:r>
      <w:proofErr w:type="spellEnd"/>
      <w:r w:rsidRPr="00290D11">
        <w:rPr>
          <w:sz w:val="24"/>
          <w:szCs w:val="24"/>
        </w:rPr>
        <w:t xml:space="preserve">” в </w:t>
      </w:r>
      <w:proofErr w:type="spellStart"/>
      <w:r w:rsidRPr="00290D11">
        <w:rPr>
          <w:sz w:val="24"/>
          <w:szCs w:val="24"/>
        </w:rPr>
        <w:t>общ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голям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плик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оформен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съгласно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изискванията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  <w:lang w:val="en-GB"/>
        </w:rPr>
        <w:t>част</w:t>
      </w:r>
      <w:proofErr w:type="spellEnd"/>
      <w:r w:rsidRPr="00290D11">
        <w:rPr>
          <w:sz w:val="24"/>
          <w:szCs w:val="24"/>
          <w:lang w:val="en-GB"/>
        </w:rPr>
        <w:t xml:space="preserve"> VІ „</w:t>
      </w:r>
      <w:proofErr w:type="spellStart"/>
      <w:r w:rsidRPr="00290D11">
        <w:rPr>
          <w:sz w:val="24"/>
          <w:szCs w:val="24"/>
          <w:lang w:val="en-GB"/>
        </w:rPr>
        <w:t>Оформяне</w:t>
      </w:r>
      <w:proofErr w:type="spellEnd"/>
      <w:r w:rsidRPr="00290D11">
        <w:rPr>
          <w:sz w:val="24"/>
          <w:szCs w:val="24"/>
          <w:lang w:val="en-GB"/>
        </w:rPr>
        <w:t xml:space="preserve"> и </w:t>
      </w:r>
      <w:proofErr w:type="spellStart"/>
      <w:r w:rsidRPr="00290D11">
        <w:rPr>
          <w:sz w:val="24"/>
          <w:szCs w:val="24"/>
          <w:lang w:val="en-GB"/>
        </w:rPr>
        <w:t>подготовка</w:t>
      </w:r>
      <w:proofErr w:type="spellEnd"/>
      <w:r w:rsidRPr="00290D11">
        <w:rPr>
          <w:sz w:val="24"/>
          <w:szCs w:val="24"/>
          <w:lang w:val="en-GB"/>
        </w:rPr>
        <w:t xml:space="preserve"> на </w:t>
      </w:r>
      <w:proofErr w:type="spellStart"/>
      <w:proofErr w:type="gramStart"/>
      <w:r w:rsidRPr="00290D11">
        <w:rPr>
          <w:sz w:val="24"/>
          <w:szCs w:val="24"/>
          <w:lang w:val="en-GB"/>
        </w:rPr>
        <w:t>предложението</w:t>
      </w:r>
      <w:proofErr w:type="spellEnd"/>
      <w:r w:rsidRPr="00290D11">
        <w:rPr>
          <w:sz w:val="24"/>
          <w:szCs w:val="24"/>
          <w:lang w:val="en-GB"/>
        </w:rPr>
        <w:t xml:space="preserve">“ </w:t>
      </w:r>
      <w:proofErr w:type="spellStart"/>
      <w:r w:rsidRPr="00290D11">
        <w:rPr>
          <w:sz w:val="24"/>
          <w:szCs w:val="24"/>
          <w:lang w:val="en-GB"/>
        </w:rPr>
        <w:t>от</w:t>
      </w:r>
      <w:proofErr w:type="spellEnd"/>
      <w:proofErr w:type="gramEnd"/>
      <w:r w:rsidRPr="00290D11">
        <w:rPr>
          <w:sz w:val="24"/>
          <w:szCs w:val="24"/>
          <w:lang w:val="en-GB"/>
        </w:rPr>
        <w:t xml:space="preserve"> </w:t>
      </w:r>
      <w:proofErr w:type="spellStart"/>
      <w:r w:rsidRPr="00290D11">
        <w:rPr>
          <w:sz w:val="24"/>
          <w:szCs w:val="24"/>
          <w:lang w:val="en-GB"/>
        </w:rPr>
        <w:t>настоящето</w:t>
      </w:r>
      <w:proofErr w:type="spellEnd"/>
      <w:r w:rsidRPr="00290D11">
        <w:rPr>
          <w:sz w:val="24"/>
          <w:szCs w:val="24"/>
          <w:lang w:val="en-GB"/>
        </w:rPr>
        <w:t xml:space="preserve"> </w:t>
      </w:r>
      <w:proofErr w:type="spellStart"/>
      <w:r w:rsidRPr="00290D11">
        <w:rPr>
          <w:sz w:val="24"/>
          <w:szCs w:val="24"/>
          <w:lang w:val="en-GB"/>
        </w:rPr>
        <w:t>Техническо</w:t>
      </w:r>
      <w:proofErr w:type="spellEnd"/>
      <w:r w:rsidRPr="00290D11">
        <w:rPr>
          <w:sz w:val="24"/>
          <w:szCs w:val="24"/>
          <w:lang w:val="en-GB"/>
        </w:rPr>
        <w:t xml:space="preserve"> </w:t>
      </w:r>
      <w:proofErr w:type="spellStart"/>
      <w:r w:rsidRPr="00290D11">
        <w:rPr>
          <w:sz w:val="24"/>
          <w:szCs w:val="24"/>
          <w:lang w:val="en-GB"/>
        </w:rPr>
        <w:t>задание</w:t>
      </w:r>
      <w:proofErr w:type="spellEnd"/>
      <w:r w:rsidRPr="00290D11">
        <w:rPr>
          <w:sz w:val="24"/>
          <w:szCs w:val="24"/>
          <w:lang w:val="en-GB"/>
        </w:rPr>
        <w:t>.</w:t>
      </w:r>
    </w:p>
    <w:p w14:paraId="63C3DA36" w14:textId="77777777" w:rsidR="00FD6296" w:rsidRPr="00290D11" w:rsidRDefault="00FD6296" w:rsidP="00290D11">
      <w:pPr>
        <w:pStyle w:val="List2"/>
        <w:ind w:left="0" w:firstLine="540"/>
        <w:jc w:val="both"/>
        <w:rPr>
          <w:b/>
          <w:sz w:val="24"/>
          <w:szCs w:val="24"/>
          <w:u w:val="single"/>
          <w:lang w:val="bg-BG"/>
        </w:rPr>
      </w:pPr>
      <w:r w:rsidRPr="00290D11">
        <w:rPr>
          <w:b/>
          <w:sz w:val="24"/>
          <w:szCs w:val="24"/>
          <w:u w:val="single"/>
          <w:lang w:val="bg-BG"/>
        </w:rPr>
        <w:t>3. ЧАСТ ВТОРА „Ценово предложение”, в това число:</w:t>
      </w:r>
    </w:p>
    <w:p w14:paraId="6B973D27" w14:textId="77777777" w:rsidR="00FD6296" w:rsidRPr="00290D11" w:rsidRDefault="00FD6296" w:rsidP="00290D11">
      <w:pPr>
        <w:pStyle w:val="List2"/>
        <w:ind w:left="0"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1. Попълнени </w:t>
      </w:r>
      <w:proofErr w:type="spellStart"/>
      <w:r w:rsidRPr="00290D11">
        <w:rPr>
          <w:sz w:val="24"/>
          <w:szCs w:val="24"/>
          <w:lang w:val="bg-BG"/>
        </w:rPr>
        <w:t>остойностени</w:t>
      </w:r>
      <w:proofErr w:type="spellEnd"/>
      <w:r w:rsidRPr="00290D11">
        <w:rPr>
          <w:sz w:val="24"/>
          <w:szCs w:val="24"/>
          <w:lang w:val="bg-BG"/>
        </w:rPr>
        <w:t xml:space="preserve"> Технически </w:t>
      </w:r>
      <w:proofErr w:type="spellStart"/>
      <w:r w:rsidRPr="00290D11">
        <w:rPr>
          <w:sz w:val="24"/>
          <w:szCs w:val="24"/>
          <w:lang w:val="bg-BG"/>
        </w:rPr>
        <w:t>спесификации</w:t>
      </w:r>
      <w:proofErr w:type="spellEnd"/>
      <w:r w:rsidRPr="00290D11">
        <w:rPr>
          <w:sz w:val="24"/>
          <w:szCs w:val="24"/>
          <w:lang w:val="bg-BG"/>
        </w:rPr>
        <w:t xml:space="preserve"> </w:t>
      </w:r>
      <w:r w:rsidRPr="00290D11">
        <w:rPr>
          <w:b/>
          <w:sz w:val="24"/>
          <w:szCs w:val="24"/>
          <w:lang w:val="bg-BG"/>
        </w:rPr>
        <w:t xml:space="preserve">–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  <w:lang w:val="bg-BG"/>
        </w:rPr>
        <w:t xml:space="preserve"> №1</w:t>
      </w:r>
      <w:r w:rsidRPr="00290D11">
        <w:rPr>
          <w:sz w:val="24"/>
          <w:szCs w:val="24"/>
          <w:lang w:val="bg-BG"/>
        </w:rPr>
        <w:t xml:space="preserve"> по приложените към документацията образци. Предложението трябва да бъде </w:t>
      </w:r>
      <w:proofErr w:type="spellStart"/>
      <w:r w:rsidRPr="00290D11">
        <w:rPr>
          <w:sz w:val="24"/>
          <w:szCs w:val="24"/>
          <w:lang w:val="bg-BG"/>
        </w:rPr>
        <w:t>остойностено</w:t>
      </w:r>
      <w:proofErr w:type="spellEnd"/>
      <w:r w:rsidRPr="00290D11">
        <w:rPr>
          <w:sz w:val="24"/>
          <w:szCs w:val="24"/>
          <w:lang w:val="bg-BG"/>
        </w:rPr>
        <w:t xml:space="preserve"> с отделни единични „твърди” цени</w:t>
      </w:r>
      <w:r w:rsidR="00900BAD">
        <w:rPr>
          <w:sz w:val="24"/>
          <w:szCs w:val="24"/>
          <w:lang w:val="bg-BG"/>
        </w:rPr>
        <w:t xml:space="preserve"> в лева и евро</w:t>
      </w:r>
      <w:r w:rsidRPr="00290D11">
        <w:rPr>
          <w:sz w:val="24"/>
          <w:szCs w:val="24"/>
          <w:lang w:val="bg-BG"/>
        </w:rPr>
        <w:t xml:space="preserve"> за отделните позиции, включени в посочените приложения, които да останат такива за целия период на строителството, отчитайки инфлационни и др. процеси, влияещи пряко върху формирането им.</w:t>
      </w:r>
    </w:p>
    <w:p w14:paraId="241204D2" w14:textId="77777777" w:rsidR="00FD6296" w:rsidRPr="00290D11" w:rsidRDefault="00FD6296" w:rsidP="00290D11">
      <w:pPr>
        <w:pStyle w:val="List2"/>
        <w:ind w:left="0"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1.1. Техническа </w:t>
      </w:r>
      <w:proofErr w:type="spellStart"/>
      <w:r w:rsidRPr="00290D11">
        <w:rPr>
          <w:sz w:val="24"/>
          <w:szCs w:val="24"/>
          <w:lang w:val="bg-BG"/>
        </w:rPr>
        <w:t>спесификация</w:t>
      </w:r>
      <w:proofErr w:type="spellEnd"/>
      <w:r w:rsidRPr="00290D11">
        <w:rPr>
          <w:sz w:val="24"/>
          <w:szCs w:val="24"/>
          <w:lang w:val="bg-BG"/>
        </w:rPr>
        <w:t xml:space="preserve"> на основните стр. материали –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  <w:lang w:val="bg-BG"/>
        </w:rPr>
        <w:t xml:space="preserve"> №2;</w:t>
      </w:r>
    </w:p>
    <w:p w14:paraId="624FA54F" w14:textId="77777777" w:rsidR="00FD6296" w:rsidRPr="00290D11" w:rsidRDefault="00FD6296" w:rsidP="00290D11">
      <w:pPr>
        <w:pStyle w:val="List2"/>
        <w:ind w:left="0"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1.2. Справка за ценообразуващи показатели –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  <w:lang w:val="bg-BG"/>
        </w:rPr>
        <w:t xml:space="preserve"> №3</w:t>
      </w:r>
      <w:r w:rsidRPr="00290D11">
        <w:rPr>
          <w:sz w:val="24"/>
          <w:szCs w:val="24"/>
          <w:lang w:val="bg-BG"/>
        </w:rPr>
        <w:t>.</w:t>
      </w:r>
    </w:p>
    <w:p w14:paraId="2485AA4F" w14:textId="77777777" w:rsidR="00FD6296" w:rsidRPr="00290D11" w:rsidRDefault="00FD6296" w:rsidP="00290D11">
      <w:pPr>
        <w:pStyle w:val="List2"/>
        <w:ind w:left="0"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2. </w:t>
      </w:r>
      <w:proofErr w:type="spellStart"/>
      <w:r w:rsidRPr="00290D11">
        <w:rPr>
          <w:b/>
          <w:sz w:val="24"/>
          <w:szCs w:val="24"/>
        </w:rPr>
        <w:t>Приложение</w:t>
      </w:r>
      <w:proofErr w:type="spellEnd"/>
      <w:r w:rsidRPr="00290D11">
        <w:rPr>
          <w:b/>
          <w:sz w:val="24"/>
          <w:szCs w:val="24"/>
          <w:lang w:val="bg-BG"/>
        </w:rPr>
        <w:t xml:space="preserve"> №4</w:t>
      </w:r>
      <w:r w:rsidRPr="00290D11">
        <w:rPr>
          <w:sz w:val="24"/>
          <w:szCs w:val="24"/>
          <w:lang w:val="bg-BG"/>
        </w:rPr>
        <w:t xml:space="preserve"> – предлагана цена</w:t>
      </w:r>
      <w:r w:rsidR="00900BAD">
        <w:rPr>
          <w:sz w:val="24"/>
          <w:szCs w:val="24"/>
          <w:lang w:val="bg-BG"/>
        </w:rPr>
        <w:t xml:space="preserve"> в лева и евро,</w:t>
      </w:r>
      <w:r w:rsidRPr="00290D11">
        <w:rPr>
          <w:sz w:val="24"/>
          <w:szCs w:val="24"/>
          <w:lang w:val="bg-BG"/>
        </w:rPr>
        <w:t xml:space="preserve"> и начин на плащане, което включва две части:</w:t>
      </w:r>
    </w:p>
    <w:p w14:paraId="36E34DAD" w14:textId="77777777" w:rsidR="00FD6296" w:rsidRPr="00290D11" w:rsidRDefault="00FD6296" w:rsidP="00290D11">
      <w:pPr>
        <w:pStyle w:val="List2"/>
        <w:ind w:left="0"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lastRenderedPageBreak/>
        <w:t>2.1. Обща офертна цена за услугата</w:t>
      </w:r>
      <w:r w:rsidR="0090149E">
        <w:rPr>
          <w:sz w:val="24"/>
          <w:szCs w:val="24"/>
          <w:lang w:val="bg-BG"/>
        </w:rPr>
        <w:t xml:space="preserve"> в лев</w:t>
      </w:r>
      <w:r w:rsidR="004E2F23">
        <w:rPr>
          <w:sz w:val="24"/>
          <w:szCs w:val="24"/>
          <w:lang w:val="bg-BG"/>
        </w:rPr>
        <w:t>а и</w:t>
      </w:r>
      <w:r w:rsidR="0090149E">
        <w:rPr>
          <w:sz w:val="24"/>
          <w:szCs w:val="24"/>
          <w:lang w:val="bg-BG"/>
        </w:rPr>
        <w:t xml:space="preserve"> евро</w:t>
      </w:r>
      <w:r w:rsidRPr="00290D11">
        <w:rPr>
          <w:sz w:val="24"/>
          <w:szCs w:val="24"/>
          <w:lang w:val="bg-BG"/>
        </w:rPr>
        <w:t>, която трябва да обхваща всички преки, допълнителни и специфични разходи за изпълнението;</w:t>
      </w:r>
    </w:p>
    <w:p w14:paraId="4927A96F" w14:textId="77777777" w:rsidR="00FD6296" w:rsidRPr="00290D11" w:rsidRDefault="00FD6296" w:rsidP="00290D11">
      <w:pPr>
        <w:pStyle w:val="List2"/>
        <w:ind w:left="0"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>2.2. Условия за разплащане – размер на аванса, ако има такъв и междинни плащания.</w:t>
      </w:r>
    </w:p>
    <w:p w14:paraId="119BDB06" w14:textId="77777777" w:rsidR="00FD6296" w:rsidRPr="00290D11" w:rsidRDefault="00FD6296" w:rsidP="00290D11">
      <w:pPr>
        <w:pStyle w:val="List2"/>
        <w:ind w:left="0" w:firstLine="54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 xml:space="preserve">3. </w:t>
      </w:r>
      <w:r w:rsidRPr="00290D11">
        <w:rPr>
          <w:sz w:val="24"/>
          <w:szCs w:val="24"/>
          <w:lang w:val="ru-RU"/>
        </w:rPr>
        <w:t xml:space="preserve">Вътрешнофирмен ценоразпис на използваната механизация, </w:t>
      </w:r>
      <w:r w:rsidRPr="00290D11">
        <w:rPr>
          <w:sz w:val="24"/>
          <w:szCs w:val="24"/>
          <w:u w:val="single"/>
          <w:lang w:val="ru-RU"/>
        </w:rPr>
        <w:t>като в цената на машиносмяната се интегрират всички преки, допълнителни разходи и печалба</w:t>
      </w:r>
      <w:r w:rsidRPr="00290D11">
        <w:rPr>
          <w:sz w:val="24"/>
          <w:szCs w:val="24"/>
          <w:lang w:val="ru-RU"/>
        </w:rPr>
        <w:t xml:space="preserve"> </w:t>
      </w:r>
      <w:r w:rsidRPr="00290D11">
        <w:rPr>
          <w:sz w:val="24"/>
          <w:szCs w:val="24"/>
        </w:rPr>
        <w:t>/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образец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кандидата</w:t>
      </w:r>
      <w:proofErr w:type="spellEnd"/>
      <w:r w:rsidRPr="00290D11">
        <w:rPr>
          <w:sz w:val="24"/>
          <w:szCs w:val="24"/>
        </w:rPr>
        <w:t>/.</w:t>
      </w:r>
    </w:p>
    <w:p w14:paraId="232E2489" w14:textId="77777777" w:rsidR="00FD6296" w:rsidRPr="00290D11" w:rsidRDefault="00FD6296" w:rsidP="00290D11">
      <w:pPr>
        <w:pStyle w:val="List2"/>
        <w:ind w:left="0" w:firstLine="54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4. Всички попълнени от кандидата приложения описани в горните точки от 1 до 3 – се представят на хартиен и електронен носител /CD диск/. Таблиците, разработени в Excel по формулярите – образец на </w:t>
      </w:r>
      <w:r w:rsidRPr="00290D11">
        <w:rPr>
          <w:b/>
          <w:sz w:val="24"/>
          <w:szCs w:val="24"/>
          <w:lang w:val="bg-BG"/>
        </w:rPr>
        <w:t>ВЪЗЛОЖИТЕЛЯ</w:t>
      </w:r>
      <w:r w:rsidRPr="00290D11">
        <w:rPr>
          <w:sz w:val="24"/>
          <w:szCs w:val="24"/>
          <w:lang w:val="bg-BG"/>
        </w:rPr>
        <w:t>.</w:t>
      </w:r>
    </w:p>
    <w:p w14:paraId="3C3C6DD1" w14:textId="77777777" w:rsidR="00FD6296" w:rsidRPr="00290D11" w:rsidRDefault="00FD6296" w:rsidP="00290D11">
      <w:pPr>
        <w:pStyle w:val="List2"/>
        <w:ind w:left="0" w:firstLine="540"/>
        <w:jc w:val="both"/>
        <w:rPr>
          <w:sz w:val="24"/>
          <w:szCs w:val="24"/>
          <w:u w:val="single"/>
          <w:lang w:val="bg-BG"/>
        </w:rPr>
      </w:pPr>
      <w:r w:rsidRPr="00290D11">
        <w:rPr>
          <w:b/>
          <w:sz w:val="24"/>
          <w:szCs w:val="24"/>
          <w:u w:val="single"/>
          <w:lang w:val="bg-BG"/>
        </w:rPr>
        <w:t>ПОЯСНЕНИЕ:</w:t>
      </w:r>
      <w:r w:rsidRPr="00290D11">
        <w:rPr>
          <w:sz w:val="24"/>
          <w:szCs w:val="24"/>
          <w:lang w:val="bg-BG"/>
        </w:rPr>
        <w:t xml:space="preserve"> Всички описани документи, съставляващи „ЧАСТ ВТОРА” при подаване на офертата се поставят в отделен по-малък запечатан непрозрачен плик с надпис „Ценово предложение”, който плик се поставя заедно с друг малък непрозрачен плик с надпис „Техническо предложение” съдържащ другите документи към офертата в общ голям плик, оформен съгласно указанията в част</w:t>
      </w:r>
      <w:r w:rsidR="004E2F23">
        <w:rPr>
          <w:sz w:val="24"/>
          <w:szCs w:val="24"/>
          <w:lang w:val="bg-BG"/>
        </w:rPr>
        <w:t xml:space="preserve"> </w:t>
      </w:r>
      <w:r w:rsidRPr="00290D11">
        <w:rPr>
          <w:sz w:val="24"/>
          <w:szCs w:val="24"/>
          <w:lang w:val="bg-BG"/>
        </w:rPr>
        <w:t>V</w:t>
      </w:r>
      <w:r w:rsidR="004E2F23">
        <w:rPr>
          <w:sz w:val="24"/>
          <w:szCs w:val="24"/>
          <w:lang w:val="bg-BG"/>
        </w:rPr>
        <w:t xml:space="preserve"> </w:t>
      </w:r>
      <w:r w:rsidRPr="00290D11">
        <w:rPr>
          <w:sz w:val="24"/>
          <w:szCs w:val="24"/>
          <w:lang w:val="bg-BG"/>
        </w:rPr>
        <w:t>„Оформяне и подготовка на предложението“ от настоящето Техническо задание.</w:t>
      </w:r>
    </w:p>
    <w:p w14:paraId="754DC0CA" w14:textId="77777777" w:rsidR="00FD6296" w:rsidRPr="00290D11" w:rsidRDefault="00FD6296" w:rsidP="00290D11">
      <w:pPr>
        <w:pStyle w:val="BodyText"/>
        <w:ind w:firstLine="540"/>
        <w:jc w:val="both"/>
        <w:rPr>
          <w:b/>
          <w:sz w:val="24"/>
          <w:szCs w:val="24"/>
          <w:u w:val="single"/>
        </w:rPr>
      </w:pPr>
      <w:r w:rsidRPr="00290D11">
        <w:rPr>
          <w:b/>
          <w:sz w:val="24"/>
          <w:szCs w:val="24"/>
          <w:u w:val="single"/>
        </w:rPr>
        <w:t xml:space="preserve">4. </w:t>
      </w:r>
      <w:proofErr w:type="spellStart"/>
      <w:r w:rsidRPr="00290D11">
        <w:rPr>
          <w:b/>
          <w:sz w:val="24"/>
          <w:szCs w:val="24"/>
          <w:u w:val="single"/>
        </w:rPr>
        <w:t>Важни</w:t>
      </w:r>
      <w:proofErr w:type="spellEnd"/>
      <w:r w:rsidRPr="00290D11">
        <w:rPr>
          <w:b/>
          <w:sz w:val="24"/>
          <w:szCs w:val="24"/>
          <w:u w:val="single"/>
        </w:rPr>
        <w:t xml:space="preserve"> </w:t>
      </w:r>
      <w:proofErr w:type="spellStart"/>
      <w:r w:rsidRPr="00290D11">
        <w:rPr>
          <w:b/>
          <w:sz w:val="24"/>
          <w:szCs w:val="24"/>
          <w:u w:val="single"/>
        </w:rPr>
        <w:t>условия</w:t>
      </w:r>
      <w:proofErr w:type="spellEnd"/>
      <w:r w:rsidRPr="00290D11">
        <w:rPr>
          <w:b/>
          <w:sz w:val="24"/>
          <w:szCs w:val="24"/>
          <w:u w:val="single"/>
        </w:rPr>
        <w:t xml:space="preserve"> </w:t>
      </w:r>
      <w:proofErr w:type="spellStart"/>
      <w:r w:rsidRPr="00290D11">
        <w:rPr>
          <w:b/>
          <w:sz w:val="24"/>
          <w:szCs w:val="24"/>
          <w:u w:val="single"/>
        </w:rPr>
        <w:t>за</w:t>
      </w:r>
      <w:proofErr w:type="spellEnd"/>
      <w:r w:rsidRPr="00290D11">
        <w:rPr>
          <w:b/>
          <w:sz w:val="24"/>
          <w:szCs w:val="24"/>
          <w:u w:val="single"/>
        </w:rPr>
        <w:t xml:space="preserve"> </w:t>
      </w:r>
      <w:proofErr w:type="spellStart"/>
      <w:r w:rsidRPr="00290D11">
        <w:rPr>
          <w:b/>
          <w:sz w:val="24"/>
          <w:szCs w:val="24"/>
          <w:u w:val="single"/>
        </w:rPr>
        <w:t>участниците</w:t>
      </w:r>
      <w:proofErr w:type="spellEnd"/>
      <w:r w:rsidRPr="00290D11">
        <w:rPr>
          <w:b/>
          <w:sz w:val="24"/>
          <w:szCs w:val="24"/>
          <w:u w:val="single"/>
        </w:rPr>
        <w:t>:</w:t>
      </w:r>
    </w:p>
    <w:p w14:paraId="42EA0BBB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1. В </w:t>
      </w:r>
      <w:proofErr w:type="spellStart"/>
      <w:r w:rsidRPr="00290D11">
        <w:rPr>
          <w:sz w:val="24"/>
          <w:szCs w:val="24"/>
        </w:rPr>
        <w:t>отделния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малък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плик</w:t>
      </w:r>
      <w:proofErr w:type="spellEnd"/>
      <w:r w:rsidRPr="00290D11">
        <w:rPr>
          <w:sz w:val="24"/>
          <w:szCs w:val="24"/>
        </w:rPr>
        <w:t xml:space="preserve"> „</w:t>
      </w:r>
      <w:proofErr w:type="spellStart"/>
      <w:r w:rsidRPr="00290D11">
        <w:rPr>
          <w:sz w:val="24"/>
          <w:szCs w:val="24"/>
        </w:rPr>
        <w:t>Ценово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предложение</w:t>
      </w:r>
      <w:proofErr w:type="spellEnd"/>
      <w:r w:rsidRPr="00290D11">
        <w:rPr>
          <w:sz w:val="24"/>
          <w:szCs w:val="24"/>
        </w:rPr>
        <w:t xml:space="preserve">” – </w:t>
      </w:r>
      <w:proofErr w:type="spellStart"/>
      <w:r w:rsidRPr="00290D11">
        <w:rPr>
          <w:sz w:val="24"/>
          <w:szCs w:val="24"/>
        </w:rPr>
        <w:t>поставят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само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b/>
          <w:sz w:val="24"/>
          <w:szCs w:val="24"/>
        </w:rPr>
        <w:t>Приложения</w:t>
      </w:r>
      <w:proofErr w:type="spellEnd"/>
      <w:r w:rsidRPr="00290D11">
        <w:rPr>
          <w:b/>
          <w:sz w:val="24"/>
          <w:szCs w:val="24"/>
        </w:rPr>
        <w:t xml:space="preserve"> №1, №2, №3 и №4</w:t>
      </w:r>
      <w:r w:rsidRPr="00290D11">
        <w:rPr>
          <w:sz w:val="24"/>
          <w:szCs w:val="24"/>
        </w:rPr>
        <w:t xml:space="preserve"> /на </w:t>
      </w:r>
      <w:proofErr w:type="spellStart"/>
      <w:r w:rsidRPr="00290D11">
        <w:rPr>
          <w:sz w:val="24"/>
          <w:szCs w:val="24"/>
        </w:rPr>
        <w:t>хартиен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електронен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носител</w:t>
      </w:r>
      <w:proofErr w:type="spellEnd"/>
      <w:r w:rsidRPr="00290D11">
        <w:rPr>
          <w:sz w:val="24"/>
          <w:szCs w:val="24"/>
        </w:rPr>
        <w:t xml:space="preserve">/ и </w:t>
      </w:r>
      <w:proofErr w:type="spellStart"/>
      <w:r w:rsidRPr="00290D11">
        <w:rPr>
          <w:sz w:val="24"/>
          <w:szCs w:val="24"/>
        </w:rPr>
        <w:t>вътрешнофирмения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ценоразпис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мсм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ползване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механизация</w:t>
      </w:r>
      <w:proofErr w:type="spellEnd"/>
      <w:r w:rsidRPr="00290D11">
        <w:rPr>
          <w:sz w:val="24"/>
          <w:szCs w:val="24"/>
        </w:rPr>
        <w:t>.</w:t>
      </w:r>
    </w:p>
    <w:p w14:paraId="27D0D2A3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2. В </w:t>
      </w:r>
      <w:proofErr w:type="spellStart"/>
      <w:r w:rsidRPr="00290D11">
        <w:rPr>
          <w:sz w:val="24"/>
          <w:szCs w:val="24"/>
        </w:rPr>
        <w:t>отделен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малък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плик</w:t>
      </w:r>
      <w:proofErr w:type="spellEnd"/>
      <w:r w:rsidRPr="00290D11">
        <w:rPr>
          <w:sz w:val="24"/>
          <w:szCs w:val="24"/>
        </w:rPr>
        <w:t xml:space="preserve"> „</w:t>
      </w:r>
      <w:proofErr w:type="spellStart"/>
      <w:r w:rsidRPr="00290D11">
        <w:rPr>
          <w:sz w:val="24"/>
          <w:szCs w:val="24"/>
        </w:rPr>
        <w:t>Техническо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предложение</w:t>
      </w:r>
      <w:proofErr w:type="spellEnd"/>
      <w:r w:rsidRPr="00290D11">
        <w:rPr>
          <w:sz w:val="24"/>
          <w:szCs w:val="24"/>
        </w:rPr>
        <w:t xml:space="preserve">” </w:t>
      </w:r>
      <w:proofErr w:type="spellStart"/>
      <w:r w:rsidRPr="00290D11">
        <w:rPr>
          <w:sz w:val="24"/>
          <w:szCs w:val="24"/>
        </w:rPr>
        <w:t>се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поставят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всички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изискуеми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документи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т.2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Част</w:t>
      </w:r>
      <w:proofErr w:type="spellEnd"/>
      <w:r w:rsidRPr="00290D11">
        <w:rPr>
          <w:sz w:val="24"/>
          <w:szCs w:val="24"/>
        </w:rPr>
        <w:t xml:space="preserve"> </w:t>
      </w:r>
      <w:r w:rsidR="004E2F23">
        <w:rPr>
          <w:sz w:val="24"/>
          <w:szCs w:val="24"/>
          <w:lang w:val="en-US"/>
        </w:rPr>
        <w:t>I</w:t>
      </w:r>
      <w:r w:rsidRPr="00290D11">
        <w:rPr>
          <w:sz w:val="24"/>
          <w:szCs w:val="24"/>
        </w:rPr>
        <w:t>V. „</w:t>
      </w:r>
      <w:proofErr w:type="spellStart"/>
      <w:r w:rsidRPr="00290D11">
        <w:rPr>
          <w:sz w:val="24"/>
          <w:szCs w:val="24"/>
        </w:rPr>
        <w:t>Съдържание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офертното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proofErr w:type="gramStart"/>
      <w:r w:rsidRPr="00290D11">
        <w:rPr>
          <w:sz w:val="24"/>
          <w:szCs w:val="24"/>
        </w:rPr>
        <w:t>предложение</w:t>
      </w:r>
      <w:proofErr w:type="spellEnd"/>
      <w:r w:rsidRPr="00290D11">
        <w:rPr>
          <w:sz w:val="24"/>
          <w:szCs w:val="24"/>
        </w:rPr>
        <w:t xml:space="preserve">“ </w:t>
      </w:r>
      <w:proofErr w:type="spellStart"/>
      <w:r w:rsidRPr="00290D11">
        <w:rPr>
          <w:sz w:val="24"/>
          <w:szCs w:val="24"/>
        </w:rPr>
        <w:t>от</w:t>
      </w:r>
      <w:proofErr w:type="spellEnd"/>
      <w:proofErr w:type="gram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настоящето</w:t>
      </w:r>
      <w:proofErr w:type="spellEnd"/>
      <w:r w:rsidR="00900BAD">
        <w:rPr>
          <w:sz w:val="24"/>
          <w:szCs w:val="24"/>
          <w:lang w:val="bg-BG"/>
        </w:rPr>
        <w:t xml:space="preserve"> </w:t>
      </w:r>
      <w:proofErr w:type="spellStart"/>
      <w:r w:rsidRPr="00290D11">
        <w:rPr>
          <w:sz w:val="24"/>
          <w:szCs w:val="24"/>
        </w:rPr>
        <w:t>Техническо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задание</w:t>
      </w:r>
      <w:proofErr w:type="spellEnd"/>
      <w:r w:rsidRPr="00290D11">
        <w:rPr>
          <w:sz w:val="24"/>
          <w:szCs w:val="24"/>
        </w:rPr>
        <w:t>.</w:t>
      </w:r>
    </w:p>
    <w:p w14:paraId="112D788E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3. </w:t>
      </w:r>
      <w:proofErr w:type="spellStart"/>
      <w:r w:rsidRPr="00290D11">
        <w:rPr>
          <w:sz w:val="24"/>
          <w:szCs w:val="24"/>
        </w:rPr>
        <w:t>Двата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плика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т.1. и т.2 </w:t>
      </w:r>
      <w:proofErr w:type="spellStart"/>
      <w:r w:rsidRPr="00290D11">
        <w:rPr>
          <w:sz w:val="24"/>
          <w:szCs w:val="24"/>
        </w:rPr>
        <w:t>се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поставят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общ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голям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плик</w:t>
      </w:r>
      <w:proofErr w:type="spellEnd"/>
      <w:r w:rsidRPr="00290D11">
        <w:rPr>
          <w:sz w:val="24"/>
          <w:szCs w:val="24"/>
        </w:rPr>
        <w:t>.</w:t>
      </w:r>
    </w:p>
    <w:p w14:paraId="1876A20D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4. </w:t>
      </w:r>
      <w:proofErr w:type="spellStart"/>
      <w:r w:rsidRPr="00290D11">
        <w:rPr>
          <w:sz w:val="24"/>
          <w:szCs w:val="24"/>
        </w:rPr>
        <w:t>При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непредставяне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който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да</w:t>
      </w:r>
      <w:proofErr w:type="spellEnd"/>
      <w:r w:rsidRPr="00290D11">
        <w:rPr>
          <w:sz w:val="24"/>
          <w:szCs w:val="24"/>
        </w:rPr>
        <w:t xml:space="preserve"> е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указаните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документи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или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непопълване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което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да</w:t>
      </w:r>
      <w:proofErr w:type="spellEnd"/>
      <w:r w:rsidRPr="00290D11">
        <w:rPr>
          <w:sz w:val="24"/>
          <w:szCs w:val="24"/>
        </w:rPr>
        <w:t xml:space="preserve"> е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приложенията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образец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съгласно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указанията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попълване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съответният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участник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ще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бъде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декласиран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по-нататъшно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участие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процедурата</w:t>
      </w:r>
      <w:proofErr w:type="spellEnd"/>
      <w:r w:rsidRPr="00290D11">
        <w:rPr>
          <w:sz w:val="24"/>
          <w:szCs w:val="24"/>
        </w:rPr>
        <w:t>.</w:t>
      </w:r>
    </w:p>
    <w:p w14:paraId="1A33849F" w14:textId="77777777" w:rsidR="00FD6296" w:rsidRPr="00290D11" w:rsidRDefault="00FD6296" w:rsidP="00290D11">
      <w:pPr>
        <w:pStyle w:val="BodyText"/>
        <w:ind w:firstLine="540"/>
        <w:jc w:val="both"/>
        <w:rPr>
          <w:sz w:val="24"/>
          <w:szCs w:val="24"/>
        </w:rPr>
      </w:pPr>
      <w:r w:rsidRPr="00290D11">
        <w:rPr>
          <w:sz w:val="24"/>
          <w:szCs w:val="24"/>
        </w:rPr>
        <w:t xml:space="preserve">5. </w:t>
      </w:r>
      <w:r w:rsidRPr="00290D11">
        <w:rPr>
          <w:sz w:val="24"/>
          <w:szCs w:val="24"/>
          <w:lang w:val="ru-RU"/>
        </w:rPr>
        <w:t xml:space="preserve">Класирането на участниците в настоящата процедура и крайният избор на </w:t>
      </w:r>
      <w:r w:rsidRPr="00290D11">
        <w:rPr>
          <w:b/>
          <w:sz w:val="24"/>
          <w:szCs w:val="24"/>
          <w:lang w:val="ru-RU"/>
        </w:rPr>
        <w:t>ГЛАВЕН ИЗПЪЛНИТЕЛ</w:t>
      </w:r>
      <w:r w:rsidRPr="00290D11">
        <w:rPr>
          <w:sz w:val="24"/>
          <w:szCs w:val="24"/>
          <w:lang w:val="ru-RU"/>
        </w:rPr>
        <w:t xml:space="preserve"> ще бъде извършено по утвърдена методика.</w:t>
      </w:r>
    </w:p>
    <w:p w14:paraId="45738E92" w14:textId="77777777" w:rsidR="00FD6296" w:rsidRPr="00290D11" w:rsidRDefault="00FD6296" w:rsidP="00290D11">
      <w:pPr>
        <w:ind w:firstLine="540"/>
        <w:jc w:val="both"/>
        <w:rPr>
          <w:b/>
          <w:sz w:val="24"/>
          <w:szCs w:val="24"/>
          <w:u w:val="single"/>
          <w:lang w:val="bg-BG"/>
        </w:rPr>
      </w:pPr>
      <w:r w:rsidRPr="00290D11">
        <w:rPr>
          <w:b/>
          <w:sz w:val="24"/>
          <w:szCs w:val="24"/>
          <w:u w:val="single"/>
          <w:lang w:val="bg-BG"/>
        </w:rPr>
        <w:t>5. Начин на плащане</w:t>
      </w:r>
    </w:p>
    <w:p w14:paraId="7D314376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>Плащането на цената се извършва по условията на сключения договор:</w:t>
      </w:r>
    </w:p>
    <w:p w14:paraId="65F6108F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>- ежемесечно, в рамките на договорения срок удължен с един месец;</w:t>
      </w:r>
    </w:p>
    <w:p w14:paraId="2BE6202F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>- в левове</w:t>
      </w:r>
      <w:r w:rsidR="00900BAD">
        <w:rPr>
          <w:b w:val="0"/>
          <w:sz w:val="24"/>
          <w:szCs w:val="24"/>
        </w:rPr>
        <w:t xml:space="preserve"> / евро</w:t>
      </w:r>
      <w:r w:rsidRPr="00290D11">
        <w:rPr>
          <w:b w:val="0"/>
          <w:sz w:val="24"/>
          <w:szCs w:val="24"/>
        </w:rPr>
        <w:t xml:space="preserve"> по банков път;</w:t>
      </w:r>
    </w:p>
    <w:p w14:paraId="366D6392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 xml:space="preserve">- след изготвяне на протокол за реално извършените на обекта СМР, проверен, приет и подписан от представител на </w:t>
      </w:r>
      <w:r w:rsidRPr="00290D11">
        <w:rPr>
          <w:sz w:val="24"/>
          <w:szCs w:val="24"/>
        </w:rPr>
        <w:t>ВЪЗЛОЖИТЕЛЯ</w:t>
      </w:r>
      <w:r w:rsidRPr="00290D11">
        <w:rPr>
          <w:b w:val="0"/>
          <w:sz w:val="24"/>
          <w:szCs w:val="24"/>
        </w:rPr>
        <w:t>.</w:t>
      </w:r>
    </w:p>
    <w:p w14:paraId="1D91B03B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</w:p>
    <w:p w14:paraId="79229941" w14:textId="77777777" w:rsidR="00FD6296" w:rsidRDefault="00FD6296" w:rsidP="006324E0">
      <w:pPr>
        <w:pStyle w:val="List"/>
        <w:spacing w:before="0" w:line="240" w:lineRule="auto"/>
        <w:ind w:left="0" w:firstLine="540"/>
        <w:jc w:val="left"/>
        <w:rPr>
          <w:sz w:val="24"/>
          <w:szCs w:val="24"/>
          <w:u w:val="single"/>
          <w:lang w:val="en-US"/>
        </w:rPr>
      </w:pPr>
      <w:r w:rsidRPr="004E2F23">
        <w:rPr>
          <w:sz w:val="24"/>
          <w:szCs w:val="24"/>
          <w:u w:val="single"/>
        </w:rPr>
        <w:t>ЧАСТ V. ОФОРМЯНЕ И ПОДГОТОВКА НА ПРЕДЛОЖЕНИЕТО</w:t>
      </w:r>
      <w:r w:rsidR="006324E0">
        <w:rPr>
          <w:sz w:val="24"/>
          <w:szCs w:val="24"/>
          <w:u w:val="single"/>
          <w:lang w:val="en-US"/>
        </w:rPr>
        <w:t>.</w:t>
      </w:r>
    </w:p>
    <w:p w14:paraId="3F5E39F1" w14:textId="77777777" w:rsidR="006324E0" w:rsidRPr="006324E0" w:rsidRDefault="006324E0" w:rsidP="006324E0">
      <w:pPr>
        <w:pStyle w:val="List"/>
        <w:spacing w:before="0" w:line="240" w:lineRule="auto"/>
        <w:ind w:left="0" w:firstLine="540"/>
        <w:jc w:val="left"/>
        <w:rPr>
          <w:sz w:val="24"/>
          <w:szCs w:val="24"/>
          <w:u w:val="single"/>
          <w:lang w:val="en-US"/>
        </w:rPr>
      </w:pPr>
    </w:p>
    <w:p w14:paraId="1CE1989C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>Кандидатите в процедурата изготвят предложението си в един оригинален екземпляр.</w:t>
      </w:r>
    </w:p>
    <w:p w14:paraId="15A86C25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>Предложението на кандидата се поставят в голям непрозрачен плик, който се запечатва и надписва по следния начин:</w:t>
      </w:r>
    </w:p>
    <w:p w14:paraId="79498840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 xml:space="preserve"> До </w:t>
      </w:r>
      <w:proofErr w:type="spellStart"/>
      <w:r w:rsidRPr="00290D11">
        <w:rPr>
          <w:b w:val="0"/>
          <w:sz w:val="24"/>
          <w:szCs w:val="24"/>
          <w:lang w:val="en-GB"/>
        </w:rPr>
        <w:t>Изпълнителния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</w:t>
      </w:r>
      <w:proofErr w:type="spellStart"/>
      <w:r w:rsidRPr="00290D11">
        <w:rPr>
          <w:b w:val="0"/>
          <w:sz w:val="24"/>
          <w:szCs w:val="24"/>
          <w:lang w:val="en-GB"/>
        </w:rPr>
        <w:t>Директор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на "Асарел-</w:t>
      </w:r>
      <w:proofErr w:type="spellStart"/>
      <w:r w:rsidRPr="00290D11">
        <w:rPr>
          <w:b w:val="0"/>
          <w:sz w:val="24"/>
          <w:szCs w:val="24"/>
          <w:lang w:val="en-GB"/>
        </w:rPr>
        <w:t>Медет</w:t>
      </w:r>
      <w:proofErr w:type="spellEnd"/>
      <w:r w:rsidRPr="00290D11">
        <w:rPr>
          <w:b w:val="0"/>
          <w:sz w:val="24"/>
          <w:szCs w:val="24"/>
          <w:lang w:val="en-GB"/>
        </w:rPr>
        <w:t xml:space="preserve">" АД, 4500 </w:t>
      </w:r>
      <w:proofErr w:type="spellStart"/>
      <w:r w:rsidRPr="00290D11">
        <w:rPr>
          <w:b w:val="0"/>
          <w:sz w:val="24"/>
          <w:szCs w:val="24"/>
          <w:lang w:val="en-GB"/>
        </w:rPr>
        <w:t>гр</w:t>
      </w:r>
      <w:proofErr w:type="spellEnd"/>
      <w:r w:rsidRPr="00290D11">
        <w:rPr>
          <w:b w:val="0"/>
          <w:sz w:val="24"/>
          <w:szCs w:val="24"/>
          <w:lang w:val="en-GB"/>
        </w:rPr>
        <w:t xml:space="preserve">. </w:t>
      </w:r>
      <w:proofErr w:type="spellStart"/>
      <w:r w:rsidRPr="00290D11">
        <w:rPr>
          <w:b w:val="0"/>
          <w:sz w:val="24"/>
          <w:szCs w:val="24"/>
          <w:lang w:val="en-GB"/>
        </w:rPr>
        <w:t>Панагюрище</w:t>
      </w:r>
      <w:proofErr w:type="spellEnd"/>
      <w:r w:rsidRPr="00290D11">
        <w:rPr>
          <w:b w:val="0"/>
          <w:sz w:val="24"/>
          <w:szCs w:val="24"/>
          <w:lang w:val="en-GB"/>
        </w:rPr>
        <w:t xml:space="preserve">. </w:t>
      </w:r>
      <w:proofErr w:type="spellStart"/>
      <w:r w:rsidRPr="00290D11">
        <w:rPr>
          <w:b w:val="0"/>
          <w:sz w:val="24"/>
          <w:szCs w:val="24"/>
          <w:lang w:val="en-GB"/>
        </w:rPr>
        <w:t>Върху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</w:t>
      </w:r>
      <w:proofErr w:type="spellStart"/>
      <w:r w:rsidRPr="00290D11">
        <w:rPr>
          <w:b w:val="0"/>
          <w:sz w:val="24"/>
          <w:szCs w:val="24"/>
          <w:lang w:val="en-GB"/>
        </w:rPr>
        <w:t>плика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</w:t>
      </w:r>
      <w:proofErr w:type="spellStart"/>
      <w:r w:rsidRPr="00290D11">
        <w:rPr>
          <w:b w:val="0"/>
          <w:sz w:val="24"/>
          <w:szCs w:val="24"/>
          <w:lang w:val="en-GB"/>
        </w:rPr>
        <w:t>се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</w:t>
      </w:r>
      <w:proofErr w:type="spellStart"/>
      <w:r w:rsidRPr="00290D11">
        <w:rPr>
          <w:b w:val="0"/>
          <w:sz w:val="24"/>
          <w:szCs w:val="24"/>
          <w:lang w:val="en-GB"/>
        </w:rPr>
        <w:t>поставя</w:t>
      </w:r>
      <w:proofErr w:type="spellEnd"/>
      <w:r w:rsidRPr="00290D11">
        <w:rPr>
          <w:b w:val="0"/>
          <w:sz w:val="24"/>
          <w:szCs w:val="24"/>
          <w:lang w:val="en-GB"/>
        </w:rPr>
        <w:t xml:space="preserve"> </w:t>
      </w:r>
      <w:proofErr w:type="spellStart"/>
      <w:r w:rsidRPr="00290D11">
        <w:rPr>
          <w:b w:val="0"/>
          <w:sz w:val="24"/>
          <w:szCs w:val="24"/>
          <w:lang w:val="en-GB"/>
        </w:rPr>
        <w:t>надпис</w:t>
      </w:r>
      <w:proofErr w:type="spellEnd"/>
      <w:r w:rsidRPr="00290D11">
        <w:rPr>
          <w:b w:val="0"/>
          <w:sz w:val="24"/>
          <w:szCs w:val="24"/>
        </w:rPr>
        <w:t>:</w:t>
      </w:r>
    </w:p>
    <w:p w14:paraId="14FD0407" w14:textId="77777777" w:rsidR="00900BAD" w:rsidRPr="00290D11" w:rsidRDefault="00FD6296" w:rsidP="00900BAD">
      <w:pPr>
        <w:pStyle w:val="NoSpacing"/>
        <w:jc w:val="both"/>
        <w:rPr>
          <w:rFonts w:eastAsia="Calibri"/>
          <w:b/>
          <w:sz w:val="24"/>
          <w:szCs w:val="24"/>
          <w:lang w:val="bg-BG"/>
        </w:rPr>
      </w:pPr>
      <w:r w:rsidRPr="00290D11">
        <w:rPr>
          <w:sz w:val="24"/>
          <w:szCs w:val="24"/>
          <w:lang w:val="ru-RU"/>
        </w:rPr>
        <w:t>О</w:t>
      </w:r>
      <w:r w:rsidRPr="00290D11">
        <w:rPr>
          <w:sz w:val="24"/>
          <w:szCs w:val="24"/>
        </w:rPr>
        <w:t>ФЕРТА</w:t>
      </w:r>
      <w:r w:rsidRPr="00290D11">
        <w:rPr>
          <w:sz w:val="24"/>
          <w:szCs w:val="24"/>
          <w:lang w:val="ru-RU"/>
        </w:rPr>
        <w:t xml:space="preserve"> за изпълнение на</w:t>
      </w:r>
      <w:r w:rsidR="00900BAD">
        <w:rPr>
          <w:sz w:val="24"/>
          <w:szCs w:val="24"/>
          <w:lang w:val="ru-RU"/>
        </w:rPr>
        <w:t xml:space="preserve"> </w:t>
      </w:r>
      <w:r w:rsidRPr="00290D11">
        <w:rPr>
          <w:sz w:val="24"/>
          <w:szCs w:val="24"/>
          <w:lang w:val="ru-RU"/>
        </w:rPr>
        <w:t xml:space="preserve">СМР на </w:t>
      </w:r>
      <w:proofErr w:type="spellStart"/>
      <w:r w:rsidRPr="00290D11">
        <w:rPr>
          <w:sz w:val="24"/>
          <w:szCs w:val="24"/>
        </w:rPr>
        <w:t>Обект</w:t>
      </w:r>
      <w:proofErr w:type="spellEnd"/>
      <w:r w:rsidRPr="00290D11">
        <w:rPr>
          <w:sz w:val="24"/>
          <w:szCs w:val="24"/>
        </w:rPr>
        <w:t xml:space="preserve">: </w:t>
      </w:r>
      <w:r w:rsidR="00900BAD" w:rsidRPr="00290D11">
        <w:rPr>
          <w:rFonts w:eastAsia="Calibri"/>
          <w:b/>
          <w:sz w:val="24"/>
          <w:szCs w:val="24"/>
          <w:lang w:val="bg-BG"/>
        </w:rPr>
        <w:t xml:space="preserve">„Присъединяване на ФЕЦ към съществуваща електроразпределителна </w:t>
      </w:r>
      <w:r w:rsidR="00900BAD">
        <w:rPr>
          <w:rFonts w:eastAsia="Calibri"/>
          <w:b/>
          <w:sz w:val="24"/>
          <w:szCs w:val="24"/>
          <w:lang w:val="bg-BG"/>
        </w:rPr>
        <w:t xml:space="preserve"> </w:t>
      </w:r>
      <w:r w:rsidR="00900BAD" w:rsidRPr="00290D11">
        <w:rPr>
          <w:rFonts w:eastAsia="Calibri"/>
          <w:b/>
          <w:sz w:val="24"/>
          <w:szCs w:val="24"/>
          <w:lang w:val="bg-BG"/>
        </w:rPr>
        <w:t>мрежа на „Асарел–</w:t>
      </w:r>
      <w:proofErr w:type="spellStart"/>
      <w:r w:rsidR="00900BAD" w:rsidRPr="00290D11">
        <w:rPr>
          <w:rFonts w:eastAsia="Calibri"/>
          <w:b/>
          <w:sz w:val="24"/>
          <w:szCs w:val="24"/>
          <w:lang w:val="bg-BG"/>
        </w:rPr>
        <w:t>Медет“АД</w:t>
      </w:r>
      <w:proofErr w:type="spellEnd"/>
      <w:r w:rsidR="00900BAD" w:rsidRPr="00290D11">
        <w:rPr>
          <w:rFonts w:eastAsia="Calibri"/>
          <w:b/>
          <w:sz w:val="24"/>
          <w:szCs w:val="24"/>
          <w:lang w:val="bg-BG"/>
        </w:rPr>
        <w:t xml:space="preserve"> чрез подземно полагане на електропровод“</w:t>
      </w:r>
      <w:r w:rsidR="00900BAD">
        <w:rPr>
          <w:rFonts w:eastAsia="Calibri"/>
          <w:b/>
          <w:sz w:val="24"/>
          <w:szCs w:val="24"/>
          <w:lang w:val="bg-BG"/>
        </w:rPr>
        <w:t xml:space="preserve">, </w:t>
      </w:r>
      <w:r w:rsidR="00900BAD" w:rsidRPr="00290D11">
        <w:rPr>
          <w:rFonts w:eastAsia="Calibri"/>
          <w:sz w:val="24"/>
          <w:szCs w:val="24"/>
          <w:u w:val="single"/>
          <w:lang w:val="bg-BG"/>
        </w:rPr>
        <w:t>Подобект №2</w:t>
      </w:r>
      <w:r w:rsidR="00900BAD" w:rsidRPr="00290D11">
        <w:rPr>
          <w:rFonts w:eastAsia="Calibri"/>
          <w:b/>
          <w:sz w:val="24"/>
          <w:szCs w:val="24"/>
          <w:lang w:val="bg-BG"/>
        </w:rPr>
        <w:t xml:space="preserve">: „Кабелна линия </w:t>
      </w:r>
      <w:proofErr w:type="spellStart"/>
      <w:r w:rsidR="00900BAD" w:rsidRPr="00290D11">
        <w:rPr>
          <w:rFonts w:eastAsia="Calibri"/>
          <w:b/>
          <w:sz w:val="24"/>
          <w:szCs w:val="24"/>
          <w:lang w:val="bg-BG"/>
        </w:rPr>
        <w:t>СрН</w:t>
      </w:r>
      <w:proofErr w:type="spellEnd"/>
      <w:r w:rsidR="00900BAD" w:rsidRPr="00290D11">
        <w:rPr>
          <w:rFonts w:eastAsia="Calibri"/>
          <w:b/>
          <w:sz w:val="24"/>
          <w:szCs w:val="24"/>
          <w:lang w:val="bg-BG"/>
        </w:rPr>
        <w:t xml:space="preserve"> от кабелна шахта на границата на промишлена площадка „Асарел“ ПИ 55302.122.563 до Главна понизителна подстанция – ГПП „Асарел“</w:t>
      </w:r>
      <w:r w:rsidR="00900BAD">
        <w:rPr>
          <w:rFonts w:eastAsia="Calibri"/>
          <w:b/>
          <w:sz w:val="24"/>
          <w:szCs w:val="24"/>
          <w:lang w:val="bg-BG"/>
        </w:rPr>
        <w:t xml:space="preserve">, </w:t>
      </w:r>
      <w:r w:rsidR="00900BAD" w:rsidRPr="00290D11">
        <w:rPr>
          <w:rFonts w:eastAsia="Calibri"/>
          <w:sz w:val="24"/>
          <w:szCs w:val="24"/>
          <w:u w:val="single"/>
          <w:lang w:val="bg-BG"/>
        </w:rPr>
        <w:t>Част:</w:t>
      </w:r>
      <w:r w:rsidR="00900BAD">
        <w:rPr>
          <w:rFonts w:eastAsia="Calibri"/>
          <w:b/>
          <w:sz w:val="24"/>
          <w:szCs w:val="24"/>
          <w:lang w:val="bg-BG"/>
        </w:rPr>
        <w:t xml:space="preserve"> </w:t>
      </w:r>
      <w:r w:rsidR="00900BAD" w:rsidRPr="00290D11">
        <w:rPr>
          <w:rFonts w:eastAsia="Calibri"/>
          <w:b/>
          <w:sz w:val="24"/>
          <w:szCs w:val="24"/>
          <w:lang w:val="bg-BG"/>
        </w:rPr>
        <w:t xml:space="preserve">„Електрически уредби </w:t>
      </w:r>
      <w:proofErr w:type="spellStart"/>
      <w:r w:rsidR="00900BAD" w:rsidRPr="00290D11">
        <w:rPr>
          <w:rFonts w:eastAsia="Calibri"/>
          <w:b/>
          <w:sz w:val="24"/>
          <w:szCs w:val="24"/>
          <w:lang w:val="bg-BG"/>
        </w:rPr>
        <w:t>СрН</w:t>
      </w:r>
      <w:proofErr w:type="spellEnd"/>
      <w:r w:rsidR="00900BAD" w:rsidRPr="00290D11">
        <w:rPr>
          <w:rFonts w:eastAsia="Calibri"/>
          <w:b/>
          <w:sz w:val="24"/>
          <w:szCs w:val="24"/>
          <w:lang w:val="bg-BG"/>
        </w:rPr>
        <w:t>, първична и вторична комутация“.</w:t>
      </w:r>
    </w:p>
    <w:p w14:paraId="49902EEC" w14:textId="77777777" w:rsidR="00FD6296" w:rsidRPr="00290D11" w:rsidRDefault="00FD6296" w:rsidP="00900BAD">
      <w:pPr>
        <w:jc w:val="both"/>
        <w:rPr>
          <w:i/>
          <w:sz w:val="24"/>
          <w:szCs w:val="24"/>
        </w:rPr>
      </w:pPr>
      <w:r w:rsidRPr="00290D11">
        <w:rPr>
          <w:b/>
          <w:sz w:val="24"/>
          <w:szCs w:val="24"/>
          <w:lang w:val="bg-BG"/>
        </w:rPr>
        <w:lastRenderedPageBreak/>
        <w:t xml:space="preserve"> </w:t>
      </w:r>
      <w:r w:rsidRPr="00290D11">
        <w:rPr>
          <w:sz w:val="24"/>
          <w:szCs w:val="24"/>
        </w:rPr>
        <w:t xml:space="preserve">и </w:t>
      </w:r>
      <w:proofErr w:type="spellStart"/>
      <w:r w:rsidRPr="00290D11">
        <w:rPr>
          <w:sz w:val="24"/>
          <w:szCs w:val="24"/>
        </w:rPr>
        <w:t>Забележка</w:t>
      </w:r>
      <w:proofErr w:type="spellEnd"/>
      <w:r w:rsidRPr="00290D11">
        <w:rPr>
          <w:sz w:val="24"/>
          <w:szCs w:val="24"/>
        </w:rPr>
        <w:t xml:space="preserve">: </w:t>
      </w:r>
      <w:r w:rsidRPr="00290D11">
        <w:rPr>
          <w:i/>
          <w:sz w:val="24"/>
          <w:szCs w:val="24"/>
        </w:rPr>
        <w:t>„</w:t>
      </w:r>
      <w:proofErr w:type="spellStart"/>
      <w:r w:rsidRPr="00290D11">
        <w:rPr>
          <w:b/>
          <w:i/>
          <w:sz w:val="24"/>
          <w:szCs w:val="24"/>
        </w:rPr>
        <w:t>Да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се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отвори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само</w:t>
      </w:r>
      <w:proofErr w:type="spellEnd"/>
      <w:r w:rsidRPr="00290D11">
        <w:rPr>
          <w:b/>
          <w:i/>
          <w:sz w:val="24"/>
          <w:szCs w:val="24"/>
        </w:rPr>
        <w:t xml:space="preserve"> в </w:t>
      </w:r>
      <w:proofErr w:type="spellStart"/>
      <w:r w:rsidRPr="00290D11">
        <w:rPr>
          <w:b/>
          <w:i/>
          <w:sz w:val="24"/>
          <w:szCs w:val="24"/>
        </w:rPr>
        <w:t>присъствието</w:t>
      </w:r>
      <w:proofErr w:type="spellEnd"/>
      <w:r w:rsidRPr="00290D11">
        <w:rPr>
          <w:b/>
          <w:i/>
          <w:sz w:val="24"/>
          <w:szCs w:val="24"/>
        </w:rPr>
        <w:t xml:space="preserve"> на </w:t>
      </w:r>
      <w:proofErr w:type="spellStart"/>
      <w:r w:rsidRPr="00290D11">
        <w:rPr>
          <w:b/>
          <w:i/>
          <w:sz w:val="24"/>
          <w:szCs w:val="24"/>
        </w:rPr>
        <w:t>определената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за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целта</w:t>
      </w:r>
      <w:proofErr w:type="spellEnd"/>
      <w:r w:rsidRPr="00290D11">
        <w:rPr>
          <w:b/>
          <w:i/>
          <w:sz w:val="24"/>
          <w:szCs w:val="24"/>
        </w:rPr>
        <w:t xml:space="preserve"> </w:t>
      </w:r>
      <w:proofErr w:type="spellStart"/>
      <w:r w:rsidRPr="00290D11">
        <w:rPr>
          <w:b/>
          <w:i/>
          <w:sz w:val="24"/>
          <w:szCs w:val="24"/>
        </w:rPr>
        <w:t>комисия</w:t>
      </w:r>
      <w:proofErr w:type="spellEnd"/>
      <w:r w:rsidRPr="00290D11">
        <w:rPr>
          <w:b/>
          <w:i/>
          <w:sz w:val="24"/>
          <w:szCs w:val="24"/>
        </w:rPr>
        <w:t>!</w:t>
      </w:r>
      <w:r w:rsidRPr="00290D11">
        <w:rPr>
          <w:i/>
          <w:sz w:val="24"/>
          <w:szCs w:val="24"/>
        </w:rPr>
        <w:t>”</w:t>
      </w:r>
    </w:p>
    <w:p w14:paraId="3B64FE48" w14:textId="77777777" w:rsidR="00FD6296" w:rsidRPr="00290D11" w:rsidRDefault="00FD6296" w:rsidP="00290D11">
      <w:pPr>
        <w:ind w:firstLine="540"/>
        <w:jc w:val="both"/>
        <w:rPr>
          <w:sz w:val="24"/>
          <w:szCs w:val="24"/>
          <w:lang w:val="ru-RU"/>
        </w:rPr>
      </w:pPr>
      <w:r w:rsidRPr="00290D11">
        <w:rPr>
          <w:snapToGrid w:val="0"/>
          <w:sz w:val="24"/>
          <w:szCs w:val="24"/>
          <w:lang w:val="bg-BG"/>
        </w:rPr>
        <w:t>Върху плика кандидатът поставя и надпис, съдържащ: фирма на кандидата, точен адрес за кореспонденция, телефон, факс и електронен адрес.</w:t>
      </w:r>
    </w:p>
    <w:p w14:paraId="2C7BF53C" w14:textId="77777777" w:rsidR="00FD6296" w:rsidRPr="00290D11" w:rsidRDefault="00FD6296" w:rsidP="00290D11">
      <w:pPr>
        <w:ind w:firstLine="540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В големия външен плик се </w:t>
      </w:r>
      <w:proofErr w:type="spellStart"/>
      <w:r w:rsidRPr="00290D11">
        <w:rPr>
          <w:snapToGrid w:val="0"/>
          <w:sz w:val="24"/>
          <w:szCs w:val="24"/>
          <w:lang w:val="bg-BG"/>
        </w:rPr>
        <w:t>комплектоват</w:t>
      </w:r>
      <w:proofErr w:type="spellEnd"/>
      <w:r w:rsidRPr="00290D11">
        <w:rPr>
          <w:snapToGrid w:val="0"/>
          <w:sz w:val="24"/>
          <w:szCs w:val="24"/>
          <w:lang w:val="bg-BG"/>
        </w:rPr>
        <w:t>: малък плик с надпис „Ценово предложение” и малък плик с надпис „Техническо предложение”.</w:t>
      </w:r>
    </w:p>
    <w:p w14:paraId="2A7BD9E9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  <w:r w:rsidRPr="00290D11">
        <w:rPr>
          <w:b w:val="0"/>
          <w:sz w:val="24"/>
          <w:szCs w:val="24"/>
        </w:rPr>
        <w:t>Предложението, както и всички приложения към него, изготвени от кандидата следва да носят подписа на лицето, което го представлява по силата на съдебното решение за регистрация.</w:t>
      </w:r>
    </w:p>
    <w:p w14:paraId="6C6394B0" w14:textId="77777777" w:rsidR="00FD6296" w:rsidRPr="00290D11" w:rsidRDefault="00FD6296" w:rsidP="00290D11">
      <w:pPr>
        <w:pStyle w:val="List"/>
        <w:spacing w:before="0" w:line="240" w:lineRule="auto"/>
        <w:ind w:left="0" w:firstLine="540"/>
        <w:jc w:val="both"/>
        <w:rPr>
          <w:b w:val="0"/>
          <w:sz w:val="24"/>
          <w:szCs w:val="24"/>
        </w:rPr>
      </w:pPr>
    </w:p>
    <w:p w14:paraId="434C03FF" w14:textId="77777777" w:rsidR="00FD6296" w:rsidRDefault="00FD6296" w:rsidP="006324E0">
      <w:pPr>
        <w:pStyle w:val="List"/>
        <w:spacing w:before="0" w:line="240" w:lineRule="auto"/>
        <w:ind w:left="0" w:firstLine="540"/>
        <w:jc w:val="left"/>
        <w:rPr>
          <w:sz w:val="24"/>
          <w:szCs w:val="24"/>
          <w:u w:val="single"/>
          <w:lang w:val="en-US"/>
        </w:rPr>
      </w:pPr>
      <w:r w:rsidRPr="004E2F23">
        <w:rPr>
          <w:sz w:val="24"/>
          <w:szCs w:val="24"/>
          <w:u w:val="single"/>
        </w:rPr>
        <w:t>ЧАСТ VІ. ПРЕДСТАВЯНЕ НА ПРЕДЛОЖЕНИЕТО</w:t>
      </w:r>
      <w:r w:rsidR="006324E0">
        <w:rPr>
          <w:sz w:val="24"/>
          <w:szCs w:val="24"/>
          <w:u w:val="single"/>
          <w:lang w:val="en-US"/>
        </w:rPr>
        <w:t>.</w:t>
      </w:r>
    </w:p>
    <w:p w14:paraId="56422261" w14:textId="77777777" w:rsidR="006324E0" w:rsidRPr="006324E0" w:rsidRDefault="006324E0" w:rsidP="006324E0">
      <w:pPr>
        <w:pStyle w:val="List"/>
        <w:spacing w:before="0" w:line="240" w:lineRule="auto"/>
        <w:ind w:left="0" w:firstLine="540"/>
        <w:jc w:val="left"/>
        <w:rPr>
          <w:sz w:val="24"/>
          <w:szCs w:val="24"/>
          <w:u w:val="single"/>
          <w:lang w:val="en-US"/>
        </w:rPr>
      </w:pPr>
    </w:p>
    <w:p w14:paraId="422DCDC9" w14:textId="77777777" w:rsidR="00FD6296" w:rsidRPr="00290D11" w:rsidRDefault="00900BAD" w:rsidP="00290D11">
      <w:pPr>
        <w:ind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  <w:r w:rsidR="00FD6296" w:rsidRPr="00290D11">
        <w:rPr>
          <w:sz w:val="24"/>
          <w:szCs w:val="24"/>
          <w:lang w:val="bg-BG"/>
        </w:rPr>
        <w:t>Офертата да се представи по един от следните начини:</w:t>
      </w:r>
    </w:p>
    <w:p w14:paraId="723C7D18" w14:textId="77777777" w:rsidR="00FD6296" w:rsidRPr="00290D11" w:rsidRDefault="00900BAD" w:rsidP="00900BAD">
      <w:pPr>
        <w:pStyle w:val="List"/>
        <w:spacing w:before="0" w:line="240" w:lineRule="auto"/>
        <w:ind w:left="0" w:firstLine="709"/>
        <w:jc w:val="both"/>
        <w:rPr>
          <w:b w:val="0"/>
          <w:snapToGrid/>
          <w:sz w:val="24"/>
          <w:szCs w:val="24"/>
        </w:rPr>
      </w:pPr>
      <w:r>
        <w:rPr>
          <w:b w:val="0"/>
          <w:snapToGrid/>
          <w:sz w:val="24"/>
          <w:szCs w:val="24"/>
        </w:rPr>
        <w:t xml:space="preserve">1. </w:t>
      </w:r>
      <w:r w:rsidR="00FD6296" w:rsidRPr="00290D11">
        <w:rPr>
          <w:b w:val="0"/>
          <w:snapToGrid/>
          <w:sz w:val="24"/>
          <w:szCs w:val="24"/>
        </w:rPr>
        <w:t>В деловодството на Дружеството в непрозрачен запечатан плик, адресиран до Изпълнителния Директор на „Асарел - Медет” АД, 4500 гр. Панагюрище, с надпис:</w:t>
      </w:r>
    </w:p>
    <w:p w14:paraId="15980333" w14:textId="77777777" w:rsidR="00900BAD" w:rsidRPr="00290D11" w:rsidRDefault="00FD6296" w:rsidP="00900BAD">
      <w:pPr>
        <w:pStyle w:val="NoSpacing"/>
        <w:jc w:val="both"/>
        <w:rPr>
          <w:rFonts w:eastAsia="Calibri"/>
          <w:b/>
          <w:sz w:val="24"/>
          <w:szCs w:val="24"/>
          <w:lang w:val="bg-BG"/>
        </w:rPr>
      </w:pPr>
      <w:r w:rsidRPr="00290D11">
        <w:rPr>
          <w:sz w:val="24"/>
          <w:szCs w:val="24"/>
        </w:rPr>
        <w:t xml:space="preserve">ОФЕРТА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изпълнение</w:t>
      </w:r>
      <w:proofErr w:type="spellEnd"/>
      <w:r w:rsidRPr="00290D11">
        <w:rPr>
          <w:sz w:val="24"/>
          <w:szCs w:val="24"/>
        </w:rPr>
        <w:t xml:space="preserve"> на СМР на </w:t>
      </w:r>
      <w:proofErr w:type="spellStart"/>
      <w:r w:rsidRPr="00290D11">
        <w:rPr>
          <w:sz w:val="24"/>
          <w:szCs w:val="24"/>
        </w:rPr>
        <w:t>Обект</w:t>
      </w:r>
      <w:proofErr w:type="spellEnd"/>
      <w:r w:rsidRPr="00290D11">
        <w:rPr>
          <w:sz w:val="24"/>
          <w:szCs w:val="24"/>
        </w:rPr>
        <w:t xml:space="preserve">: </w:t>
      </w:r>
      <w:r w:rsidR="00900BAD" w:rsidRPr="00290D11">
        <w:rPr>
          <w:rFonts w:eastAsia="Calibri"/>
          <w:b/>
          <w:sz w:val="24"/>
          <w:szCs w:val="24"/>
          <w:lang w:val="bg-BG"/>
        </w:rPr>
        <w:t xml:space="preserve">„Присъединяване на ФЕЦ към </w:t>
      </w:r>
      <w:proofErr w:type="spellStart"/>
      <w:r w:rsidR="00900BAD" w:rsidRPr="00290D11">
        <w:rPr>
          <w:rFonts w:eastAsia="Calibri"/>
          <w:b/>
          <w:sz w:val="24"/>
          <w:szCs w:val="24"/>
          <w:lang w:val="bg-BG"/>
        </w:rPr>
        <w:t>съществу</w:t>
      </w:r>
      <w:r w:rsidR="00F3746C">
        <w:rPr>
          <w:rFonts w:eastAsia="Calibri"/>
          <w:b/>
          <w:sz w:val="24"/>
          <w:szCs w:val="24"/>
          <w:lang w:val="bg-BG"/>
        </w:rPr>
        <w:t>-</w:t>
      </w:r>
      <w:r w:rsidR="00900BAD" w:rsidRPr="00290D11">
        <w:rPr>
          <w:rFonts w:eastAsia="Calibri"/>
          <w:b/>
          <w:sz w:val="24"/>
          <w:szCs w:val="24"/>
          <w:lang w:val="bg-BG"/>
        </w:rPr>
        <w:t>ваща</w:t>
      </w:r>
      <w:proofErr w:type="spellEnd"/>
      <w:r w:rsidR="00900BAD" w:rsidRPr="00290D11">
        <w:rPr>
          <w:rFonts w:eastAsia="Calibri"/>
          <w:b/>
          <w:sz w:val="24"/>
          <w:szCs w:val="24"/>
          <w:lang w:val="bg-BG"/>
        </w:rPr>
        <w:t xml:space="preserve"> </w:t>
      </w:r>
      <w:proofErr w:type="gramStart"/>
      <w:r w:rsidR="00900BAD" w:rsidRPr="00290D11">
        <w:rPr>
          <w:rFonts w:eastAsia="Calibri"/>
          <w:b/>
          <w:sz w:val="24"/>
          <w:szCs w:val="24"/>
          <w:lang w:val="bg-BG"/>
        </w:rPr>
        <w:t xml:space="preserve">електроразпределителна </w:t>
      </w:r>
      <w:r w:rsidR="00900BAD">
        <w:rPr>
          <w:rFonts w:eastAsia="Calibri"/>
          <w:b/>
          <w:sz w:val="24"/>
          <w:szCs w:val="24"/>
          <w:lang w:val="bg-BG"/>
        </w:rPr>
        <w:t xml:space="preserve"> </w:t>
      </w:r>
      <w:r w:rsidR="00900BAD" w:rsidRPr="00290D11">
        <w:rPr>
          <w:rFonts w:eastAsia="Calibri"/>
          <w:b/>
          <w:sz w:val="24"/>
          <w:szCs w:val="24"/>
          <w:lang w:val="bg-BG"/>
        </w:rPr>
        <w:t>мрежа</w:t>
      </w:r>
      <w:proofErr w:type="gramEnd"/>
      <w:r w:rsidR="00900BAD" w:rsidRPr="00290D11">
        <w:rPr>
          <w:rFonts w:eastAsia="Calibri"/>
          <w:b/>
          <w:sz w:val="24"/>
          <w:szCs w:val="24"/>
          <w:lang w:val="bg-BG"/>
        </w:rPr>
        <w:t xml:space="preserve"> на „Асарел–</w:t>
      </w:r>
      <w:proofErr w:type="spellStart"/>
      <w:r w:rsidR="00900BAD" w:rsidRPr="00290D11">
        <w:rPr>
          <w:rFonts w:eastAsia="Calibri"/>
          <w:b/>
          <w:sz w:val="24"/>
          <w:szCs w:val="24"/>
          <w:lang w:val="bg-BG"/>
        </w:rPr>
        <w:t>Медет“АД</w:t>
      </w:r>
      <w:proofErr w:type="spellEnd"/>
      <w:r w:rsidR="00900BAD" w:rsidRPr="00290D11">
        <w:rPr>
          <w:rFonts w:eastAsia="Calibri"/>
          <w:b/>
          <w:sz w:val="24"/>
          <w:szCs w:val="24"/>
          <w:lang w:val="bg-BG"/>
        </w:rPr>
        <w:t xml:space="preserve"> чрез подземно полагане на електропровод“</w:t>
      </w:r>
      <w:r w:rsidR="00900BAD">
        <w:rPr>
          <w:rFonts w:eastAsia="Calibri"/>
          <w:b/>
          <w:sz w:val="24"/>
          <w:szCs w:val="24"/>
          <w:lang w:val="bg-BG"/>
        </w:rPr>
        <w:t xml:space="preserve">, </w:t>
      </w:r>
      <w:r w:rsidR="00900BAD" w:rsidRPr="00290D11">
        <w:rPr>
          <w:rFonts w:eastAsia="Calibri"/>
          <w:sz w:val="24"/>
          <w:szCs w:val="24"/>
          <w:u w:val="single"/>
          <w:lang w:val="bg-BG"/>
        </w:rPr>
        <w:t>Подобект №2</w:t>
      </w:r>
      <w:r w:rsidR="00900BAD" w:rsidRPr="00290D11">
        <w:rPr>
          <w:rFonts w:eastAsia="Calibri"/>
          <w:b/>
          <w:sz w:val="24"/>
          <w:szCs w:val="24"/>
          <w:lang w:val="bg-BG"/>
        </w:rPr>
        <w:t xml:space="preserve">: „Кабелна линия </w:t>
      </w:r>
      <w:proofErr w:type="spellStart"/>
      <w:r w:rsidR="00900BAD" w:rsidRPr="00290D11">
        <w:rPr>
          <w:rFonts w:eastAsia="Calibri"/>
          <w:b/>
          <w:sz w:val="24"/>
          <w:szCs w:val="24"/>
          <w:lang w:val="bg-BG"/>
        </w:rPr>
        <w:t>СрН</w:t>
      </w:r>
      <w:proofErr w:type="spellEnd"/>
      <w:r w:rsidR="00900BAD" w:rsidRPr="00290D11">
        <w:rPr>
          <w:rFonts w:eastAsia="Calibri"/>
          <w:b/>
          <w:sz w:val="24"/>
          <w:szCs w:val="24"/>
          <w:lang w:val="bg-BG"/>
        </w:rPr>
        <w:t xml:space="preserve"> от кабелна шахта на границата на промишлена площадка „Асарел“ ПИ 55302.122.563 до Главна понизителна подстанция – ГПП „Асарел“</w:t>
      </w:r>
      <w:r w:rsidR="00900BAD">
        <w:rPr>
          <w:rFonts w:eastAsia="Calibri"/>
          <w:b/>
          <w:sz w:val="24"/>
          <w:szCs w:val="24"/>
          <w:lang w:val="bg-BG"/>
        </w:rPr>
        <w:t xml:space="preserve">, </w:t>
      </w:r>
      <w:r w:rsidR="00900BAD" w:rsidRPr="00290D11">
        <w:rPr>
          <w:rFonts w:eastAsia="Calibri"/>
          <w:sz w:val="24"/>
          <w:szCs w:val="24"/>
          <w:u w:val="single"/>
          <w:lang w:val="bg-BG"/>
        </w:rPr>
        <w:t>Част:</w:t>
      </w:r>
      <w:r w:rsidR="00900BAD">
        <w:rPr>
          <w:rFonts w:eastAsia="Calibri"/>
          <w:b/>
          <w:sz w:val="24"/>
          <w:szCs w:val="24"/>
          <w:lang w:val="bg-BG"/>
        </w:rPr>
        <w:t xml:space="preserve"> </w:t>
      </w:r>
      <w:r w:rsidR="00900BAD" w:rsidRPr="00290D11">
        <w:rPr>
          <w:rFonts w:eastAsia="Calibri"/>
          <w:b/>
          <w:sz w:val="24"/>
          <w:szCs w:val="24"/>
          <w:lang w:val="bg-BG"/>
        </w:rPr>
        <w:t xml:space="preserve">„Електрически уредби </w:t>
      </w:r>
      <w:proofErr w:type="spellStart"/>
      <w:r w:rsidR="00900BAD" w:rsidRPr="00290D11">
        <w:rPr>
          <w:rFonts w:eastAsia="Calibri"/>
          <w:b/>
          <w:sz w:val="24"/>
          <w:szCs w:val="24"/>
          <w:lang w:val="bg-BG"/>
        </w:rPr>
        <w:t>СрН</w:t>
      </w:r>
      <w:proofErr w:type="spellEnd"/>
      <w:r w:rsidR="00900BAD" w:rsidRPr="00290D11">
        <w:rPr>
          <w:rFonts w:eastAsia="Calibri"/>
          <w:b/>
          <w:sz w:val="24"/>
          <w:szCs w:val="24"/>
          <w:lang w:val="bg-BG"/>
        </w:rPr>
        <w:t>, първична и вторична комутация“.</w:t>
      </w:r>
    </w:p>
    <w:p w14:paraId="03BF6A36" w14:textId="77777777" w:rsidR="00FD6296" w:rsidRPr="00290D11" w:rsidRDefault="00FD6296" w:rsidP="00290D11">
      <w:pPr>
        <w:ind w:firstLine="709"/>
        <w:jc w:val="both"/>
        <w:rPr>
          <w:sz w:val="24"/>
          <w:szCs w:val="24"/>
          <w:lang w:val="ru-RU"/>
        </w:rPr>
      </w:pPr>
      <w:r w:rsidRPr="00290D11">
        <w:rPr>
          <w:snapToGrid w:val="0"/>
          <w:sz w:val="24"/>
          <w:szCs w:val="24"/>
          <w:lang w:val="bg-BG"/>
        </w:rPr>
        <w:t>2. По обикновена или куриерска поща, запечатани в плик, адресирани до (както в предишната точка) /валидно е и пощенско клеймо</w:t>
      </w:r>
      <w:r w:rsidRPr="00290D11">
        <w:rPr>
          <w:sz w:val="24"/>
          <w:szCs w:val="24"/>
          <w:lang w:val="ru-RU"/>
        </w:rPr>
        <w:t>/.</w:t>
      </w:r>
    </w:p>
    <w:p w14:paraId="615A534F" w14:textId="77777777" w:rsidR="00FD6296" w:rsidRPr="00290D11" w:rsidRDefault="00FD6296" w:rsidP="00290D11">
      <w:pPr>
        <w:widowControl w:val="0"/>
        <w:ind w:right="27" w:firstLine="709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Предложения, получени след крайния срок за представяне, не се приемат. Не се приемат и предложения, представени в </w:t>
      </w:r>
      <w:proofErr w:type="spellStart"/>
      <w:r w:rsidRPr="00290D11">
        <w:rPr>
          <w:snapToGrid w:val="0"/>
          <w:sz w:val="24"/>
          <w:szCs w:val="24"/>
          <w:lang w:val="bg-BG"/>
        </w:rPr>
        <w:t>незапечатан</w:t>
      </w:r>
      <w:proofErr w:type="spellEnd"/>
      <w:r w:rsidRPr="00290D11">
        <w:rPr>
          <w:snapToGrid w:val="0"/>
          <w:sz w:val="24"/>
          <w:szCs w:val="24"/>
          <w:lang w:val="bg-BG"/>
        </w:rPr>
        <w:t xml:space="preserve"> или с нарушена цялост плик.</w:t>
      </w:r>
    </w:p>
    <w:p w14:paraId="613AF8A8" w14:textId="77777777" w:rsidR="00FD6296" w:rsidRPr="00290D11" w:rsidRDefault="00FD6296" w:rsidP="00290D11">
      <w:pPr>
        <w:widowControl w:val="0"/>
        <w:ind w:firstLine="720"/>
        <w:jc w:val="both"/>
        <w:rPr>
          <w:snapToGrid w:val="0"/>
          <w:sz w:val="24"/>
          <w:szCs w:val="24"/>
          <w:lang w:val="bg-BG"/>
        </w:rPr>
      </w:pPr>
      <w:r w:rsidRPr="00290D11">
        <w:rPr>
          <w:b/>
          <w:snapToGrid w:val="0"/>
          <w:sz w:val="24"/>
          <w:szCs w:val="24"/>
          <w:lang w:val="bg-BG"/>
        </w:rPr>
        <w:t xml:space="preserve">Крайният срок за представяне на офертата е </w:t>
      </w:r>
      <w:r w:rsidRPr="00290D11">
        <w:rPr>
          <w:snapToGrid w:val="0"/>
          <w:sz w:val="24"/>
          <w:szCs w:val="24"/>
          <w:lang w:val="bg-BG"/>
        </w:rPr>
        <w:t>до 1</w:t>
      </w:r>
      <w:r w:rsidRPr="00290D11">
        <w:rPr>
          <w:snapToGrid w:val="0"/>
          <w:sz w:val="24"/>
          <w:szCs w:val="24"/>
          <w:lang w:val="en-US"/>
        </w:rPr>
        <w:t>5</w:t>
      </w:r>
      <w:r w:rsidRPr="00290D11">
        <w:rPr>
          <w:snapToGrid w:val="0"/>
          <w:sz w:val="24"/>
          <w:szCs w:val="24"/>
          <w:lang w:val="bg-BG"/>
        </w:rPr>
        <w:t xml:space="preserve">.30 часа на </w:t>
      </w:r>
      <w:r w:rsidRPr="00290D11">
        <w:rPr>
          <w:snapToGrid w:val="0"/>
          <w:sz w:val="24"/>
          <w:szCs w:val="24"/>
          <w:lang w:val="ru-RU"/>
        </w:rPr>
        <w:t>...............</w:t>
      </w:r>
      <w:r w:rsidR="00FA484A">
        <w:rPr>
          <w:snapToGrid w:val="0"/>
          <w:sz w:val="24"/>
          <w:szCs w:val="24"/>
          <w:lang w:val="ru-RU"/>
        </w:rPr>
        <w:t>2025г.</w:t>
      </w:r>
    </w:p>
    <w:p w14:paraId="2E6221A5" w14:textId="77777777" w:rsidR="00FD6296" w:rsidRPr="00290D11" w:rsidRDefault="00FD6296" w:rsidP="00290D11">
      <w:pPr>
        <w:widowControl w:val="0"/>
        <w:ind w:firstLine="720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В периода на подготовка на офертата кандидатите могат да задават и  в писмена форма уточняващи въпроси на лицето за връзка, посочено в поканата за оферта, но не по-късно от 3 (три) дни преди изтичане на крайния срок за предаване на офертите.</w:t>
      </w:r>
    </w:p>
    <w:p w14:paraId="05B17DE7" w14:textId="77777777" w:rsidR="00FD6296" w:rsidRPr="00290D11" w:rsidRDefault="00FD6296" w:rsidP="00290D11">
      <w:pPr>
        <w:jc w:val="both"/>
        <w:rPr>
          <w:b/>
          <w:sz w:val="24"/>
          <w:szCs w:val="24"/>
          <w:lang w:val="bg-BG"/>
        </w:rPr>
      </w:pPr>
      <w:r w:rsidRPr="00290D11">
        <w:rPr>
          <w:b/>
          <w:sz w:val="24"/>
          <w:szCs w:val="24"/>
          <w:lang w:val="bg-BG"/>
        </w:rPr>
        <w:t xml:space="preserve">     </w:t>
      </w:r>
      <w:r w:rsidRPr="00290D11">
        <w:rPr>
          <w:b/>
          <w:sz w:val="24"/>
          <w:szCs w:val="24"/>
          <w:lang w:val="bg-BG"/>
        </w:rPr>
        <w:tab/>
        <w:t>До изтичане на срока за подаване на предложенията всеки кандидат може да промени, допълни или оттегли предложението си.</w:t>
      </w:r>
    </w:p>
    <w:p w14:paraId="0537BAEC" w14:textId="77777777" w:rsidR="00FD6296" w:rsidRPr="00290D11" w:rsidRDefault="00FD6296" w:rsidP="00290D11">
      <w:pPr>
        <w:pStyle w:val="List"/>
        <w:spacing w:before="0" w:line="240" w:lineRule="auto"/>
        <w:ind w:left="0" w:firstLine="0"/>
        <w:jc w:val="both"/>
        <w:rPr>
          <w:i/>
          <w:sz w:val="24"/>
          <w:szCs w:val="24"/>
          <w:u w:val="single"/>
        </w:rPr>
      </w:pPr>
    </w:p>
    <w:p w14:paraId="460AA575" w14:textId="77777777" w:rsidR="00FD6296" w:rsidRPr="006324E0" w:rsidRDefault="00FD6296" w:rsidP="006324E0">
      <w:pPr>
        <w:pStyle w:val="List"/>
        <w:spacing w:before="0" w:line="240" w:lineRule="auto"/>
        <w:ind w:left="0" w:firstLine="708"/>
        <w:jc w:val="left"/>
        <w:rPr>
          <w:sz w:val="24"/>
          <w:szCs w:val="24"/>
          <w:u w:val="single"/>
          <w:lang w:val="en-US"/>
        </w:rPr>
      </w:pPr>
      <w:r w:rsidRPr="006324E0">
        <w:rPr>
          <w:sz w:val="24"/>
          <w:szCs w:val="24"/>
          <w:u w:val="single"/>
        </w:rPr>
        <w:t>ЧАСТ VІІ. РАЗГЛЕЖДАНЕ, ОЦЕНКА И КЛАСИРАНЕ НА ПРЕДЛОЖЕ</w:t>
      </w:r>
      <w:r w:rsidR="006324E0">
        <w:rPr>
          <w:sz w:val="24"/>
          <w:szCs w:val="24"/>
          <w:u w:val="single"/>
          <w:lang w:val="en-US"/>
        </w:rPr>
        <w:t>-</w:t>
      </w:r>
      <w:r w:rsidRPr="006324E0">
        <w:rPr>
          <w:sz w:val="24"/>
          <w:szCs w:val="24"/>
          <w:u w:val="single"/>
        </w:rPr>
        <w:t>НИЯТА</w:t>
      </w:r>
      <w:r w:rsidR="006324E0">
        <w:rPr>
          <w:sz w:val="24"/>
          <w:szCs w:val="24"/>
          <w:u w:val="single"/>
          <w:lang w:val="en-US"/>
        </w:rPr>
        <w:t>.</w:t>
      </w:r>
    </w:p>
    <w:p w14:paraId="217A5C69" w14:textId="77777777" w:rsidR="00FD6296" w:rsidRPr="00290D11" w:rsidRDefault="00FD6296" w:rsidP="00290D11">
      <w:pPr>
        <w:numPr>
          <w:ilvl w:val="0"/>
          <w:numId w:val="6"/>
        </w:numPr>
        <w:spacing w:before="40"/>
        <w:ind w:left="1418" w:hanging="284"/>
        <w:contextualSpacing/>
        <w:jc w:val="both"/>
        <w:rPr>
          <w:rFonts w:eastAsia="Calibri"/>
          <w:b/>
          <w:caps/>
          <w:noProof/>
          <w:sz w:val="24"/>
          <w:szCs w:val="24"/>
          <w:u w:val="single"/>
          <w:lang w:val="ru-RU" w:eastAsia="de-DE"/>
        </w:rPr>
      </w:pPr>
      <w:r w:rsidRPr="00290D11">
        <w:rPr>
          <w:rFonts w:eastAsia="Calibri"/>
          <w:b/>
          <w:noProof/>
          <w:sz w:val="24"/>
          <w:szCs w:val="24"/>
          <w:u w:val="single"/>
          <w:lang w:val="ru-RU" w:eastAsia="de-DE"/>
        </w:rPr>
        <w:t>Отваряне и разглеждане на предложенията</w:t>
      </w:r>
    </w:p>
    <w:p w14:paraId="6E37F8FD" w14:textId="77777777" w:rsidR="00FD6296" w:rsidRPr="00290D11" w:rsidRDefault="00FD6296" w:rsidP="00290D11">
      <w:pPr>
        <w:widowControl w:val="0"/>
        <w:ind w:right="27" w:firstLine="709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Отварянето и разглеждането на предложенията ще се извърши на закрито заседание в 10 (десет) дневен срок след крайната дата на предаване на предложенията в "Асарел-Медет" АД, гр. Панагюрище от комисия, чийто състав ще бъде обявен със Заповед на Изпълнителния Директор. </w:t>
      </w:r>
    </w:p>
    <w:p w14:paraId="745801BC" w14:textId="77777777" w:rsidR="00FD6296" w:rsidRPr="00290D11" w:rsidRDefault="00FD6296" w:rsidP="00290D11">
      <w:pPr>
        <w:widowControl w:val="0"/>
        <w:ind w:right="27" w:firstLine="709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При отварянето на пликовете комисията прави преглед и проверява съответствието на предложенията с предварително обявените условия в Техническото задание спрямо:</w:t>
      </w:r>
    </w:p>
    <w:p w14:paraId="6F478500" w14:textId="77777777" w:rsidR="00FD6296" w:rsidRPr="00290D11" w:rsidRDefault="00FD6296" w:rsidP="00290D11">
      <w:pPr>
        <w:widowControl w:val="0"/>
        <w:numPr>
          <w:ilvl w:val="1"/>
          <w:numId w:val="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Част </w:t>
      </w:r>
      <w:r w:rsidR="006324E0">
        <w:rPr>
          <w:snapToGrid w:val="0"/>
          <w:sz w:val="24"/>
          <w:szCs w:val="24"/>
          <w:lang w:val="en-US"/>
        </w:rPr>
        <w:t>I</w:t>
      </w:r>
      <w:r w:rsidRPr="00290D11">
        <w:rPr>
          <w:snapToGrid w:val="0"/>
          <w:sz w:val="24"/>
          <w:szCs w:val="24"/>
          <w:lang w:val="bg-BG"/>
        </w:rPr>
        <w:t>V, V и VІ.</w:t>
      </w:r>
    </w:p>
    <w:p w14:paraId="25C64D02" w14:textId="77777777" w:rsidR="00FD6296" w:rsidRPr="00290D11" w:rsidRDefault="00FD6296" w:rsidP="00FA484A">
      <w:pPr>
        <w:widowControl w:val="0"/>
        <w:ind w:right="27" w:firstLine="284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      </w:t>
      </w:r>
      <w:r w:rsidR="00FA484A">
        <w:rPr>
          <w:snapToGrid w:val="0"/>
          <w:sz w:val="24"/>
          <w:szCs w:val="24"/>
          <w:lang w:val="bg-BG"/>
        </w:rPr>
        <w:t xml:space="preserve"> </w:t>
      </w:r>
      <w:r w:rsidRPr="00290D11">
        <w:rPr>
          <w:snapToGrid w:val="0"/>
          <w:sz w:val="24"/>
          <w:szCs w:val="24"/>
          <w:lang w:val="bg-BG"/>
        </w:rPr>
        <w:t xml:space="preserve">1.2. Проверка за пълнотата на представените документи по Част </w:t>
      </w:r>
      <w:r w:rsidR="006324E0">
        <w:rPr>
          <w:snapToGrid w:val="0"/>
          <w:sz w:val="24"/>
          <w:szCs w:val="24"/>
          <w:lang w:val="en-US"/>
        </w:rPr>
        <w:t>I</w:t>
      </w:r>
      <w:r w:rsidRPr="00290D11">
        <w:rPr>
          <w:snapToGrid w:val="0"/>
          <w:sz w:val="24"/>
          <w:szCs w:val="24"/>
          <w:lang w:val="en-US"/>
        </w:rPr>
        <w:t>V</w:t>
      </w:r>
      <w:r w:rsidRPr="00290D11">
        <w:rPr>
          <w:snapToGrid w:val="0"/>
          <w:sz w:val="24"/>
          <w:szCs w:val="24"/>
          <w:lang w:val="bg-BG"/>
        </w:rPr>
        <w:t xml:space="preserve"> т.</w:t>
      </w:r>
      <w:r w:rsidRPr="00290D11">
        <w:rPr>
          <w:snapToGrid w:val="0"/>
          <w:sz w:val="24"/>
          <w:szCs w:val="24"/>
          <w:lang w:val="ru-RU"/>
        </w:rPr>
        <w:t>2</w:t>
      </w:r>
      <w:r w:rsidRPr="00290D11">
        <w:rPr>
          <w:snapToGrid w:val="0"/>
          <w:sz w:val="24"/>
          <w:szCs w:val="24"/>
          <w:lang w:val="bg-BG"/>
        </w:rPr>
        <w:t xml:space="preserve"> (Част ПЪРВА "ТЕХНИЧЕСКО ПРЕДЛОЖЕНИЕ"), начина на попълването на образците и формата, в която са представени всички други технически документи (извън образците).</w:t>
      </w:r>
    </w:p>
    <w:p w14:paraId="438510E1" w14:textId="77777777" w:rsidR="00FD6296" w:rsidRPr="00290D11" w:rsidRDefault="00FD6296" w:rsidP="00290D11">
      <w:pPr>
        <w:widowControl w:val="0"/>
        <w:ind w:right="27" w:firstLine="709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1.3. При установено от комисията съответствие на документите от ТЕХНИЧЕСКИТЕ ПРЕДЛОЖЕНИЯ спрямо предварителните изисквания, фирмите продължават своето участие.</w:t>
      </w:r>
    </w:p>
    <w:p w14:paraId="62E568B2" w14:textId="77777777" w:rsidR="00FD6296" w:rsidRPr="00290D11" w:rsidRDefault="00FD6296" w:rsidP="00290D11">
      <w:pPr>
        <w:widowControl w:val="0"/>
        <w:ind w:right="27" w:firstLine="709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1.4. Ако при така направения преглед комисията констатира допуснати пропуски от някоя от фирмите в техническите им предложения, то съответната фирма автоматично се декласира от по-нататъшно участие, както предварително е обявено в Част </w:t>
      </w:r>
      <w:r w:rsidR="006324E0">
        <w:rPr>
          <w:snapToGrid w:val="0"/>
          <w:sz w:val="24"/>
          <w:szCs w:val="24"/>
          <w:lang w:val="en-US"/>
        </w:rPr>
        <w:t>I</w:t>
      </w:r>
      <w:r w:rsidRPr="00290D11">
        <w:rPr>
          <w:snapToGrid w:val="0"/>
          <w:sz w:val="24"/>
          <w:szCs w:val="24"/>
          <w:lang w:val="en-US"/>
        </w:rPr>
        <w:t>V</w:t>
      </w:r>
      <w:r w:rsidRPr="00290D11">
        <w:rPr>
          <w:snapToGrid w:val="0"/>
          <w:sz w:val="24"/>
          <w:szCs w:val="24"/>
          <w:lang w:val="bg-BG"/>
        </w:rPr>
        <w:t>, т. 4.4. и ценовата оферта не се отваря.</w:t>
      </w:r>
    </w:p>
    <w:p w14:paraId="15EE5028" w14:textId="77777777" w:rsidR="00FD6296" w:rsidRPr="00290D11" w:rsidRDefault="00FD6296" w:rsidP="00290D11">
      <w:pPr>
        <w:keepNext/>
        <w:numPr>
          <w:ilvl w:val="0"/>
          <w:numId w:val="7"/>
        </w:numPr>
        <w:spacing w:before="40"/>
        <w:ind w:left="1066" w:hanging="357"/>
        <w:contextualSpacing/>
        <w:jc w:val="both"/>
        <w:rPr>
          <w:rFonts w:eastAsia="Calibri"/>
          <w:b/>
          <w:caps/>
          <w:noProof/>
          <w:sz w:val="24"/>
          <w:szCs w:val="24"/>
          <w:u w:val="single"/>
          <w:lang w:val="ru-RU" w:eastAsia="de-DE"/>
        </w:rPr>
      </w:pPr>
      <w:r w:rsidRPr="00290D11">
        <w:rPr>
          <w:rFonts w:eastAsia="Calibri"/>
          <w:b/>
          <w:noProof/>
          <w:sz w:val="24"/>
          <w:szCs w:val="24"/>
          <w:u w:val="single"/>
          <w:lang w:val="bg-BG" w:eastAsia="de-DE"/>
        </w:rPr>
        <w:lastRenderedPageBreak/>
        <w:t>Оценяване</w:t>
      </w:r>
      <w:r w:rsidRPr="00290D11">
        <w:rPr>
          <w:rFonts w:eastAsia="Calibri"/>
          <w:b/>
          <w:caps/>
          <w:noProof/>
          <w:sz w:val="24"/>
          <w:szCs w:val="24"/>
          <w:u w:val="single"/>
          <w:lang w:val="bg-BG" w:eastAsia="de-DE"/>
        </w:rPr>
        <w:t xml:space="preserve"> </w:t>
      </w:r>
      <w:r w:rsidRPr="00290D11">
        <w:rPr>
          <w:rFonts w:eastAsia="Calibri"/>
          <w:b/>
          <w:noProof/>
          <w:sz w:val="24"/>
          <w:szCs w:val="24"/>
          <w:u w:val="single"/>
          <w:lang w:val="bg-BG" w:eastAsia="de-DE"/>
        </w:rPr>
        <w:t>и класиране</w:t>
      </w:r>
    </w:p>
    <w:p w14:paraId="7285B9B0" w14:textId="77777777" w:rsidR="00FD6296" w:rsidRPr="00290D11" w:rsidRDefault="00FD6296" w:rsidP="00290D11">
      <w:pPr>
        <w:widowControl w:val="0"/>
        <w:numPr>
          <w:ilvl w:val="1"/>
          <w:numId w:val="7"/>
        </w:numPr>
        <w:ind w:left="0" w:right="27" w:firstLine="709"/>
        <w:jc w:val="both"/>
        <w:rPr>
          <w:snapToGrid w:val="0"/>
          <w:sz w:val="24"/>
          <w:szCs w:val="24"/>
          <w:lang w:val="bg-BG"/>
        </w:rPr>
      </w:pPr>
      <w:r w:rsidRPr="00290D11">
        <w:rPr>
          <w:noProof/>
          <w:snapToGrid w:val="0"/>
          <w:sz w:val="24"/>
          <w:szCs w:val="24"/>
          <w:lang w:val="ru-RU"/>
        </w:rPr>
        <w:t xml:space="preserve"> </w:t>
      </w:r>
      <w:r w:rsidRPr="00290D11">
        <w:rPr>
          <w:noProof/>
          <w:snapToGrid w:val="0"/>
          <w:sz w:val="24"/>
          <w:szCs w:val="24"/>
          <w:lang w:val="bg-BG"/>
        </w:rPr>
        <w:t>Класирането на предложенията</w:t>
      </w:r>
      <w:r w:rsidRPr="00290D11">
        <w:rPr>
          <w:snapToGrid w:val="0"/>
          <w:sz w:val="24"/>
          <w:szCs w:val="24"/>
          <w:lang w:val="bg-BG"/>
        </w:rPr>
        <w:t xml:space="preserve"> се извършва по комплексна методика за оценка на предложенията съобразно одобрените критерии.</w:t>
      </w:r>
    </w:p>
    <w:p w14:paraId="0F3186C2" w14:textId="77777777" w:rsidR="00FD6296" w:rsidRPr="00290D11" w:rsidRDefault="00FD6296" w:rsidP="00290D11">
      <w:pPr>
        <w:widowControl w:val="0"/>
        <w:numPr>
          <w:ilvl w:val="1"/>
          <w:numId w:val="7"/>
        </w:numPr>
        <w:ind w:left="0" w:right="27" w:firstLine="709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 Комисията оценява и класира кандидатите съгласно изискванията на политиката на Дружеството по оценка и подбор на доставчици на стоки и услуги:</w:t>
      </w:r>
    </w:p>
    <w:p w14:paraId="7A0B70A7" w14:textId="77777777" w:rsidR="00FD6296" w:rsidRPr="00290D11" w:rsidRDefault="00FD6296" w:rsidP="00290D11">
      <w:pPr>
        <w:widowControl w:val="0"/>
        <w:numPr>
          <w:ilvl w:val="2"/>
          <w:numId w:val="7"/>
        </w:numPr>
        <w:ind w:left="0" w:right="27" w:firstLine="720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 След като Комисията е приключила работата си по Част VІІ, т.1, тя прави Техническа оценка по методика за оценка на предложенията и класиране на техническите предложения на участниците, допуснати до по-нататъшно участие.</w:t>
      </w:r>
    </w:p>
    <w:p w14:paraId="23EDAF01" w14:textId="77777777" w:rsidR="00FD6296" w:rsidRPr="00290D11" w:rsidRDefault="00FD6296" w:rsidP="00290D11">
      <w:pPr>
        <w:widowControl w:val="0"/>
        <w:numPr>
          <w:ilvl w:val="2"/>
          <w:numId w:val="7"/>
        </w:numPr>
        <w:ind w:left="0" w:right="27" w:firstLine="720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Комисията пристъпва към отваряне на "ЦЕНОВИТЕ ПРЕДЛОЖЕНИЯ", прави преглед за пълнотата на попълването им спрямо съответните приложения - образци към офертната документация. Прави се сравнителна таблица и анализ на офертните ценови предложения. </w:t>
      </w:r>
    </w:p>
    <w:p w14:paraId="705F8869" w14:textId="77777777" w:rsidR="00FD6296" w:rsidRPr="00290D11" w:rsidRDefault="00FD6296" w:rsidP="00290D11">
      <w:pPr>
        <w:spacing w:before="40"/>
        <w:ind w:firstLine="720"/>
        <w:contextualSpacing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При проверката за съответствие се съблюдават следните условия:</w:t>
      </w:r>
    </w:p>
    <w:p w14:paraId="1C011630" w14:textId="77777777" w:rsidR="00FD6296" w:rsidRPr="00290D11" w:rsidRDefault="00FD6296" w:rsidP="00290D11">
      <w:pPr>
        <w:spacing w:before="40"/>
        <w:ind w:firstLine="720"/>
        <w:contextualSpacing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- При установено от комисията съответствие на документите от Ценовите предложения спрямо предварителните изисквания, фирмите продължават своето участие с оценка по комплексна методика.</w:t>
      </w:r>
    </w:p>
    <w:p w14:paraId="70BCF498" w14:textId="77777777" w:rsidR="00FD6296" w:rsidRPr="00290D11" w:rsidRDefault="00FD6296" w:rsidP="00290D11">
      <w:pPr>
        <w:spacing w:before="40"/>
        <w:ind w:firstLine="720"/>
        <w:contextualSpacing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- Ако при направения преглед комисията констатира допуснати пропуски от фирмите при представянето на ценовите им предложения, то съответната фирма автоматично се декласира от по-нататъшно участие, както предварително  е обявено в Част </w:t>
      </w:r>
      <w:r w:rsidR="006324E0">
        <w:rPr>
          <w:snapToGrid w:val="0"/>
          <w:sz w:val="24"/>
          <w:szCs w:val="24"/>
          <w:lang w:val="en-US"/>
        </w:rPr>
        <w:t>I</w:t>
      </w:r>
      <w:r w:rsidRPr="00290D11">
        <w:rPr>
          <w:snapToGrid w:val="0"/>
          <w:sz w:val="24"/>
          <w:szCs w:val="24"/>
          <w:lang w:val="bg-BG"/>
        </w:rPr>
        <w:t xml:space="preserve">V т.4. </w:t>
      </w:r>
    </w:p>
    <w:p w14:paraId="1C005E29" w14:textId="77777777" w:rsidR="00FD6296" w:rsidRPr="00290D11" w:rsidRDefault="00FD6296" w:rsidP="00290D11">
      <w:pPr>
        <w:spacing w:before="40"/>
        <w:ind w:firstLine="720"/>
        <w:contextualSpacing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- Комисията прави „Финансова оценка” на Ценовите предложения на допуснатите фирми по определена методика на </w:t>
      </w:r>
      <w:r w:rsidRPr="00290D11">
        <w:rPr>
          <w:b/>
          <w:snapToGrid w:val="0"/>
          <w:sz w:val="24"/>
          <w:szCs w:val="24"/>
          <w:lang w:val="bg-BG"/>
        </w:rPr>
        <w:t>ВЪЗЛОЖИТЕЛЯ</w:t>
      </w:r>
      <w:r w:rsidRPr="00290D11">
        <w:rPr>
          <w:snapToGrid w:val="0"/>
          <w:sz w:val="24"/>
          <w:szCs w:val="24"/>
          <w:lang w:val="bg-BG"/>
        </w:rPr>
        <w:t xml:space="preserve"> .</w:t>
      </w:r>
    </w:p>
    <w:p w14:paraId="552916F2" w14:textId="77777777" w:rsidR="00FD6296" w:rsidRPr="00290D11" w:rsidRDefault="00FD6296" w:rsidP="00290D11">
      <w:pPr>
        <w:spacing w:before="40"/>
        <w:ind w:firstLine="709"/>
        <w:contextualSpacing/>
        <w:jc w:val="both"/>
        <w:rPr>
          <w:rFonts w:eastAsia="Calibri"/>
          <w:b/>
          <w:caps/>
          <w:noProof/>
          <w:sz w:val="24"/>
          <w:szCs w:val="24"/>
          <w:u w:val="single"/>
          <w:lang w:val="ru-RU" w:eastAsia="de-DE"/>
        </w:rPr>
      </w:pPr>
      <w:r w:rsidRPr="00290D11">
        <w:rPr>
          <w:snapToGrid w:val="0"/>
          <w:sz w:val="24"/>
          <w:szCs w:val="24"/>
          <w:lang w:val="bg-BG"/>
        </w:rPr>
        <w:t>- Класирането по Методиката завършва с извършване на Комплексна оценка, въз основа на която в десетдневен срок след отваряне на предложенията Комисията класира по низходящ ред кандидатите в процедурата.</w:t>
      </w:r>
    </w:p>
    <w:p w14:paraId="246229C4" w14:textId="77777777" w:rsidR="00FD6296" w:rsidRPr="00290D11" w:rsidRDefault="00FD6296" w:rsidP="00290D11">
      <w:pPr>
        <w:numPr>
          <w:ilvl w:val="0"/>
          <w:numId w:val="7"/>
        </w:numPr>
        <w:spacing w:before="40"/>
        <w:contextualSpacing/>
        <w:jc w:val="both"/>
        <w:rPr>
          <w:rFonts w:eastAsia="Calibri"/>
          <w:b/>
          <w:caps/>
          <w:noProof/>
          <w:sz w:val="24"/>
          <w:szCs w:val="24"/>
          <w:u w:val="single"/>
          <w:lang w:val="ru-RU" w:eastAsia="de-DE"/>
        </w:rPr>
      </w:pPr>
      <w:r w:rsidRPr="00290D11">
        <w:rPr>
          <w:rFonts w:eastAsia="Calibri"/>
          <w:b/>
          <w:noProof/>
          <w:sz w:val="24"/>
          <w:szCs w:val="24"/>
          <w:u w:val="single"/>
          <w:lang w:val="bg-BG" w:eastAsia="de-DE"/>
        </w:rPr>
        <w:t>Протокол за разглеждане, оценяване и класиране</w:t>
      </w:r>
    </w:p>
    <w:p w14:paraId="64E91499" w14:textId="77777777" w:rsidR="00FD6296" w:rsidRPr="00290D11" w:rsidRDefault="00FD6296" w:rsidP="00290D11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Комисията съставя Протокол за разглеждане, оценяване и класиране на офертните предложения, който съдържа:</w:t>
      </w:r>
    </w:p>
    <w:p w14:paraId="5CC82DF6" w14:textId="77777777" w:rsidR="00FD6296" w:rsidRPr="00290D11" w:rsidRDefault="00FD6296" w:rsidP="00290D11">
      <w:pPr>
        <w:widowControl w:val="0"/>
        <w:numPr>
          <w:ilvl w:val="1"/>
          <w:numId w:val="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Състав на комисията;</w:t>
      </w:r>
    </w:p>
    <w:p w14:paraId="0698244A" w14:textId="77777777" w:rsidR="00FD6296" w:rsidRPr="00290D11" w:rsidRDefault="00FD6296" w:rsidP="00290D11">
      <w:pPr>
        <w:widowControl w:val="0"/>
        <w:numPr>
          <w:ilvl w:val="1"/>
          <w:numId w:val="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Списък на подадените предложения;</w:t>
      </w:r>
    </w:p>
    <w:p w14:paraId="15B4F045" w14:textId="77777777" w:rsidR="00FD6296" w:rsidRPr="00290D11" w:rsidRDefault="00FD6296" w:rsidP="00290D11">
      <w:pPr>
        <w:widowControl w:val="0"/>
        <w:numPr>
          <w:ilvl w:val="1"/>
          <w:numId w:val="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Списък на предложенията, отстранени от процедурата;</w:t>
      </w:r>
    </w:p>
    <w:p w14:paraId="5972422F" w14:textId="77777777" w:rsidR="00FD6296" w:rsidRPr="00290D11" w:rsidRDefault="00FD6296" w:rsidP="00290D11">
      <w:pPr>
        <w:widowControl w:val="0"/>
        <w:numPr>
          <w:ilvl w:val="1"/>
          <w:numId w:val="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Резултатите от разглеждането на отделните предложения;</w:t>
      </w:r>
    </w:p>
    <w:p w14:paraId="0F61EAFB" w14:textId="77777777" w:rsidR="00FD6296" w:rsidRPr="00290D11" w:rsidRDefault="00FD6296" w:rsidP="00290D11">
      <w:pPr>
        <w:widowControl w:val="0"/>
        <w:numPr>
          <w:ilvl w:val="1"/>
          <w:numId w:val="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Становища на участниците в комисията;</w:t>
      </w:r>
    </w:p>
    <w:p w14:paraId="3A8053DC" w14:textId="77777777" w:rsidR="00FD6296" w:rsidRPr="00290D11" w:rsidRDefault="00FD6296" w:rsidP="00290D11">
      <w:pPr>
        <w:widowControl w:val="0"/>
        <w:numPr>
          <w:ilvl w:val="1"/>
          <w:numId w:val="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Класиране на предложенията.</w:t>
      </w:r>
    </w:p>
    <w:p w14:paraId="681DECFF" w14:textId="77777777" w:rsidR="00FD6296" w:rsidRPr="00290D11" w:rsidRDefault="00FD6296" w:rsidP="00290D11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>Комисията приключва своята работа с подписването на този Протокол.</w:t>
      </w:r>
    </w:p>
    <w:p w14:paraId="5F19D6D0" w14:textId="77777777" w:rsidR="00FD6296" w:rsidRPr="00290D11" w:rsidRDefault="00FD6296" w:rsidP="00290D11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Протоколът с всички приложения към него и офертите на всички участници, се предават на Изпълнителният директор на "Асарел-Медет" АД за окончателно РЕШЕНИЕ относно избор на </w:t>
      </w:r>
      <w:r w:rsidRPr="00290D11">
        <w:rPr>
          <w:b/>
          <w:snapToGrid w:val="0"/>
          <w:sz w:val="24"/>
          <w:szCs w:val="24"/>
          <w:lang w:val="bg-BG"/>
        </w:rPr>
        <w:t>ИЗПЪЛНИТЕЛ</w:t>
      </w:r>
      <w:r w:rsidRPr="00290D11">
        <w:rPr>
          <w:snapToGrid w:val="0"/>
          <w:sz w:val="24"/>
          <w:szCs w:val="24"/>
          <w:lang w:val="bg-BG"/>
        </w:rPr>
        <w:t xml:space="preserve"> на услугата. </w:t>
      </w:r>
    </w:p>
    <w:p w14:paraId="7D52E424" w14:textId="77777777" w:rsidR="00FD6296" w:rsidRPr="00290D11" w:rsidRDefault="00FD6296" w:rsidP="00290D11">
      <w:pPr>
        <w:numPr>
          <w:ilvl w:val="0"/>
          <w:numId w:val="7"/>
        </w:numPr>
        <w:spacing w:before="40"/>
        <w:contextualSpacing/>
        <w:jc w:val="both"/>
        <w:rPr>
          <w:rFonts w:eastAsia="Calibri"/>
          <w:b/>
          <w:caps/>
          <w:noProof/>
          <w:sz w:val="24"/>
          <w:szCs w:val="24"/>
          <w:u w:val="single"/>
          <w:lang w:val="ru-RU" w:eastAsia="de-DE"/>
        </w:rPr>
      </w:pPr>
      <w:r w:rsidRPr="00290D11">
        <w:rPr>
          <w:rFonts w:eastAsia="Calibri"/>
          <w:b/>
          <w:noProof/>
          <w:sz w:val="24"/>
          <w:szCs w:val="24"/>
          <w:u w:val="single"/>
          <w:lang w:val="bg-BG" w:eastAsia="de-DE"/>
        </w:rPr>
        <w:t>Обявяване</w:t>
      </w:r>
      <w:r w:rsidRPr="00290D11">
        <w:rPr>
          <w:rFonts w:eastAsia="Calibri"/>
          <w:b/>
          <w:caps/>
          <w:noProof/>
          <w:sz w:val="24"/>
          <w:szCs w:val="24"/>
          <w:u w:val="single"/>
          <w:lang w:val="bg-BG" w:eastAsia="de-DE"/>
        </w:rPr>
        <w:t xml:space="preserve"> </w:t>
      </w:r>
      <w:r w:rsidRPr="00290D11">
        <w:rPr>
          <w:rFonts w:eastAsia="Calibri"/>
          <w:b/>
          <w:noProof/>
          <w:sz w:val="24"/>
          <w:szCs w:val="24"/>
          <w:u w:val="single"/>
          <w:lang w:val="bg-BG" w:eastAsia="de-DE"/>
        </w:rPr>
        <w:t>на резултатите от проведената процедура</w:t>
      </w:r>
    </w:p>
    <w:p w14:paraId="70073F92" w14:textId="77777777" w:rsidR="00FD6296" w:rsidRPr="00290D11" w:rsidRDefault="00FD6296" w:rsidP="00290D11">
      <w:pPr>
        <w:ind w:firstLine="72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В срок от десет (10) дни от подписване на протокола за разглеждане на предложенията Изпълнителният Директор на "Асарел-Медет" АД, гр. Панагюрище като </w:t>
      </w:r>
      <w:r w:rsidRPr="00290D11">
        <w:rPr>
          <w:b/>
          <w:sz w:val="24"/>
          <w:szCs w:val="24"/>
          <w:lang w:val="bg-BG"/>
        </w:rPr>
        <w:t>ВЪЗЛОЖИТЕЛ</w:t>
      </w:r>
      <w:r w:rsidRPr="00290D11">
        <w:rPr>
          <w:sz w:val="24"/>
          <w:szCs w:val="24"/>
          <w:lang w:val="bg-BG"/>
        </w:rPr>
        <w:t xml:space="preserve"> посочва в свое РЕШЕНИЕ кандидата, класиран на първо място и определя същия за </w:t>
      </w:r>
      <w:r w:rsidRPr="00290D11">
        <w:rPr>
          <w:b/>
          <w:sz w:val="24"/>
          <w:szCs w:val="24"/>
          <w:lang w:val="bg-BG"/>
        </w:rPr>
        <w:t>ИЗПЪЛНИТЕЛ</w:t>
      </w:r>
      <w:r w:rsidRPr="00290D11">
        <w:rPr>
          <w:sz w:val="24"/>
          <w:szCs w:val="24"/>
          <w:lang w:val="bg-BG"/>
        </w:rPr>
        <w:t xml:space="preserve"> на обекта. Кандидатите се уведомяват писмено за резултатите от оценяването и решението на </w:t>
      </w:r>
      <w:r w:rsidRPr="00290D11">
        <w:rPr>
          <w:b/>
          <w:sz w:val="24"/>
          <w:szCs w:val="24"/>
          <w:lang w:val="bg-BG"/>
        </w:rPr>
        <w:t>ВЪЗЛОЖИТЕЛЯ</w:t>
      </w:r>
      <w:r w:rsidRPr="00290D11">
        <w:rPr>
          <w:sz w:val="24"/>
          <w:szCs w:val="24"/>
          <w:lang w:val="bg-BG"/>
        </w:rPr>
        <w:t xml:space="preserve"> в пет (5) дневен срок след приключване на процедурата по избор на </w:t>
      </w:r>
      <w:r w:rsidRPr="00290D11">
        <w:rPr>
          <w:b/>
          <w:sz w:val="24"/>
          <w:szCs w:val="24"/>
          <w:lang w:val="bg-BG"/>
        </w:rPr>
        <w:t>ИЗПЪЛНИТЕЛ</w:t>
      </w:r>
      <w:r w:rsidRPr="00290D11">
        <w:rPr>
          <w:sz w:val="24"/>
          <w:szCs w:val="24"/>
          <w:lang w:val="bg-BG"/>
        </w:rPr>
        <w:t>.</w:t>
      </w:r>
    </w:p>
    <w:p w14:paraId="611EC60A" w14:textId="77777777" w:rsidR="00FD6296" w:rsidRPr="00290D11" w:rsidRDefault="00FD6296" w:rsidP="00290D11">
      <w:pPr>
        <w:ind w:firstLine="360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  Всички материали от проведената процедура се съхраняват в "Технически архив" на дружеството.</w:t>
      </w:r>
    </w:p>
    <w:p w14:paraId="74A04D2A" w14:textId="77777777" w:rsidR="00FD6296" w:rsidRPr="00290D11" w:rsidRDefault="00FD6296" w:rsidP="00290D11">
      <w:pPr>
        <w:pStyle w:val="List"/>
        <w:spacing w:before="0" w:line="240" w:lineRule="auto"/>
        <w:ind w:left="0" w:firstLine="0"/>
        <w:jc w:val="both"/>
        <w:rPr>
          <w:b w:val="0"/>
          <w:sz w:val="24"/>
          <w:szCs w:val="24"/>
          <w:lang w:val="ru-RU"/>
        </w:rPr>
      </w:pPr>
    </w:p>
    <w:p w14:paraId="44BD34CD" w14:textId="77777777" w:rsidR="00FD6296" w:rsidRPr="006324E0" w:rsidRDefault="00FD6296" w:rsidP="006324E0">
      <w:pPr>
        <w:pStyle w:val="List"/>
        <w:spacing w:before="0" w:line="240" w:lineRule="auto"/>
        <w:ind w:left="0" w:firstLine="708"/>
        <w:jc w:val="left"/>
        <w:rPr>
          <w:sz w:val="24"/>
          <w:szCs w:val="24"/>
          <w:u w:val="single"/>
          <w:lang w:val="en-US"/>
        </w:rPr>
      </w:pPr>
      <w:r w:rsidRPr="006324E0">
        <w:rPr>
          <w:sz w:val="24"/>
          <w:szCs w:val="24"/>
          <w:u w:val="single"/>
        </w:rPr>
        <w:t xml:space="preserve">ЧАСТ </w:t>
      </w:r>
      <w:r w:rsidR="006324E0" w:rsidRPr="006324E0">
        <w:rPr>
          <w:sz w:val="24"/>
          <w:szCs w:val="24"/>
          <w:u w:val="single"/>
          <w:lang w:val="en-US"/>
        </w:rPr>
        <w:t>VIII</w:t>
      </w:r>
      <w:r w:rsidRPr="006324E0">
        <w:rPr>
          <w:sz w:val="24"/>
          <w:szCs w:val="24"/>
          <w:u w:val="single"/>
        </w:rPr>
        <w:t>. СКЛЮЧВАНЕ НА ДОГОВОР</w:t>
      </w:r>
      <w:r w:rsidR="006324E0">
        <w:rPr>
          <w:sz w:val="24"/>
          <w:szCs w:val="24"/>
          <w:u w:val="single"/>
          <w:lang w:val="en-US"/>
        </w:rPr>
        <w:t>.</w:t>
      </w:r>
    </w:p>
    <w:p w14:paraId="299F6FB8" w14:textId="77777777" w:rsidR="006324E0" w:rsidRPr="006324E0" w:rsidRDefault="006324E0" w:rsidP="006324E0">
      <w:pPr>
        <w:pStyle w:val="List"/>
        <w:spacing w:before="0" w:line="240" w:lineRule="auto"/>
        <w:ind w:left="0" w:firstLine="708"/>
        <w:rPr>
          <w:sz w:val="24"/>
          <w:szCs w:val="24"/>
          <w:u w:val="single"/>
        </w:rPr>
      </w:pPr>
    </w:p>
    <w:p w14:paraId="648DB81D" w14:textId="77777777" w:rsidR="00FD6296" w:rsidRPr="00290D11" w:rsidRDefault="00FD6296" w:rsidP="00290D11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Договорът за изпълнение на СМР на обекта ще бъде сключен с кандидата, избран за </w:t>
      </w:r>
      <w:r w:rsidRPr="00290D11">
        <w:rPr>
          <w:b/>
          <w:snapToGrid w:val="0"/>
          <w:sz w:val="24"/>
          <w:szCs w:val="24"/>
          <w:lang w:val="bg-BG"/>
        </w:rPr>
        <w:t>ИЗПЪЛНИТЕЛ</w:t>
      </w:r>
      <w:r w:rsidRPr="00290D11">
        <w:rPr>
          <w:snapToGrid w:val="0"/>
          <w:sz w:val="24"/>
          <w:szCs w:val="24"/>
          <w:lang w:val="bg-BG"/>
        </w:rPr>
        <w:t xml:space="preserve">, в 15-дневен срок от решението на ИД за определянето му и срещу представени от страна на </w:t>
      </w:r>
      <w:r w:rsidRPr="00290D11">
        <w:rPr>
          <w:b/>
          <w:snapToGrid w:val="0"/>
          <w:sz w:val="24"/>
          <w:szCs w:val="24"/>
          <w:lang w:val="bg-BG"/>
        </w:rPr>
        <w:t>ИЗПЪЛНИТЕЛЯ</w:t>
      </w:r>
      <w:r w:rsidRPr="00290D11">
        <w:rPr>
          <w:snapToGrid w:val="0"/>
          <w:sz w:val="24"/>
          <w:szCs w:val="24"/>
          <w:lang w:val="bg-BG"/>
        </w:rPr>
        <w:t xml:space="preserve"> документи по Част ІІ "Изисквания към </w:t>
      </w:r>
      <w:r w:rsidRPr="00290D11">
        <w:rPr>
          <w:snapToGrid w:val="0"/>
          <w:sz w:val="24"/>
          <w:szCs w:val="24"/>
          <w:lang w:val="bg-BG"/>
        </w:rPr>
        <w:lastRenderedPageBreak/>
        <w:t>кандидатите" от настоящата Документация.</w:t>
      </w:r>
    </w:p>
    <w:p w14:paraId="2BDD1B4F" w14:textId="77777777" w:rsidR="00FD6296" w:rsidRPr="00290D11" w:rsidRDefault="00FD6296" w:rsidP="00290D11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При отказ на кандидата, определен за </w:t>
      </w:r>
      <w:r w:rsidRPr="00290D11">
        <w:rPr>
          <w:b/>
          <w:snapToGrid w:val="0"/>
          <w:sz w:val="24"/>
          <w:szCs w:val="24"/>
          <w:lang w:val="bg-BG"/>
        </w:rPr>
        <w:t>ИЗПЪЛНИТЕЛ</w:t>
      </w:r>
      <w:r w:rsidRPr="00290D11">
        <w:rPr>
          <w:snapToGrid w:val="0"/>
          <w:sz w:val="24"/>
          <w:szCs w:val="24"/>
          <w:lang w:val="bg-BG"/>
        </w:rPr>
        <w:t>, да сключи договор "Асарел-Медет" АД предлага договора да бъде сключен със следващия класиран кандидат.</w:t>
      </w:r>
    </w:p>
    <w:p w14:paraId="5C6D7951" w14:textId="77777777" w:rsidR="00FD6296" w:rsidRPr="00290D11" w:rsidRDefault="00FD6296" w:rsidP="00290D11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290D11">
        <w:rPr>
          <w:snapToGrid w:val="0"/>
          <w:sz w:val="24"/>
          <w:szCs w:val="24"/>
          <w:lang w:val="bg-BG"/>
        </w:rPr>
        <w:t xml:space="preserve">Договорът не се сключва при съществена промяна в обстоятелствата, включително при невъзможност да се осигури финансиране за изпълнението на услугата по причини, които </w:t>
      </w:r>
      <w:r w:rsidRPr="00290D11">
        <w:rPr>
          <w:b/>
          <w:snapToGrid w:val="0"/>
          <w:sz w:val="24"/>
          <w:szCs w:val="24"/>
          <w:lang w:val="bg-BG"/>
        </w:rPr>
        <w:t>ВЪЗЛОЖИТЕЛЯТ</w:t>
      </w:r>
      <w:r w:rsidRPr="00290D11">
        <w:rPr>
          <w:snapToGrid w:val="0"/>
          <w:sz w:val="24"/>
          <w:szCs w:val="24"/>
          <w:lang w:val="bg-BG"/>
        </w:rPr>
        <w:t xml:space="preserve"> не е могъл да предвиди.</w:t>
      </w:r>
    </w:p>
    <w:p w14:paraId="6ED40D89" w14:textId="77777777" w:rsidR="00FD6296" w:rsidRPr="00290D11" w:rsidRDefault="00FD6296" w:rsidP="00290D11">
      <w:pPr>
        <w:widowControl w:val="0"/>
        <w:ind w:right="27"/>
        <w:jc w:val="both"/>
        <w:rPr>
          <w:snapToGrid w:val="0"/>
          <w:sz w:val="24"/>
          <w:szCs w:val="24"/>
          <w:lang w:val="bg-BG"/>
        </w:rPr>
      </w:pPr>
    </w:p>
    <w:p w14:paraId="58183D4D" w14:textId="77777777" w:rsidR="00FD6296" w:rsidRDefault="00FD6296" w:rsidP="00290D11">
      <w:pPr>
        <w:tabs>
          <w:tab w:val="left" w:pos="709"/>
        </w:tabs>
        <w:jc w:val="both"/>
        <w:rPr>
          <w:sz w:val="24"/>
          <w:szCs w:val="24"/>
          <w:lang w:val="pl-PL" w:eastAsia="pl-PL"/>
        </w:rPr>
      </w:pPr>
      <w:r w:rsidRPr="00290D11">
        <w:rPr>
          <w:sz w:val="24"/>
          <w:szCs w:val="24"/>
          <w:lang w:val="bg-BG" w:eastAsia="pl-PL"/>
        </w:rPr>
        <w:t xml:space="preserve">           </w:t>
      </w:r>
      <w:r w:rsidRPr="00290D11">
        <w:rPr>
          <w:sz w:val="24"/>
          <w:szCs w:val="24"/>
          <w:lang w:val="pl-PL" w:eastAsia="pl-PL"/>
        </w:rPr>
        <w:t>Обръщаме внимание, че създадения ред в дружеството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 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34F4889E" w14:textId="77777777" w:rsidR="00982803" w:rsidRDefault="00982803" w:rsidP="00290D11">
      <w:pPr>
        <w:tabs>
          <w:tab w:val="left" w:pos="709"/>
        </w:tabs>
        <w:jc w:val="both"/>
        <w:rPr>
          <w:sz w:val="24"/>
          <w:szCs w:val="24"/>
          <w:lang w:val="ru-RU" w:eastAsia="pl-PL"/>
        </w:rPr>
      </w:pPr>
      <w:r>
        <w:rPr>
          <w:sz w:val="24"/>
          <w:szCs w:val="24"/>
          <w:lang w:val="ru-RU" w:eastAsia="pl-PL"/>
        </w:rPr>
        <w:tab/>
      </w:r>
    </w:p>
    <w:p w14:paraId="2429E07B" w14:textId="77777777" w:rsidR="00982803" w:rsidRPr="00982803" w:rsidRDefault="00982803" w:rsidP="00290D11">
      <w:pPr>
        <w:tabs>
          <w:tab w:val="left" w:pos="709"/>
        </w:tabs>
        <w:jc w:val="both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</w:rPr>
        <w:tab/>
      </w:r>
      <w:r w:rsidRPr="00982803">
        <w:rPr>
          <w:b/>
          <w:sz w:val="24"/>
          <w:szCs w:val="24"/>
          <w:u w:val="single"/>
        </w:rPr>
        <w:t xml:space="preserve">ЧАСТ </w:t>
      </w:r>
      <w:r w:rsidRPr="00982803">
        <w:rPr>
          <w:b/>
          <w:sz w:val="24"/>
          <w:szCs w:val="24"/>
          <w:u w:val="single"/>
          <w:lang w:val="en-US"/>
        </w:rPr>
        <w:t>IX</w:t>
      </w:r>
      <w:r w:rsidRPr="00982803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bg-BG"/>
        </w:rPr>
        <w:t>РАЗХОДИ ЗА УЧАСТИЕ В ПРОЦЕДУРАТА.</w:t>
      </w:r>
    </w:p>
    <w:p w14:paraId="7595824E" w14:textId="77777777" w:rsidR="00982803" w:rsidRDefault="00982803" w:rsidP="00290D11">
      <w:pPr>
        <w:tabs>
          <w:tab w:val="left" w:pos="709"/>
        </w:tabs>
        <w:jc w:val="both"/>
        <w:rPr>
          <w:sz w:val="24"/>
          <w:szCs w:val="24"/>
          <w:lang w:val="ru-RU" w:eastAsia="pl-PL"/>
        </w:rPr>
      </w:pPr>
      <w:r w:rsidRPr="00982803">
        <w:rPr>
          <w:sz w:val="24"/>
          <w:szCs w:val="24"/>
          <w:lang w:val="ru-RU" w:eastAsia="pl-PL"/>
        </w:rPr>
        <w:t xml:space="preserve">            </w:t>
      </w:r>
    </w:p>
    <w:p w14:paraId="03B4F050" w14:textId="77777777" w:rsidR="00982803" w:rsidRPr="00982803" w:rsidRDefault="00982803" w:rsidP="00290D11">
      <w:pPr>
        <w:tabs>
          <w:tab w:val="left" w:pos="709"/>
        </w:tabs>
        <w:jc w:val="both"/>
        <w:rPr>
          <w:sz w:val="24"/>
          <w:szCs w:val="24"/>
          <w:lang w:val="ru-RU" w:eastAsia="pl-PL"/>
        </w:rPr>
      </w:pPr>
      <w:r>
        <w:rPr>
          <w:sz w:val="24"/>
          <w:szCs w:val="24"/>
          <w:lang w:val="ru-RU" w:eastAsia="pl-PL"/>
        </w:rPr>
        <w:tab/>
      </w:r>
      <w:r w:rsidRPr="00982803">
        <w:rPr>
          <w:sz w:val="24"/>
          <w:szCs w:val="24"/>
          <w:lang w:val="ru-RU" w:eastAsia="pl-PL"/>
        </w:rPr>
        <w:t>Разходите свързани с подготовката и представянето на офертните предложения са за сметка на кандидатите.</w:t>
      </w:r>
    </w:p>
    <w:p w14:paraId="4F73D7D9" w14:textId="77777777" w:rsidR="009531AE" w:rsidRDefault="009531AE" w:rsidP="00290D11">
      <w:pPr>
        <w:ind w:firstLine="708"/>
        <w:jc w:val="both"/>
        <w:rPr>
          <w:sz w:val="24"/>
          <w:szCs w:val="24"/>
          <w:lang w:val="bg-BG"/>
        </w:rPr>
      </w:pPr>
    </w:p>
    <w:p w14:paraId="2A2C6ECF" w14:textId="77777777" w:rsidR="00FD6296" w:rsidRPr="00290D11" w:rsidRDefault="00FD6296" w:rsidP="00290D11">
      <w:pPr>
        <w:ind w:firstLine="708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>Настоящето Техническо задание ще бъде публикувано в интернет страницата на „Асарел - Медет” АД.</w:t>
      </w:r>
    </w:p>
    <w:p w14:paraId="05A3BFEA" w14:textId="77777777" w:rsidR="00FD6296" w:rsidRPr="00290D11" w:rsidRDefault="00FD6296" w:rsidP="00290D11">
      <w:pPr>
        <w:ind w:firstLine="708"/>
        <w:jc w:val="both"/>
        <w:rPr>
          <w:sz w:val="24"/>
          <w:szCs w:val="24"/>
          <w:lang w:val="bg-BG"/>
        </w:rPr>
      </w:pPr>
      <w:r w:rsidRPr="00290D11">
        <w:rPr>
          <w:sz w:val="24"/>
          <w:szCs w:val="24"/>
          <w:lang w:val="bg-BG"/>
        </w:rPr>
        <w:t xml:space="preserve">За контакти: „Асарел – Медет” АД; </w:t>
      </w:r>
    </w:p>
    <w:p w14:paraId="760616C6" w14:textId="77777777" w:rsidR="00FD6296" w:rsidRPr="00FA484A" w:rsidRDefault="00FA484A" w:rsidP="00290D11">
      <w:pPr>
        <w:numPr>
          <w:ilvl w:val="0"/>
          <w:numId w:val="1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Р-л отдел „Строителство“ – </w:t>
      </w:r>
      <w:r>
        <w:rPr>
          <w:sz w:val="24"/>
          <w:szCs w:val="24"/>
          <w:lang w:val="en-US"/>
        </w:rPr>
        <w:t xml:space="preserve">e-mail: </w:t>
      </w:r>
      <w:hyperlink r:id="rId9" w:history="1">
        <w:r w:rsidRPr="007520BC">
          <w:rPr>
            <w:rStyle w:val="Hyperlink"/>
            <w:sz w:val="24"/>
            <w:szCs w:val="24"/>
            <w:lang w:val="en-US"/>
          </w:rPr>
          <w:t>zkarparova@asarel.com</w:t>
        </w:r>
      </w:hyperlink>
      <w:r>
        <w:rPr>
          <w:sz w:val="24"/>
          <w:szCs w:val="24"/>
          <w:lang w:val="en-US"/>
        </w:rPr>
        <w:t>;</w:t>
      </w:r>
    </w:p>
    <w:p w14:paraId="62A48E8E" w14:textId="77777777" w:rsidR="00FA484A" w:rsidRPr="00290D11" w:rsidRDefault="00FA484A" w:rsidP="00290D11">
      <w:pPr>
        <w:numPr>
          <w:ilvl w:val="0"/>
          <w:numId w:val="11"/>
        </w:num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Инвеститорски контрол – е-</w:t>
      </w:r>
      <w:r>
        <w:rPr>
          <w:sz w:val="24"/>
          <w:szCs w:val="24"/>
          <w:lang w:val="en-US"/>
        </w:rPr>
        <w:t xml:space="preserve">mail: </w:t>
      </w:r>
      <w:hyperlink r:id="rId10" w:history="1">
        <w:r w:rsidRPr="007520BC">
          <w:rPr>
            <w:rStyle w:val="Hyperlink"/>
            <w:sz w:val="24"/>
            <w:szCs w:val="24"/>
            <w:lang w:val="en-US"/>
          </w:rPr>
          <w:t>dobrev@asarel.com</w:t>
        </w:r>
      </w:hyperlink>
      <w:r>
        <w:rPr>
          <w:sz w:val="24"/>
          <w:szCs w:val="24"/>
          <w:lang w:val="en-US"/>
        </w:rPr>
        <w:t>;</w:t>
      </w:r>
    </w:p>
    <w:p w14:paraId="5DFDDBB0" w14:textId="77777777" w:rsidR="00FD6296" w:rsidRPr="00290D11" w:rsidRDefault="00FD6296" w:rsidP="00290D11">
      <w:pPr>
        <w:ind w:left="1068"/>
        <w:jc w:val="both"/>
        <w:rPr>
          <w:sz w:val="24"/>
          <w:szCs w:val="24"/>
          <w:lang w:val="bg-BG"/>
        </w:rPr>
      </w:pPr>
    </w:p>
    <w:p w14:paraId="6EE1E3AC" w14:textId="77777777" w:rsidR="00FD6296" w:rsidRDefault="00FD6296" w:rsidP="009C09E3">
      <w:pPr>
        <w:pStyle w:val="List"/>
        <w:spacing w:before="0" w:line="240" w:lineRule="auto"/>
        <w:ind w:left="0" w:firstLine="708"/>
        <w:jc w:val="both"/>
        <w:rPr>
          <w:sz w:val="24"/>
          <w:szCs w:val="24"/>
          <w:u w:val="single"/>
          <w:lang w:val="en-US"/>
        </w:rPr>
      </w:pPr>
      <w:r w:rsidRPr="006324E0">
        <w:rPr>
          <w:sz w:val="24"/>
          <w:szCs w:val="24"/>
          <w:u w:val="single"/>
        </w:rPr>
        <w:t xml:space="preserve">ЧАСТ </w:t>
      </w:r>
      <w:r w:rsidR="006324E0" w:rsidRPr="006324E0">
        <w:rPr>
          <w:sz w:val="24"/>
          <w:szCs w:val="24"/>
          <w:u w:val="single"/>
          <w:lang w:val="en-US"/>
        </w:rPr>
        <w:t>X</w:t>
      </w:r>
      <w:r w:rsidRPr="006324E0">
        <w:rPr>
          <w:sz w:val="24"/>
          <w:szCs w:val="24"/>
          <w:u w:val="single"/>
        </w:rPr>
        <w:t>.ПРИЛОЖЕНИЯ</w:t>
      </w:r>
      <w:r w:rsidR="006324E0">
        <w:rPr>
          <w:sz w:val="24"/>
          <w:szCs w:val="24"/>
          <w:u w:val="single"/>
          <w:lang w:val="en-US"/>
        </w:rPr>
        <w:t>.</w:t>
      </w:r>
    </w:p>
    <w:p w14:paraId="6AE83D89" w14:textId="77777777" w:rsidR="009531AE" w:rsidRDefault="009531AE" w:rsidP="009C09E3">
      <w:pPr>
        <w:pStyle w:val="List"/>
        <w:spacing w:before="0" w:line="240" w:lineRule="auto"/>
        <w:ind w:left="0" w:firstLine="708"/>
        <w:jc w:val="both"/>
        <w:rPr>
          <w:sz w:val="24"/>
          <w:szCs w:val="24"/>
          <w:u w:val="single"/>
          <w:lang w:val="en-US"/>
        </w:rPr>
      </w:pPr>
    </w:p>
    <w:p w14:paraId="6A8D9AF1" w14:textId="77777777" w:rsidR="00FD6296" w:rsidRPr="00290D11" w:rsidRDefault="00FD6296" w:rsidP="00290D11">
      <w:pPr>
        <w:pStyle w:val="BodyText"/>
        <w:widowControl w:val="0"/>
        <w:spacing w:after="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 xml:space="preserve">        </w:t>
      </w:r>
      <w:r w:rsidRPr="00290D11">
        <w:rPr>
          <w:sz w:val="24"/>
          <w:szCs w:val="24"/>
          <w:lang w:val="bg-BG"/>
        </w:rPr>
        <w:tab/>
        <w:t>1.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№1 – </w:t>
      </w:r>
      <w:proofErr w:type="spellStart"/>
      <w:r w:rsidRPr="00290D11">
        <w:rPr>
          <w:sz w:val="24"/>
          <w:szCs w:val="24"/>
        </w:rPr>
        <w:t>Техническа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спе</w:t>
      </w:r>
      <w:proofErr w:type="spellEnd"/>
      <w:r w:rsidR="00F3746C">
        <w:rPr>
          <w:sz w:val="24"/>
          <w:szCs w:val="24"/>
          <w:lang w:val="bg-BG"/>
        </w:rPr>
        <w:t>с</w:t>
      </w:r>
      <w:proofErr w:type="spellStart"/>
      <w:r w:rsidRPr="00290D11">
        <w:rPr>
          <w:sz w:val="24"/>
          <w:szCs w:val="24"/>
        </w:rPr>
        <w:t>ификация</w:t>
      </w:r>
      <w:proofErr w:type="spellEnd"/>
      <w:r w:rsidRPr="00290D11">
        <w:rPr>
          <w:sz w:val="24"/>
          <w:szCs w:val="24"/>
        </w:rPr>
        <w:t xml:space="preserve"> –</w:t>
      </w:r>
      <w:r w:rsidRPr="00290D11">
        <w:rPr>
          <w:sz w:val="24"/>
          <w:szCs w:val="24"/>
          <w:lang w:val="bg-BG"/>
        </w:rPr>
        <w:t xml:space="preserve"> К</w:t>
      </w:r>
      <w:proofErr w:type="spellStart"/>
      <w:r w:rsidRPr="00290D11">
        <w:rPr>
          <w:sz w:val="24"/>
          <w:szCs w:val="24"/>
        </w:rPr>
        <w:t>оличествена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сметка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извадка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</w:t>
      </w:r>
      <w:proofErr w:type="spellEnd"/>
      <w:r w:rsidRPr="00290D11">
        <w:rPr>
          <w:sz w:val="24"/>
          <w:szCs w:val="24"/>
        </w:rPr>
        <w:t xml:space="preserve"> </w:t>
      </w:r>
      <w:r w:rsidR="00FA484A">
        <w:rPr>
          <w:sz w:val="24"/>
          <w:szCs w:val="24"/>
          <w:lang w:val="bg-BG"/>
        </w:rPr>
        <w:t>технически</w:t>
      </w:r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проект</w:t>
      </w:r>
      <w:proofErr w:type="spellEnd"/>
      <w:r w:rsidRPr="00290D11">
        <w:rPr>
          <w:sz w:val="24"/>
          <w:szCs w:val="24"/>
        </w:rPr>
        <w:t>.</w:t>
      </w:r>
    </w:p>
    <w:p w14:paraId="557DF83A" w14:textId="77777777" w:rsidR="00FD6296" w:rsidRPr="00290D11" w:rsidRDefault="00FD6296" w:rsidP="00290D11">
      <w:pPr>
        <w:pStyle w:val="BodyText"/>
        <w:widowControl w:val="0"/>
        <w:spacing w:after="0"/>
        <w:ind w:firstLine="71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>2.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№2 - </w:t>
      </w:r>
      <w:proofErr w:type="spellStart"/>
      <w:r w:rsidRPr="00290D11">
        <w:rPr>
          <w:sz w:val="24"/>
          <w:szCs w:val="24"/>
        </w:rPr>
        <w:t>Техническа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спесификация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основните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материали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които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ще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бъдат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влагани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обекта</w:t>
      </w:r>
      <w:proofErr w:type="spellEnd"/>
      <w:r w:rsidRPr="00290D11">
        <w:rPr>
          <w:sz w:val="24"/>
          <w:szCs w:val="24"/>
        </w:rPr>
        <w:t>.</w:t>
      </w:r>
    </w:p>
    <w:p w14:paraId="5CA89964" w14:textId="77777777" w:rsidR="00FD6296" w:rsidRPr="00290D11" w:rsidRDefault="00FD6296" w:rsidP="00290D11">
      <w:pPr>
        <w:pStyle w:val="BodyText"/>
        <w:widowControl w:val="0"/>
        <w:spacing w:after="0"/>
        <w:ind w:left="71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>3.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№3 – </w:t>
      </w:r>
      <w:proofErr w:type="spellStart"/>
      <w:r w:rsidRPr="00290D11">
        <w:rPr>
          <w:sz w:val="24"/>
          <w:szCs w:val="24"/>
        </w:rPr>
        <w:t>Справка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ценообразуващи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показатели</w:t>
      </w:r>
      <w:proofErr w:type="spellEnd"/>
      <w:r w:rsidRPr="00290D11">
        <w:rPr>
          <w:sz w:val="24"/>
          <w:szCs w:val="24"/>
        </w:rPr>
        <w:t>.</w:t>
      </w:r>
    </w:p>
    <w:p w14:paraId="4B1186BE" w14:textId="77777777" w:rsidR="00FD6296" w:rsidRPr="00290D11" w:rsidRDefault="00FD6296" w:rsidP="00290D11">
      <w:pPr>
        <w:pStyle w:val="BodyText"/>
        <w:widowControl w:val="0"/>
        <w:spacing w:after="0"/>
        <w:ind w:left="71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>4.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№4 – </w:t>
      </w:r>
      <w:proofErr w:type="spellStart"/>
      <w:r w:rsidRPr="00290D11">
        <w:rPr>
          <w:sz w:val="24"/>
          <w:szCs w:val="24"/>
        </w:rPr>
        <w:t>Предлагана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обща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офертна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цена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начин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разплащане</w:t>
      </w:r>
      <w:proofErr w:type="spellEnd"/>
      <w:r w:rsidRPr="00290D11">
        <w:rPr>
          <w:sz w:val="24"/>
          <w:szCs w:val="24"/>
        </w:rPr>
        <w:t>.</w:t>
      </w:r>
    </w:p>
    <w:p w14:paraId="7A6AF2B3" w14:textId="77777777" w:rsidR="00FD6296" w:rsidRPr="00290D11" w:rsidRDefault="00FD6296" w:rsidP="00290D11">
      <w:pPr>
        <w:pStyle w:val="BodyText"/>
        <w:widowControl w:val="0"/>
        <w:spacing w:after="0"/>
        <w:ind w:firstLine="71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>5.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№5 – </w:t>
      </w:r>
      <w:proofErr w:type="spellStart"/>
      <w:r w:rsidRPr="00290D11">
        <w:rPr>
          <w:sz w:val="24"/>
          <w:szCs w:val="24"/>
        </w:rPr>
        <w:t>Пакетът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условия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свързани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със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срока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изпълнение</w:t>
      </w:r>
      <w:proofErr w:type="spellEnd"/>
      <w:r w:rsidRPr="00290D11">
        <w:rPr>
          <w:sz w:val="24"/>
          <w:szCs w:val="24"/>
        </w:rPr>
        <w:t xml:space="preserve"> – </w:t>
      </w:r>
      <w:proofErr w:type="spellStart"/>
      <w:r w:rsidRPr="00290D11">
        <w:rPr>
          <w:sz w:val="24"/>
          <w:szCs w:val="24"/>
        </w:rPr>
        <w:t>срокове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времетраене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план-график</w:t>
      </w:r>
      <w:proofErr w:type="spellEnd"/>
      <w:r w:rsidRPr="00290D11">
        <w:rPr>
          <w:sz w:val="24"/>
          <w:szCs w:val="24"/>
        </w:rPr>
        <w:t xml:space="preserve"> с </w:t>
      </w:r>
      <w:proofErr w:type="spellStart"/>
      <w:r w:rsidRPr="00290D11">
        <w:rPr>
          <w:sz w:val="24"/>
          <w:szCs w:val="24"/>
        </w:rPr>
        <w:t>начален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краен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срок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справка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готовност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отпочване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работа</w:t>
      </w:r>
      <w:proofErr w:type="spellEnd"/>
      <w:r w:rsidRPr="00290D11">
        <w:rPr>
          <w:sz w:val="24"/>
          <w:szCs w:val="24"/>
        </w:rPr>
        <w:t>.</w:t>
      </w:r>
    </w:p>
    <w:p w14:paraId="73EDA866" w14:textId="77777777" w:rsidR="00FD6296" w:rsidRPr="00290D11" w:rsidRDefault="00FD6296" w:rsidP="00290D11">
      <w:pPr>
        <w:pStyle w:val="BodyText"/>
        <w:widowControl w:val="0"/>
        <w:tabs>
          <w:tab w:val="left" w:pos="851"/>
        </w:tabs>
        <w:spacing w:after="0"/>
        <w:ind w:left="71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>6.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№6– </w:t>
      </w:r>
      <w:proofErr w:type="spellStart"/>
      <w:r w:rsidRPr="00290D11">
        <w:rPr>
          <w:sz w:val="24"/>
          <w:szCs w:val="24"/>
        </w:rPr>
        <w:t>Общ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срок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изпълнение</w:t>
      </w:r>
      <w:proofErr w:type="spellEnd"/>
      <w:r w:rsidRPr="00290D11">
        <w:rPr>
          <w:sz w:val="24"/>
          <w:szCs w:val="24"/>
        </w:rPr>
        <w:t>.</w:t>
      </w:r>
    </w:p>
    <w:p w14:paraId="7F623621" w14:textId="77777777" w:rsidR="00FD6296" w:rsidRPr="00290D11" w:rsidRDefault="00FD6296" w:rsidP="00290D11">
      <w:pPr>
        <w:pStyle w:val="BodyText"/>
        <w:widowControl w:val="0"/>
        <w:tabs>
          <w:tab w:val="left" w:pos="709"/>
          <w:tab w:val="left" w:pos="851"/>
        </w:tabs>
        <w:spacing w:after="0"/>
        <w:ind w:left="71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>7.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№7 –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предложен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гаранционен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срок</w:t>
      </w:r>
      <w:proofErr w:type="spellEnd"/>
      <w:r w:rsidRPr="00290D11">
        <w:rPr>
          <w:sz w:val="24"/>
          <w:szCs w:val="24"/>
        </w:rPr>
        <w:t>.</w:t>
      </w:r>
    </w:p>
    <w:p w14:paraId="75C39189" w14:textId="77777777" w:rsidR="00FD6296" w:rsidRPr="00290D11" w:rsidRDefault="00FD6296" w:rsidP="00290D11">
      <w:pPr>
        <w:pStyle w:val="BodyText"/>
        <w:widowControl w:val="0"/>
        <w:tabs>
          <w:tab w:val="left" w:pos="0"/>
          <w:tab w:val="left" w:pos="851"/>
        </w:tabs>
        <w:spacing w:after="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 xml:space="preserve">            8.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="00FA484A">
        <w:rPr>
          <w:sz w:val="24"/>
          <w:szCs w:val="24"/>
          <w:lang w:val="bg-BG"/>
        </w:rPr>
        <w:t xml:space="preserve"> </w:t>
      </w:r>
      <w:r w:rsidRPr="00290D11">
        <w:rPr>
          <w:sz w:val="24"/>
          <w:szCs w:val="24"/>
        </w:rPr>
        <w:t xml:space="preserve">№8 – </w:t>
      </w:r>
      <w:proofErr w:type="spellStart"/>
      <w:r w:rsidRPr="00290D11">
        <w:rPr>
          <w:sz w:val="24"/>
          <w:szCs w:val="24"/>
        </w:rPr>
        <w:t>Справка-декларация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интегриране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специфичните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изиск</w:t>
      </w:r>
      <w:proofErr w:type="spellEnd"/>
      <w:r w:rsidR="00FA484A">
        <w:rPr>
          <w:sz w:val="24"/>
          <w:szCs w:val="24"/>
          <w:lang w:val="bg-BG"/>
        </w:rPr>
        <w:t>-</w:t>
      </w:r>
      <w:proofErr w:type="spellStart"/>
      <w:r w:rsidRPr="00290D11">
        <w:rPr>
          <w:sz w:val="24"/>
          <w:szCs w:val="24"/>
        </w:rPr>
        <w:t>вания</w:t>
      </w:r>
      <w:proofErr w:type="spellEnd"/>
      <w:r w:rsidRPr="00290D11">
        <w:rPr>
          <w:sz w:val="24"/>
          <w:szCs w:val="24"/>
        </w:rPr>
        <w:t xml:space="preserve"> в </w:t>
      </w:r>
      <w:proofErr w:type="spellStart"/>
      <w:r w:rsidRPr="00290D11">
        <w:rPr>
          <w:sz w:val="24"/>
          <w:szCs w:val="24"/>
        </w:rPr>
        <w:t>единичните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цени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изготвяне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офертата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възможности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тяхното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осигуряване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организиране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временно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строителство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изпълнение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обекта</w:t>
      </w:r>
      <w:proofErr w:type="spellEnd"/>
      <w:r w:rsidRPr="00290D11">
        <w:rPr>
          <w:sz w:val="24"/>
          <w:szCs w:val="24"/>
        </w:rPr>
        <w:t>.</w:t>
      </w:r>
    </w:p>
    <w:p w14:paraId="6AB33738" w14:textId="77777777" w:rsidR="00FD6296" w:rsidRPr="00290D11" w:rsidRDefault="00FD6296" w:rsidP="00290D11">
      <w:pPr>
        <w:pStyle w:val="BodyText"/>
        <w:widowControl w:val="0"/>
        <w:tabs>
          <w:tab w:val="left" w:pos="0"/>
          <w:tab w:val="left" w:pos="851"/>
        </w:tabs>
        <w:spacing w:after="0"/>
        <w:ind w:firstLine="71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>9.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="00FA484A">
        <w:rPr>
          <w:sz w:val="24"/>
          <w:szCs w:val="24"/>
          <w:lang w:val="bg-BG"/>
        </w:rPr>
        <w:t xml:space="preserve"> </w:t>
      </w:r>
      <w:r w:rsidRPr="00290D11">
        <w:rPr>
          <w:sz w:val="24"/>
          <w:szCs w:val="24"/>
        </w:rPr>
        <w:t xml:space="preserve">№9 –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задълбочено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проучване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техническите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спеси</w:t>
      </w:r>
      <w:proofErr w:type="spellEnd"/>
      <w:r w:rsidR="00FA484A">
        <w:rPr>
          <w:sz w:val="24"/>
          <w:szCs w:val="24"/>
          <w:lang w:val="bg-BG"/>
        </w:rPr>
        <w:t>-</w:t>
      </w:r>
      <w:proofErr w:type="spellStart"/>
      <w:r w:rsidRPr="00290D11">
        <w:rPr>
          <w:sz w:val="24"/>
          <w:szCs w:val="24"/>
        </w:rPr>
        <w:t>фикации</w:t>
      </w:r>
      <w:proofErr w:type="spellEnd"/>
      <w:r w:rsidRPr="00290D11">
        <w:rPr>
          <w:sz w:val="24"/>
          <w:szCs w:val="24"/>
        </w:rPr>
        <w:t xml:space="preserve">,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спазване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стандартите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техническите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спесификации</w:t>
      </w:r>
      <w:proofErr w:type="spellEnd"/>
      <w:r w:rsidRPr="00290D11">
        <w:rPr>
          <w:sz w:val="24"/>
          <w:szCs w:val="24"/>
        </w:rPr>
        <w:t xml:space="preserve"> и </w:t>
      </w:r>
      <w:proofErr w:type="spellStart"/>
      <w:r w:rsidRPr="00290D11">
        <w:rPr>
          <w:sz w:val="24"/>
          <w:szCs w:val="24"/>
        </w:rPr>
        <w:t>задължение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представяне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доказателства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съответствие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вложените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продукти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или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услуги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със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съответните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стандарти</w:t>
      </w:r>
      <w:proofErr w:type="spellEnd"/>
      <w:r w:rsidRPr="00290D11">
        <w:rPr>
          <w:sz w:val="24"/>
          <w:szCs w:val="24"/>
        </w:rPr>
        <w:t>.</w:t>
      </w:r>
    </w:p>
    <w:p w14:paraId="785A4252" w14:textId="77777777" w:rsidR="00FD6296" w:rsidRPr="00290D11" w:rsidRDefault="00FD6296" w:rsidP="00290D11">
      <w:pPr>
        <w:pStyle w:val="BodyText"/>
        <w:widowControl w:val="0"/>
        <w:tabs>
          <w:tab w:val="left" w:pos="709"/>
          <w:tab w:val="left" w:pos="851"/>
        </w:tabs>
        <w:spacing w:after="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 xml:space="preserve">          10.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№10 – </w:t>
      </w:r>
      <w:proofErr w:type="spellStart"/>
      <w:r w:rsidRPr="00290D11">
        <w:rPr>
          <w:sz w:val="24"/>
          <w:szCs w:val="24"/>
        </w:rPr>
        <w:t>Проекто-Договор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строителство</w:t>
      </w:r>
      <w:proofErr w:type="spellEnd"/>
      <w:r w:rsidRPr="00290D11">
        <w:rPr>
          <w:sz w:val="24"/>
          <w:szCs w:val="24"/>
        </w:rPr>
        <w:t>.</w:t>
      </w:r>
    </w:p>
    <w:p w14:paraId="39AF41F8" w14:textId="77777777" w:rsidR="00FD6296" w:rsidRPr="00290D11" w:rsidRDefault="00FD6296" w:rsidP="00290D11">
      <w:pPr>
        <w:pStyle w:val="BodyText"/>
        <w:widowControl w:val="0"/>
        <w:tabs>
          <w:tab w:val="left" w:pos="709"/>
          <w:tab w:val="left" w:pos="851"/>
        </w:tabs>
        <w:spacing w:after="0"/>
        <w:ind w:left="36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 xml:space="preserve">    11.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№11 –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срок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валидност</w:t>
      </w:r>
      <w:proofErr w:type="spellEnd"/>
      <w:r w:rsidRPr="00290D11">
        <w:rPr>
          <w:sz w:val="24"/>
          <w:szCs w:val="24"/>
        </w:rPr>
        <w:t>.</w:t>
      </w:r>
    </w:p>
    <w:p w14:paraId="13829C71" w14:textId="77777777" w:rsidR="00FD6296" w:rsidRPr="00290D11" w:rsidRDefault="00FD6296" w:rsidP="00290D11">
      <w:pPr>
        <w:pStyle w:val="BodyText"/>
        <w:widowControl w:val="0"/>
        <w:tabs>
          <w:tab w:val="left" w:pos="709"/>
          <w:tab w:val="left" w:pos="851"/>
        </w:tabs>
        <w:spacing w:after="0"/>
        <w:ind w:firstLine="36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 xml:space="preserve">    12.</w:t>
      </w:r>
      <w:proofErr w:type="spellStart"/>
      <w:r w:rsidRPr="00290D11">
        <w:rPr>
          <w:sz w:val="24"/>
          <w:szCs w:val="24"/>
        </w:rPr>
        <w:t>Приложения</w:t>
      </w:r>
      <w:proofErr w:type="spellEnd"/>
      <w:r w:rsidRPr="00290D11">
        <w:rPr>
          <w:sz w:val="24"/>
          <w:szCs w:val="24"/>
        </w:rPr>
        <w:t xml:space="preserve"> №12 – /12-1, 12-2 и 12-3/ – „</w:t>
      </w:r>
      <w:proofErr w:type="spellStart"/>
      <w:r w:rsidRPr="00290D11">
        <w:rPr>
          <w:sz w:val="24"/>
          <w:szCs w:val="24"/>
        </w:rPr>
        <w:t>Административни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сведения</w:t>
      </w:r>
      <w:proofErr w:type="spellEnd"/>
      <w:r w:rsidRPr="00290D11">
        <w:rPr>
          <w:sz w:val="24"/>
          <w:szCs w:val="24"/>
        </w:rPr>
        <w:t xml:space="preserve">” и </w:t>
      </w:r>
      <w:proofErr w:type="spellStart"/>
      <w:r w:rsidRPr="00290D11">
        <w:rPr>
          <w:sz w:val="24"/>
          <w:szCs w:val="24"/>
        </w:rPr>
        <w:t>Декларации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отсъствие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обстоятелства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част</w:t>
      </w:r>
      <w:proofErr w:type="spellEnd"/>
      <w:r w:rsidRPr="00290D11">
        <w:rPr>
          <w:sz w:val="24"/>
          <w:szCs w:val="24"/>
        </w:rPr>
        <w:t xml:space="preserve"> ІІ.1., т.3.</w:t>
      </w:r>
    </w:p>
    <w:p w14:paraId="14B84A42" w14:textId="77777777" w:rsidR="00FD6296" w:rsidRPr="00290D11" w:rsidRDefault="00FD6296" w:rsidP="00290D11">
      <w:pPr>
        <w:pStyle w:val="BodyText"/>
        <w:widowControl w:val="0"/>
        <w:tabs>
          <w:tab w:val="left" w:pos="709"/>
          <w:tab w:val="left" w:pos="851"/>
        </w:tabs>
        <w:spacing w:after="0"/>
        <w:ind w:left="36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 xml:space="preserve">    13.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№13 – </w:t>
      </w:r>
      <w:proofErr w:type="spellStart"/>
      <w:r w:rsidRPr="00290D11">
        <w:rPr>
          <w:sz w:val="24"/>
          <w:szCs w:val="24"/>
        </w:rPr>
        <w:t>Образец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Подизпълнители</w:t>
      </w:r>
      <w:proofErr w:type="spellEnd"/>
      <w:r w:rsidRPr="00290D11">
        <w:rPr>
          <w:sz w:val="24"/>
          <w:szCs w:val="24"/>
        </w:rPr>
        <w:t>.</w:t>
      </w:r>
    </w:p>
    <w:p w14:paraId="7D058A15" w14:textId="77777777" w:rsidR="00FD6296" w:rsidRPr="00290D11" w:rsidRDefault="00FD6296" w:rsidP="00290D11">
      <w:pPr>
        <w:pStyle w:val="BodyText"/>
        <w:widowControl w:val="0"/>
        <w:tabs>
          <w:tab w:val="left" w:pos="709"/>
          <w:tab w:val="left" w:pos="851"/>
        </w:tabs>
        <w:spacing w:after="0"/>
        <w:ind w:left="36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 xml:space="preserve">    14.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№14 –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оглед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площадката</w:t>
      </w:r>
      <w:proofErr w:type="spellEnd"/>
      <w:r w:rsidRPr="00290D11">
        <w:rPr>
          <w:sz w:val="24"/>
          <w:szCs w:val="24"/>
        </w:rPr>
        <w:t>.</w:t>
      </w:r>
    </w:p>
    <w:p w14:paraId="588F4C1A" w14:textId="77777777" w:rsidR="00FD6296" w:rsidRPr="00290D11" w:rsidRDefault="00FD6296" w:rsidP="00290D11">
      <w:pPr>
        <w:pStyle w:val="BodyText"/>
        <w:widowControl w:val="0"/>
        <w:tabs>
          <w:tab w:val="left" w:pos="709"/>
          <w:tab w:val="left" w:pos="851"/>
        </w:tabs>
        <w:spacing w:after="0"/>
        <w:ind w:left="36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 xml:space="preserve">    15.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№15 – </w:t>
      </w:r>
      <w:proofErr w:type="spellStart"/>
      <w:r w:rsidRPr="00290D11">
        <w:rPr>
          <w:sz w:val="24"/>
          <w:szCs w:val="24"/>
        </w:rPr>
        <w:t>Образец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конфиденциалност</w:t>
      </w:r>
      <w:proofErr w:type="spellEnd"/>
      <w:r w:rsidRPr="00290D11">
        <w:rPr>
          <w:sz w:val="24"/>
          <w:szCs w:val="24"/>
        </w:rPr>
        <w:t>.</w:t>
      </w:r>
    </w:p>
    <w:p w14:paraId="0C6760AF" w14:textId="77777777" w:rsidR="00FD6296" w:rsidRPr="00290D11" w:rsidRDefault="00FD6296" w:rsidP="00290D11">
      <w:pPr>
        <w:pStyle w:val="BodyText"/>
        <w:widowControl w:val="0"/>
        <w:tabs>
          <w:tab w:val="left" w:pos="709"/>
          <w:tab w:val="left" w:pos="851"/>
        </w:tabs>
        <w:spacing w:after="0"/>
        <w:ind w:left="36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t xml:space="preserve">    16.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№16 – </w:t>
      </w:r>
      <w:proofErr w:type="spellStart"/>
      <w:r w:rsidRPr="00290D11">
        <w:rPr>
          <w:sz w:val="24"/>
          <w:szCs w:val="24"/>
        </w:rPr>
        <w:t>Декларация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за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управление</w:t>
      </w:r>
      <w:proofErr w:type="spellEnd"/>
      <w:r w:rsidRPr="00290D11">
        <w:rPr>
          <w:sz w:val="24"/>
          <w:szCs w:val="24"/>
        </w:rPr>
        <w:t xml:space="preserve"> на </w:t>
      </w:r>
      <w:proofErr w:type="spellStart"/>
      <w:r w:rsidRPr="00290D11">
        <w:rPr>
          <w:sz w:val="24"/>
          <w:szCs w:val="24"/>
        </w:rPr>
        <w:t>строителните</w:t>
      </w:r>
      <w:proofErr w:type="spellEnd"/>
      <w:r w:rsidRPr="00290D11">
        <w:rPr>
          <w:sz w:val="24"/>
          <w:szCs w:val="24"/>
        </w:rPr>
        <w:t xml:space="preserve"> </w:t>
      </w:r>
      <w:proofErr w:type="spellStart"/>
      <w:r w:rsidRPr="00290D11">
        <w:rPr>
          <w:sz w:val="24"/>
          <w:szCs w:val="24"/>
        </w:rPr>
        <w:t>отпадъци</w:t>
      </w:r>
      <w:proofErr w:type="spellEnd"/>
    </w:p>
    <w:p w14:paraId="74F4C7E1" w14:textId="77777777" w:rsidR="00FA484A" w:rsidRDefault="00FD6296" w:rsidP="0090149E">
      <w:pPr>
        <w:pStyle w:val="BodyText"/>
        <w:widowControl w:val="0"/>
        <w:tabs>
          <w:tab w:val="left" w:pos="709"/>
          <w:tab w:val="left" w:pos="851"/>
        </w:tabs>
        <w:spacing w:after="0"/>
        <w:jc w:val="both"/>
        <w:rPr>
          <w:sz w:val="24"/>
          <w:szCs w:val="24"/>
        </w:rPr>
      </w:pPr>
      <w:r w:rsidRPr="00290D11">
        <w:rPr>
          <w:sz w:val="24"/>
          <w:szCs w:val="24"/>
          <w:lang w:val="bg-BG"/>
        </w:rPr>
        <w:lastRenderedPageBreak/>
        <w:t xml:space="preserve">    17.</w:t>
      </w:r>
      <w:proofErr w:type="spellStart"/>
      <w:r w:rsidRPr="00290D11">
        <w:rPr>
          <w:sz w:val="24"/>
          <w:szCs w:val="24"/>
        </w:rPr>
        <w:t>Приложение</w:t>
      </w:r>
      <w:proofErr w:type="spellEnd"/>
      <w:r w:rsidRPr="00290D11">
        <w:rPr>
          <w:sz w:val="24"/>
          <w:szCs w:val="24"/>
        </w:rPr>
        <w:t xml:space="preserve"> №17 – </w:t>
      </w:r>
      <w:r w:rsidR="0090149E">
        <w:rPr>
          <w:sz w:val="24"/>
          <w:szCs w:val="24"/>
          <w:lang w:val="bg-BG"/>
        </w:rPr>
        <w:t xml:space="preserve">Декларация относно изискванията на „Асарел </w:t>
      </w:r>
      <w:proofErr w:type="spellStart"/>
      <w:r w:rsidR="0090149E">
        <w:rPr>
          <w:sz w:val="24"/>
          <w:szCs w:val="24"/>
          <w:lang w:val="bg-BG"/>
        </w:rPr>
        <w:t>Медет“АД</w:t>
      </w:r>
      <w:proofErr w:type="spellEnd"/>
      <w:r w:rsidR="0090149E">
        <w:rPr>
          <w:sz w:val="24"/>
          <w:szCs w:val="24"/>
          <w:lang w:val="bg-BG"/>
        </w:rPr>
        <w:t xml:space="preserve"> за съответствие с режим на наложени международни ограничителни мерки и мерки върху търговията</w:t>
      </w:r>
    </w:p>
    <w:p w14:paraId="6DA4E651" w14:textId="77777777" w:rsidR="00FD6296" w:rsidRPr="00290D11" w:rsidRDefault="00FA484A" w:rsidP="00290D11">
      <w:pPr>
        <w:pStyle w:val="BodyText"/>
        <w:widowControl w:val="0"/>
        <w:tabs>
          <w:tab w:val="left" w:pos="709"/>
          <w:tab w:val="left" w:pos="851"/>
        </w:tabs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    18.</w:t>
      </w:r>
      <w:r w:rsidR="00581247">
        <w:rPr>
          <w:sz w:val="24"/>
          <w:szCs w:val="24"/>
          <w:lang w:val="bg-BG"/>
        </w:rPr>
        <w:t xml:space="preserve">Приложение №18 - </w:t>
      </w:r>
      <w:proofErr w:type="spellStart"/>
      <w:r w:rsidR="00FD6296" w:rsidRPr="00290D11">
        <w:rPr>
          <w:sz w:val="24"/>
          <w:szCs w:val="24"/>
        </w:rPr>
        <w:t>Проектна</w:t>
      </w:r>
      <w:proofErr w:type="spellEnd"/>
      <w:r w:rsidR="00FD6296" w:rsidRPr="00290D11">
        <w:rPr>
          <w:sz w:val="24"/>
          <w:szCs w:val="24"/>
        </w:rPr>
        <w:t xml:space="preserve"> </w:t>
      </w:r>
      <w:proofErr w:type="spellStart"/>
      <w:r w:rsidR="00FD6296" w:rsidRPr="00290D11">
        <w:rPr>
          <w:sz w:val="24"/>
          <w:szCs w:val="24"/>
        </w:rPr>
        <w:t>разработка</w:t>
      </w:r>
      <w:proofErr w:type="spellEnd"/>
      <w:r w:rsidR="00FD6296" w:rsidRPr="00290D11">
        <w:rPr>
          <w:sz w:val="24"/>
          <w:szCs w:val="24"/>
        </w:rPr>
        <w:t xml:space="preserve"> </w:t>
      </w:r>
      <w:proofErr w:type="spellStart"/>
      <w:r w:rsidR="00FD6296" w:rsidRPr="00290D11">
        <w:rPr>
          <w:sz w:val="24"/>
          <w:szCs w:val="24"/>
        </w:rPr>
        <w:t>за</w:t>
      </w:r>
      <w:proofErr w:type="spellEnd"/>
      <w:r w:rsidR="00FD6296" w:rsidRPr="00290D11">
        <w:rPr>
          <w:sz w:val="24"/>
          <w:szCs w:val="24"/>
        </w:rPr>
        <w:t xml:space="preserve"> </w:t>
      </w:r>
      <w:proofErr w:type="spellStart"/>
      <w:r w:rsidR="00FD6296" w:rsidRPr="00290D11">
        <w:rPr>
          <w:sz w:val="24"/>
          <w:szCs w:val="24"/>
        </w:rPr>
        <w:t>изпълнение</w:t>
      </w:r>
      <w:proofErr w:type="spellEnd"/>
      <w:r w:rsidR="00FD6296" w:rsidRPr="00290D11">
        <w:rPr>
          <w:sz w:val="24"/>
          <w:szCs w:val="24"/>
        </w:rPr>
        <w:t xml:space="preserve"> на </w:t>
      </w:r>
      <w:proofErr w:type="spellStart"/>
      <w:r w:rsidR="00FD6296" w:rsidRPr="00290D11">
        <w:rPr>
          <w:sz w:val="24"/>
          <w:szCs w:val="24"/>
        </w:rPr>
        <w:t>обекта</w:t>
      </w:r>
      <w:proofErr w:type="spellEnd"/>
      <w:r w:rsidR="00FD6296" w:rsidRPr="00290D11">
        <w:rPr>
          <w:sz w:val="24"/>
          <w:szCs w:val="24"/>
        </w:rPr>
        <w:t xml:space="preserve"> на CD.</w:t>
      </w:r>
    </w:p>
    <w:p w14:paraId="6A249AB3" w14:textId="77777777" w:rsidR="00581247" w:rsidRDefault="00581247" w:rsidP="00290D11">
      <w:pPr>
        <w:pStyle w:val="BodyText"/>
        <w:widowControl w:val="0"/>
        <w:tabs>
          <w:tab w:val="left" w:pos="5245"/>
        </w:tabs>
        <w:ind w:left="426"/>
        <w:jc w:val="both"/>
        <w:rPr>
          <w:b/>
          <w:sz w:val="24"/>
          <w:szCs w:val="24"/>
          <w:lang w:val="en-GB"/>
        </w:rPr>
      </w:pPr>
    </w:p>
    <w:p w14:paraId="6378C4BF" w14:textId="4333A2E1" w:rsidR="00D33754" w:rsidRPr="00D33754" w:rsidRDefault="00D33754" w:rsidP="009962BF">
      <w:pPr>
        <w:pStyle w:val="NoSpacing"/>
        <w:rPr>
          <w:sz w:val="24"/>
          <w:szCs w:val="24"/>
          <w:lang w:val="bg-BG"/>
        </w:rPr>
      </w:pPr>
    </w:p>
    <w:sectPr w:rsidR="00D33754" w:rsidRPr="00D33754" w:rsidSect="009531AE">
      <w:footerReference w:type="default" r:id="rId11"/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46A3" w14:textId="77777777" w:rsidR="00EC0F34" w:rsidRDefault="00EC0F34" w:rsidP="00E144AE">
      <w:r>
        <w:separator/>
      </w:r>
    </w:p>
  </w:endnote>
  <w:endnote w:type="continuationSeparator" w:id="0">
    <w:p w14:paraId="6B9EB0DF" w14:textId="77777777" w:rsidR="00EC0F34" w:rsidRDefault="00EC0F34" w:rsidP="00E1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CAD4" w14:textId="77777777" w:rsidR="00EC0F34" w:rsidRPr="00296B38" w:rsidRDefault="00EC0F34" w:rsidP="00E144AE">
    <w:pPr>
      <w:tabs>
        <w:tab w:val="center" w:pos="4153"/>
        <w:tab w:val="right" w:pos="8306"/>
      </w:tabs>
      <w:jc w:val="center"/>
      <w:rPr>
        <w:lang w:val="bg-BG"/>
      </w:rPr>
    </w:pPr>
    <w:proofErr w:type="spellStart"/>
    <w:r w:rsidRPr="00296B38">
      <w:t>стр</w:t>
    </w:r>
    <w:proofErr w:type="spellEnd"/>
    <w:r w:rsidRPr="00296B38">
      <w:t xml:space="preserve">. </w:t>
    </w:r>
    <w:r w:rsidRPr="00296B38">
      <w:rPr>
        <w:lang w:val="en-US"/>
      </w:rPr>
      <w:fldChar w:fldCharType="begin"/>
    </w:r>
    <w:r w:rsidRPr="00296B38">
      <w:rPr>
        <w:lang w:val="ru-RU"/>
      </w:rPr>
      <w:instrText xml:space="preserve"> </w:instrText>
    </w:r>
    <w:r w:rsidRPr="00296B38">
      <w:rPr>
        <w:lang w:val="en-US"/>
      </w:rPr>
      <w:instrText>PAGE</w:instrText>
    </w:r>
    <w:r w:rsidRPr="00296B38">
      <w:rPr>
        <w:lang w:val="ru-RU"/>
      </w:rPr>
      <w:instrText xml:space="preserve"> </w:instrText>
    </w:r>
    <w:r w:rsidRPr="00296B38">
      <w:rPr>
        <w:lang w:val="en-US"/>
      </w:rPr>
      <w:fldChar w:fldCharType="separate"/>
    </w:r>
    <w:r w:rsidRPr="00296B38">
      <w:rPr>
        <w:lang w:val="en-US"/>
      </w:rPr>
      <w:t>1</w:t>
    </w:r>
    <w:r w:rsidRPr="00296B38">
      <w:fldChar w:fldCharType="end"/>
    </w:r>
    <w:r w:rsidRPr="00296B38">
      <w:t>/</w:t>
    </w:r>
    <w:r w:rsidR="00033D0C">
      <w:rPr>
        <w:lang w:val="bg-BG"/>
      </w:rPr>
      <w:t>18</w:t>
    </w:r>
  </w:p>
  <w:p w14:paraId="17820DF8" w14:textId="77777777" w:rsidR="00EC0F34" w:rsidRPr="00296B38" w:rsidRDefault="00EC0F34" w:rsidP="00E144AE">
    <w:pPr>
      <w:ind w:left="-142"/>
    </w:pPr>
    <w:r w:rsidRPr="00296B38">
      <w:tab/>
    </w:r>
    <w:r w:rsidRPr="00296B38">
      <w:tab/>
    </w:r>
    <w:r w:rsidRPr="00296B38">
      <w:tab/>
    </w:r>
    <w:r w:rsidRPr="00296B38">
      <w:tab/>
    </w:r>
    <w:r w:rsidRPr="00296B38">
      <w:tab/>
    </w:r>
    <w:r w:rsidRPr="00296B38">
      <w:tab/>
    </w:r>
    <w:r w:rsidRPr="00296B38">
      <w:tab/>
    </w:r>
    <w:r w:rsidRPr="00296B38">
      <w:tab/>
    </w:r>
  </w:p>
  <w:p w14:paraId="735EAC98" w14:textId="77777777" w:rsidR="00EC0F34" w:rsidRDefault="00EC0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0BBC3" w14:textId="77777777" w:rsidR="00EC0F34" w:rsidRDefault="00EC0F34" w:rsidP="00E144AE">
      <w:r>
        <w:separator/>
      </w:r>
    </w:p>
  </w:footnote>
  <w:footnote w:type="continuationSeparator" w:id="0">
    <w:p w14:paraId="4402A034" w14:textId="77777777" w:rsidR="00EC0F34" w:rsidRDefault="00EC0F34" w:rsidP="00E14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D4F"/>
    <w:multiLevelType w:val="hybridMultilevel"/>
    <w:tmpl w:val="19CAA9D2"/>
    <w:lvl w:ilvl="0" w:tplc="2C52AEF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13246B"/>
    <w:multiLevelType w:val="hybridMultilevel"/>
    <w:tmpl w:val="9FE49D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4F54A9"/>
    <w:multiLevelType w:val="hybridMultilevel"/>
    <w:tmpl w:val="594A084C"/>
    <w:lvl w:ilvl="0" w:tplc="9216F5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3475"/>
    <w:multiLevelType w:val="hybridMultilevel"/>
    <w:tmpl w:val="3B161F9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66B0A63"/>
    <w:multiLevelType w:val="hybridMultilevel"/>
    <w:tmpl w:val="CDB401E6"/>
    <w:lvl w:ilvl="0" w:tplc="0854C0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00797"/>
    <w:multiLevelType w:val="hybridMultilevel"/>
    <w:tmpl w:val="ACB2DE4E"/>
    <w:lvl w:ilvl="0" w:tplc="50D6B54C">
      <w:start w:val="1"/>
      <w:numFmt w:val="decimal"/>
      <w:lvlText w:val="%1."/>
      <w:lvlJc w:val="left"/>
      <w:pPr>
        <w:ind w:left="1635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30137C1B"/>
    <w:multiLevelType w:val="hybridMultilevel"/>
    <w:tmpl w:val="C9A8EF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B67B45"/>
    <w:multiLevelType w:val="hybridMultilevel"/>
    <w:tmpl w:val="D79AE8CE"/>
    <w:lvl w:ilvl="0" w:tplc="0402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110F76"/>
    <w:multiLevelType w:val="hybridMultilevel"/>
    <w:tmpl w:val="A9800E28"/>
    <w:lvl w:ilvl="0" w:tplc="9216F5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F0DBA"/>
    <w:multiLevelType w:val="hybridMultilevel"/>
    <w:tmpl w:val="2AD0BC80"/>
    <w:lvl w:ilvl="0" w:tplc="093E0368">
      <w:start w:val="1"/>
      <w:numFmt w:val="decimal"/>
      <w:lvlText w:val="%1."/>
      <w:lvlJc w:val="left"/>
      <w:pPr>
        <w:ind w:left="1440" w:hanging="9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A67530D"/>
    <w:multiLevelType w:val="hybridMultilevel"/>
    <w:tmpl w:val="D69CDF56"/>
    <w:lvl w:ilvl="0" w:tplc="E5741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B95FCA"/>
    <w:multiLevelType w:val="multilevel"/>
    <w:tmpl w:val="6ED8C5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403E44ED"/>
    <w:multiLevelType w:val="hybridMultilevel"/>
    <w:tmpl w:val="DF22A770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3967C4"/>
    <w:multiLevelType w:val="hybridMultilevel"/>
    <w:tmpl w:val="2DB608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F968E2"/>
    <w:multiLevelType w:val="multilevel"/>
    <w:tmpl w:val="75969E6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16" w15:restartNumberingAfterBreak="0">
    <w:nsid w:val="4C9E03C3"/>
    <w:multiLevelType w:val="hybridMultilevel"/>
    <w:tmpl w:val="D94E0E4C"/>
    <w:lvl w:ilvl="0" w:tplc="2C52AEF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DD659D5"/>
    <w:multiLevelType w:val="hybridMultilevel"/>
    <w:tmpl w:val="6B60DD66"/>
    <w:lvl w:ilvl="0" w:tplc="46348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57773"/>
    <w:multiLevelType w:val="multilevel"/>
    <w:tmpl w:val="F5B6F6A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9" w15:restartNumberingAfterBreak="0">
    <w:nsid w:val="51B853C3"/>
    <w:multiLevelType w:val="hybridMultilevel"/>
    <w:tmpl w:val="3E72E98E"/>
    <w:lvl w:ilvl="0" w:tplc="040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5D391EC1"/>
    <w:multiLevelType w:val="hybridMultilevel"/>
    <w:tmpl w:val="22988BB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6C85D03"/>
    <w:multiLevelType w:val="multilevel"/>
    <w:tmpl w:val="1B0AD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69CF6BF6"/>
    <w:multiLevelType w:val="hybridMultilevel"/>
    <w:tmpl w:val="4ACAA22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0647DDC"/>
    <w:multiLevelType w:val="hybridMultilevel"/>
    <w:tmpl w:val="4C92F67E"/>
    <w:lvl w:ilvl="0" w:tplc="2C52AE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2A501DD"/>
    <w:multiLevelType w:val="hybridMultilevel"/>
    <w:tmpl w:val="63EA98C6"/>
    <w:lvl w:ilvl="0" w:tplc="9216F5C4">
      <w:start w:val="1"/>
      <w:numFmt w:val="bullet"/>
      <w:lvlText w:val="­"/>
      <w:lvlJc w:val="left"/>
      <w:pPr>
        <w:ind w:left="1788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753E1F9B"/>
    <w:multiLevelType w:val="hybridMultilevel"/>
    <w:tmpl w:val="4F00116C"/>
    <w:lvl w:ilvl="0" w:tplc="9216F5C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6" w15:restartNumberingAfterBreak="0">
    <w:nsid w:val="76195D46"/>
    <w:multiLevelType w:val="hybridMultilevel"/>
    <w:tmpl w:val="B932606E"/>
    <w:lvl w:ilvl="0" w:tplc="D7B4D65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791F5D99"/>
    <w:multiLevelType w:val="hybridMultilevel"/>
    <w:tmpl w:val="FA704A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1"/>
  </w:num>
  <w:num w:numId="5">
    <w:abstractNumId w:val="6"/>
  </w:num>
  <w:num w:numId="6">
    <w:abstractNumId w:val="15"/>
  </w:num>
  <w:num w:numId="7">
    <w:abstractNumId w:val="18"/>
  </w:num>
  <w:num w:numId="8">
    <w:abstractNumId w:val="23"/>
  </w:num>
  <w:num w:numId="9">
    <w:abstractNumId w:val="4"/>
  </w:num>
  <w:num w:numId="10">
    <w:abstractNumId w:val="10"/>
  </w:num>
  <w:num w:numId="11">
    <w:abstractNumId w:val="11"/>
  </w:num>
  <w:num w:numId="12">
    <w:abstractNumId w:val="27"/>
  </w:num>
  <w:num w:numId="13">
    <w:abstractNumId w:val="16"/>
  </w:num>
  <w:num w:numId="14">
    <w:abstractNumId w:val="5"/>
  </w:num>
  <w:num w:numId="15">
    <w:abstractNumId w:val="7"/>
  </w:num>
  <w:num w:numId="16">
    <w:abstractNumId w:val="26"/>
  </w:num>
  <w:num w:numId="17">
    <w:abstractNumId w:val="19"/>
  </w:num>
  <w:num w:numId="18">
    <w:abstractNumId w:val="20"/>
  </w:num>
  <w:num w:numId="19">
    <w:abstractNumId w:val="17"/>
  </w:num>
  <w:num w:numId="20">
    <w:abstractNumId w:val="22"/>
  </w:num>
  <w:num w:numId="21">
    <w:abstractNumId w:val="24"/>
  </w:num>
  <w:num w:numId="22">
    <w:abstractNumId w:val="3"/>
  </w:num>
  <w:num w:numId="23">
    <w:abstractNumId w:val="9"/>
  </w:num>
  <w:num w:numId="24">
    <w:abstractNumId w:val="25"/>
  </w:num>
  <w:num w:numId="25">
    <w:abstractNumId w:val="13"/>
  </w:num>
  <w:num w:numId="26">
    <w:abstractNumId w:val="14"/>
  </w:num>
  <w:num w:numId="27">
    <w:abstractNumId w:val="8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96"/>
    <w:rsid w:val="000057EB"/>
    <w:rsid w:val="00033D0C"/>
    <w:rsid w:val="00061299"/>
    <w:rsid w:val="00082551"/>
    <w:rsid w:val="0008573D"/>
    <w:rsid w:val="000A3B93"/>
    <w:rsid w:val="000C3659"/>
    <w:rsid w:val="000C5D87"/>
    <w:rsid w:val="000D03E4"/>
    <w:rsid w:val="000F02CB"/>
    <w:rsid w:val="00100361"/>
    <w:rsid w:val="00105600"/>
    <w:rsid w:val="00155B0B"/>
    <w:rsid w:val="001C51D4"/>
    <w:rsid w:val="001E2A3B"/>
    <w:rsid w:val="001E59C4"/>
    <w:rsid w:val="00224E37"/>
    <w:rsid w:val="00257330"/>
    <w:rsid w:val="00285944"/>
    <w:rsid w:val="00290D11"/>
    <w:rsid w:val="00291C9B"/>
    <w:rsid w:val="00296B38"/>
    <w:rsid w:val="002E27B8"/>
    <w:rsid w:val="002F4FAD"/>
    <w:rsid w:val="003132C9"/>
    <w:rsid w:val="00337103"/>
    <w:rsid w:val="004A3C5E"/>
    <w:rsid w:val="004A628F"/>
    <w:rsid w:val="004E2F23"/>
    <w:rsid w:val="00511188"/>
    <w:rsid w:val="00533DD6"/>
    <w:rsid w:val="00581247"/>
    <w:rsid w:val="005A731E"/>
    <w:rsid w:val="005B5614"/>
    <w:rsid w:val="005F30A5"/>
    <w:rsid w:val="005F741A"/>
    <w:rsid w:val="006324E0"/>
    <w:rsid w:val="00660DF5"/>
    <w:rsid w:val="006723C8"/>
    <w:rsid w:val="006A1623"/>
    <w:rsid w:val="006C6CD5"/>
    <w:rsid w:val="0071173F"/>
    <w:rsid w:val="007B7954"/>
    <w:rsid w:val="007F4C16"/>
    <w:rsid w:val="00827306"/>
    <w:rsid w:val="008341F1"/>
    <w:rsid w:val="0088154C"/>
    <w:rsid w:val="008A433D"/>
    <w:rsid w:val="008F0AE6"/>
    <w:rsid w:val="008F1B41"/>
    <w:rsid w:val="00900BAD"/>
    <w:rsid w:val="0090149E"/>
    <w:rsid w:val="009278D1"/>
    <w:rsid w:val="009531AE"/>
    <w:rsid w:val="00981A66"/>
    <w:rsid w:val="00982803"/>
    <w:rsid w:val="009962BF"/>
    <w:rsid w:val="009C09E3"/>
    <w:rsid w:val="00A0242C"/>
    <w:rsid w:val="00A920AF"/>
    <w:rsid w:val="00A9646B"/>
    <w:rsid w:val="00AC77DC"/>
    <w:rsid w:val="00B50214"/>
    <w:rsid w:val="00C5348A"/>
    <w:rsid w:val="00CC189D"/>
    <w:rsid w:val="00CC2121"/>
    <w:rsid w:val="00CE1D0B"/>
    <w:rsid w:val="00D24DA1"/>
    <w:rsid w:val="00D33754"/>
    <w:rsid w:val="00D86107"/>
    <w:rsid w:val="00D86C16"/>
    <w:rsid w:val="00DF3A8E"/>
    <w:rsid w:val="00E144AE"/>
    <w:rsid w:val="00EC0F34"/>
    <w:rsid w:val="00F241C1"/>
    <w:rsid w:val="00F3746C"/>
    <w:rsid w:val="00F64C32"/>
    <w:rsid w:val="00FA484A"/>
    <w:rsid w:val="00FC0740"/>
    <w:rsid w:val="00FD6296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195061"/>
  <w15:chartTrackingRefBased/>
  <w15:docId w15:val="{5AB0B435-6F2D-49E7-8D23-0B5C33EE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7F4C16"/>
    <w:pPr>
      <w:keepNext/>
      <w:jc w:val="center"/>
      <w:outlineLvl w:val="0"/>
    </w:pPr>
    <w:rPr>
      <w:rFonts w:ascii="Arial" w:hAnsi="Arial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62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629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">
    <w:name w:val="List"/>
    <w:basedOn w:val="Normal"/>
    <w:rsid w:val="00FD6296"/>
    <w:pPr>
      <w:widowControl w:val="0"/>
      <w:spacing w:before="460" w:line="260" w:lineRule="auto"/>
      <w:ind w:left="360" w:hanging="360"/>
      <w:jc w:val="center"/>
    </w:pPr>
    <w:rPr>
      <w:b/>
      <w:snapToGrid w:val="0"/>
      <w:sz w:val="28"/>
      <w:lang w:val="bg-BG"/>
    </w:rPr>
  </w:style>
  <w:style w:type="paragraph" w:styleId="List2">
    <w:name w:val="List 2"/>
    <w:basedOn w:val="Normal"/>
    <w:rsid w:val="00FD6296"/>
    <w:pPr>
      <w:ind w:left="566" w:hanging="283"/>
    </w:pPr>
    <w:rPr>
      <w:lang w:val="en-GB"/>
    </w:rPr>
  </w:style>
  <w:style w:type="paragraph" w:customStyle="1" w:styleId="Heading5-1">
    <w:name w:val="Heading 5-1"/>
    <w:basedOn w:val="Normal"/>
    <w:autoRedefine/>
    <w:rsid w:val="00FD6296"/>
    <w:pPr>
      <w:keepNext/>
      <w:tabs>
        <w:tab w:val="left" w:pos="1620"/>
        <w:tab w:val="left" w:pos="5220"/>
      </w:tabs>
      <w:spacing w:before="120" w:after="120"/>
      <w:ind w:left="1621" w:hanging="941"/>
      <w:outlineLvl w:val="2"/>
    </w:pPr>
    <w:rPr>
      <w:rFonts w:cs="Arial"/>
      <w:b/>
      <w:bCs/>
      <w:sz w:val="28"/>
      <w:szCs w:val="28"/>
      <w:lang w:val="en-US"/>
    </w:rPr>
  </w:style>
  <w:style w:type="paragraph" w:styleId="NoSpacing">
    <w:name w:val="No Spacing"/>
    <w:uiPriority w:val="1"/>
    <w:qFormat/>
    <w:rsid w:val="00511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08573D"/>
    <w:pPr>
      <w:autoSpaceDE w:val="0"/>
      <w:autoSpaceDN w:val="0"/>
      <w:adjustRightInd w:val="0"/>
      <w:spacing w:after="160" w:line="259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character" w:customStyle="1" w:styleId="Heading1Char">
    <w:name w:val="Heading 1 Char"/>
    <w:basedOn w:val="DefaultParagraphFont"/>
    <w:link w:val="Heading1"/>
    <w:rsid w:val="007F4C16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33DD6"/>
    <w:pPr>
      <w:ind w:left="720"/>
      <w:contextualSpacing/>
    </w:pPr>
    <w:rPr>
      <w:lang w:val="bg-BG"/>
    </w:rPr>
  </w:style>
  <w:style w:type="character" w:styleId="Hyperlink">
    <w:name w:val="Hyperlink"/>
    <w:basedOn w:val="DefaultParagraphFont"/>
    <w:uiPriority w:val="99"/>
    <w:unhideWhenUsed/>
    <w:rsid w:val="00FA48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8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44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A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144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A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1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07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re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obrev@asar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karparova@asar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47F73-3B70-43DE-95E2-C703DB22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18</Pages>
  <Words>7557</Words>
  <Characters>43081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Asarel-Medet</Company>
  <LinksUpToDate>false</LinksUpToDate>
  <CharactersWithSpaces>50537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Dobrev</dc:creator>
  <cp:keywords/>
  <dc:description/>
  <cp:lastModifiedBy>Mariela Dzhunova</cp:lastModifiedBy>
  <cp:revision>5</cp:revision>
  <cp:lastPrinted>2025-09-15T08:59:00Z</cp:lastPrinted>
  <dcterms:created xsi:type="dcterms:W3CDTF">2025-09-15T08:25:00Z</dcterms:created>
  <dcterms:modified xsi:type="dcterms:W3CDTF">2025-09-24T05:55:00Z</dcterms:modified>
</cp:coreProperties>
</file>