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6CB0" w14:textId="77777777" w:rsidR="00924A6D" w:rsidRPr="00D825A4" w:rsidRDefault="00924A6D" w:rsidP="00924A6D">
      <w:pPr>
        <w:pStyle w:val="Header"/>
        <w:spacing w:before="0"/>
        <w:ind w:hanging="426"/>
        <w:rPr>
          <w:color w:val="000000"/>
          <w:sz w:val="16"/>
          <w:szCs w:val="16"/>
          <w:lang w:val="en-GB"/>
        </w:rPr>
      </w:pPr>
      <w:proofErr w:type="spellStart"/>
      <w:r w:rsidRPr="00D825A4">
        <w:rPr>
          <w:color w:val="000000"/>
          <w:sz w:val="16"/>
          <w:szCs w:val="16"/>
          <w:lang w:val="en-GB"/>
        </w:rPr>
        <w:t>Индекс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на </w:t>
      </w:r>
      <w:proofErr w:type="spellStart"/>
      <w:r w:rsidRPr="00D825A4">
        <w:rPr>
          <w:color w:val="000000"/>
          <w:sz w:val="16"/>
          <w:szCs w:val="16"/>
          <w:lang w:val="en-GB"/>
        </w:rPr>
        <w:t>документирана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D825A4">
        <w:rPr>
          <w:color w:val="000000"/>
          <w:sz w:val="16"/>
          <w:szCs w:val="16"/>
          <w:lang w:val="en-GB"/>
        </w:rPr>
        <w:t>информация</w:t>
      </w:r>
      <w:proofErr w:type="spellEnd"/>
      <w:r w:rsidRPr="00D825A4">
        <w:rPr>
          <w:color w:val="000000"/>
          <w:sz w:val="16"/>
          <w:szCs w:val="16"/>
          <w:lang w:val="en-GB"/>
        </w:rPr>
        <w:t>:</w:t>
      </w:r>
      <w:r w:rsidRPr="00D825A4">
        <w:rPr>
          <w:color w:val="000000"/>
          <w:sz w:val="16"/>
          <w:szCs w:val="16"/>
          <w:lang w:val="en-GB"/>
        </w:rPr>
        <w:tab/>
      </w:r>
      <w:r w:rsidRPr="00D825A4">
        <w:rPr>
          <w:color w:val="000000"/>
          <w:sz w:val="16"/>
          <w:szCs w:val="16"/>
          <w:lang w:val="en-GB"/>
        </w:rPr>
        <w:tab/>
        <w:t xml:space="preserve"> </w:t>
      </w:r>
    </w:p>
    <w:p w14:paraId="0B8F9AD1" w14:textId="5EA40089" w:rsidR="00924A6D" w:rsidRPr="00924A6D" w:rsidRDefault="00924A6D" w:rsidP="00924A6D">
      <w:pPr>
        <w:pStyle w:val="Header"/>
        <w:spacing w:before="0"/>
        <w:ind w:hanging="426"/>
        <w:rPr>
          <w:sz w:val="16"/>
          <w:szCs w:val="16"/>
        </w:rPr>
      </w:pPr>
      <w:r w:rsidRPr="00D825A4">
        <w:rPr>
          <w:color w:val="000000"/>
          <w:sz w:val="16"/>
          <w:szCs w:val="16"/>
          <w:lang w:val="en-GB"/>
        </w:rPr>
        <w:t xml:space="preserve">РИ-ИСУ 09.02.00.00.00/11-1                                                                                                   </w:t>
      </w:r>
    </w:p>
    <w:p w14:paraId="499D7D8D" w14:textId="2078C19D" w:rsidR="004A1576" w:rsidRPr="0046630B" w:rsidRDefault="000308DE" w:rsidP="005A27FB">
      <w:pPr>
        <w:ind w:hanging="426"/>
        <w:rPr>
          <w:sz w:val="26"/>
          <w:szCs w:val="26"/>
        </w:rPr>
      </w:pPr>
      <w:r w:rsidRPr="0046630B">
        <w:rPr>
          <w:sz w:val="26"/>
          <w:szCs w:val="26"/>
          <w:lang w:val="bg-BG"/>
        </w:rPr>
        <w:t>Рег</w:t>
      </w:r>
      <w:r w:rsidRPr="0046630B">
        <w:rPr>
          <w:sz w:val="26"/>
          <w:szCs w:val="26"/>
        </w:rPr>
        <w:t xml:space="preserve">. № </w:t>
      </w:r>
      <w:r w:rsidR="00B02648" w:rsidRPr="0046630B">
        <w:rPr>
          <w:sz w:val="26"/>
          <w:szCs w:val="26"/>
          <w:lang w:val="bg-BG"/>
        </w:rPr>
        <w:t>93-00</w:t>
      </w:r>
      <w:r w:rsidR="00F81273" w:rsidRPr="0046630B">
        <w:rPr>
          <w:sz w:val="26"/>
          <w:szCs w:val="26"/>
          <w:lang w:val="bg-BG"/>
        </w:rPr>
        <w:t>-</w:t>
      </w:r>
      <w:r w:rsidR="00093EFE">
        <w:rPr>
          <w:sz w:val="26"/>
          <w:szCs w:val="26"/>
          <w:lang w:val="bg-BG"/>
        </w:rPr>
        <w:t>12236</w:t>
      </w:r>
      <w:r w:rsidRPr="0046630B">
        <w:rPr>
          <w:sz w:val="26"/>
          <w:szCs w:val="26"/>
        </w:rPr>
        <w:t>/</w:t>
      </w:r>
      <w:r w:rsidR="00B7314B" w:rsidRPr="0046630B">
        <w:rPr>
          <w:sz w:val="26"/>
          <w:szCs w:val="26"/>
          <w:lang w:val="bg-BG"/>
        </w:rPr>
        <w:t>2</w:t>
      </w:r>
      <w:r w:rsidR="0046630B">
        <w:rPr>
          <w:sz w:val="26"/>
          <w:szCs w:val="26"/>
          <w:lang w:val="bg-BG"/>
        </w:rPr>
        <w:t>7</w:t>
      </w:r>
      <w:r w:rsidR="00B7314B" w:rsidRPr="0046630B">
        <w:rPr>
          <w:sz w:val="26"/>
          <w:szCs w:val="26"/>
          <w:lang w:val="bg-BG"/>
        </w:rPr>
        <w:t>.</w:t>
      </w:r>
      <w:r w:rsidR="0046630B">
        <w:rPr>
          <w:sz w:val="26"/>
          <w:szCs w:val="26"/>
          <w:lang w:val="bg-BG"/>
        </w:rPr>
        <w:t>10</w:t>
      </w:r>
      <w:r w:rsidR="00F81273" w:rsidRPr="0046630B">
        <w:rPr>
          <w:sz w:val="26"/>
          <w:szCs w:val="26"/>
          <w:lang w:val="en-US"/>
        </w:rPr>
        <w:t>.</w:t>
      </w:r>
      <w:r w:rsidR="004A1576" w:rsidRPr="0046630B">
        <w:rPr>
          <w:sz w:val="26"/>
          <w:szCs w:val="26"/>
          <w:lang w:val="bg-BG"/>
        </w:rPr>
        <w:t>202</w:t>
      </w:r>
      <w:r w:rsidR="002012AF" w:rsidRPr="0046630B">
        <w:rPr>
          <w:sz w:val="26"/>
          <w:szCs w:val="26"/>
          <w:lang w:val="en-US"/>
        </w:rPr>
        <w:t xml:space="preserve">5 </w:t>
      </w:r>
      <w:r w:rsidR="004A1576" w:rsidRPr="0046630B">
        <w:rPr>
          <w:sz w:val="26"/>
          <w:szCs w:val="26"/>
          <w:lang w:val="bg-BG"/>
        </w:rPr>
        <w:t>г</w:t>
      </w:r>
      <w:r w:rsidRPr="0046630B">
        <w:rPr>
          <w:sz w:val="26"/>
          <w:szCs w:val="26"/>
        </w:rPr>
        <w:t>.</w:t>
      </w:r>
      <w:r w:rsidRPr="0046630B">
        <w:rPr>
          <w:sz w:val="26"/>
          <w:szCs w:val="26"/>
        </w:rPr>
        <w:tab/>
      </w:r>
      <w:r w:rsidRPr="0046630B">
        <w:rPr>
          <w:sz w:val="26"/>
          <w:szCs w:val="26"/>
        </w:rPr>
        <w:tab/>
      </w:r>
    </w:p>
    <w:p w14:paraId="22436EA0" w14:textId="77777777" w:rsidR="00A40315" w:rsidRPr="0046630B" w:rsidRDefault="00A40315" w:rsidP="000308DE">
      <w:pPr>
        <w:rPr>
          <w:color w:val="FF0000"/>
          <w:sz w:val="26"/>
          <w:szCs w:val="26"/>
          <w:lang w:val="bg-BG"/>
        </w:rPr>
      </w:pPr>
    </w:p>
    <w:p w14:paraId="5303A8FD" w14:textId="77777777" w:rsidR="00CE7A20" w:rsidRPr="0046630B" w:rsidRDefault="000308DE" w:rsidP="00CE7A20">
      <w:pPr>
        <w:pStyle w:val="Heading3"/>
        <w:numPr>
          <w:ilvl w:val="0"/>
          <w:numId w:val="0"/>
        </w:numPr>
        <w:jc w:val="center"/>
        <w:rPr>
          <w:b/>
          <w:sz w:val="26"/>
          <w:szCs w:val="26"/>
        </w:rPr>
      </w:pPr>
      <w:r w:rsidRPr="0046630B">
        <w:rPr>
          <w:b/>
          <w:sz w:val="26"/>
          <w:szCs w:val="26"/>
        </w:rPr>
        <w:t>ЗАПИТВАНЕ ЗА ОФЕРТА</w:t>
      </w:r>
    </w:p>
    <w:p w14:paraId="6F3D3337" w14:textId="2E354C95" w:rsidR="005E30DF" w:rsidRPr="0046630B" w:rsidRDefault="00D43176" w:rsidP="00CE7A20">
      <w:pPr>
        <w:pStyle w:val="Heading3"/>
        <w:numPr>
          <w:ilvl w:val="0"/>
          <w:numId w:val="0"/>
        </w:numPr>
        <w:tabs>
          <w:tab w:val="clear" w:pos="851"/>
          <w:tab w:val="left" w:pos="-142"/>
        </w:tabs>
        <w:ind w:hanging="426"/>
        <w:rPr>
          <w:b/>
          <w:sz w:val="26"/>
          <w:szCs w:val="26"/>
          <w:lang w:val="en-US"/>
        </w:rPr>
      </w:pPr>
      <w:r w:rsidRPr="0046630B">
        <w:rPr>
          <w:b/>
          <w:sz w:val="26"/>
          <w:szCs w:val="26"/>
          <w:u w:val="single"/>
        </w:rPr>
        <w:t>ОТНОСНО</w:t>
      </w:r>
      <w:r w:rsidR="000308DE" w:rsidRPr="0046630B">
        <w:rPr>
          <w:b/>
          <w:sz w:val="26"/>
          <w:szCs w:val="26"/>
          <w:u w:val="single"/>
        </w:rPr>
        <w:t>:</w:t>
      </w:r>
      <w:r w:rsidR="00D825A4" w:rsidRPr="0046630B">
        <w:rPr>
          <w:bCs/>
          <w:sz w:val="26"/>
          <w:szCs w:val="26"/>
        </w:rPr>
        <w:t xml:space="preserve"> </w:t>
      </w:r>
      <w:bookmarkStart w:id="0" w:name="_Hlk159222084"/>
      <w:r w:rsidR="00D825A4" w:rsidRPr="0046630B">
        <w:rPr>
          <w:bCs/>
          <w:sz w:val="26"/>
          <w:szCs w:val="26"/>
        </w:rPr>
        <w:t xml:space="preserve">Доставка </w:t>
      </w:r>
      <w:bookmarkStart w:id="1" w:name="_Hlk159225638"/>
      <w:r w:rsidR="00D825A4" w:rsidRPr="0046630B">
        <w:rPr>
          <w:bCs/>
          <w:sz w:val="26"/>
          <w:szCs w:val="26"/>
        </w:rPr>
        <w:t xml:space="preserve">на </w:t>
      </w:r>
      <w:bookmarkStart w:id="2" w:name="_Hlk210037685"/>
      <w:bookmarkEnd w:id="0"/>
      <w:bookmarkEnd w:id="1"/>
      <w:proofErr w:type="spellStart"/>
      <w:r w:rsidR="00495996" w:rsidRPr="0046630B">
        <w:rPr>
          <w:bCs/>
          <w:sz w:val="26"/>
          <w:szCs w:val="26"/>
          <w:lang w:val="en-GB"/>
        </w:rPr>
        <w:t>редуктор</w:t>
      </w:r>
      <w:proofErr w:type="spellEnd"/>
      <w:r w:rsidR="00771385" w:rsidRPr="0046630B">
        <w:rPr>
          <w:bCs/>
          <w:sz w:val="26"/>
          <w:szCs w:val="26"/>
        </w:rPr>
        <w:t xml:space="preserve"> </w:t>
      </w:r>
      <w:r w:rsidR="002012AF" w:rsidRPr="0046630B">
        <w:rPr>
          <w:bCs/>
          <w:sz w:val="26"/>
          <w:szCs w:val="26"/>
        </w:rPr>
        <w:t xml:space="preserve">14LAO </w:t>
      </w:r>
      <w:r w:rsidR="0046630B">
        <w:rPr>
          <w:bCs/>
          <w:sz w:val="26"/>
          <w:szCs w:val="26"/>
        </w:rPr>
        <w:t>250</w:t>
      </w:r>
      <w:r w:rsidR="002012AF" w:rsidRPr="0046630B">
        <w:rPr>
          <w:bCs/>
          <w:sz w:val="26"/>
          <w:szCs w:val="26"/>
        </w:rPr>
        <w:t>х</w:t>
      </w:r>
      <w:r w:rsidR="0046630B">
        <w:rPr>
          <w:bCs/>
          <w:sz w:val="26"/>
          <w:szCs w:val="26"/>
        </w:rPr>
        <w:t>14</w:t>
      </w:r>
      <w:r w:rsidR="009F42F1" w:rsidRPr="0046630B">
        <w:rPr>
          <w:bCs/>
          <w:sz w:val="26"/>
          <w:szCs w:val="26"/>
          <w:lang w:val="ru-RU" w:eastAsia="bg-BG"/>
        </w:rPr>
        <w:t xml:space="preserve"> за ГЛТ </w:t>
      </w:r>
      <w:bookmarkEnd w:id="2"/>
      <w:r w:rsidR="0046630B">
        <w:rPr>
          <w:bCs/>
          <w:sz w:val="26"/>
          <w:szCs w:val="26"/>
          <w:lang w:val="ru-RU" w:eastAsia="bg-BG"/>
        </w:rPr>
        <w:t>совалка МБ-4</w:t>
      </w:r>
      <w:r w:rsidR="00495996" w:rsidRPr="0046630B">
        <w:rPr>
          <w:bCs/>
          <w:sz w:val="26"/>
          <w:szCs w:val="26"/>
          <w:lang w:val="en-US"/>
        </w:rPr>
        <w:t>.</w:t>
      </w:r>
    </w:p>
    <w:p w14:paraId="32C71855" w14:textId="23DEBECA" w:rsidR="00A40315" w:rsidRPr="0046630B" w:rsidRDefault="005E30DF" w:rsidP="00CE7A20">
      <w:pPr>
        <w:pStyle w:val="BodyText"/>
        <w:ind w:hanging="284"/>
        <w:rPr>
          <w:b/>
          <w:color w:val="auto"/>
          <w:sz w:val="26"/>
          <w:szCs w:val="26"/>
          <w:u w:val="single"/>
          <w:lang w:val="bg-BG"/>
        </w:rPr>
      </w:pPr>
      <w:r w:rsidRPr="0046630B">
        <w:rPr>
          <w:bCs/>
          <w:color w:val="auto"/>
          <w:sz w:val="26"/>
          <w:szCs w:val="26"/>
          <w:lang w:val="bg-BG"/>
        </w:rPr>
        <w:t xml:space="preserve"> </w:t>
      </w:r>
    </w:p>
    <w:p w14:paraId="3A91E891" w14:textId="40F4BC28" w:rsidR="00A40315" w:rsidRPr="0046630B" w:rsidRDefault="000308DE" w:rsidP="00A40315">
      <w:pPr>
        <w:pStyle w:val="BodyText"/>
        <w:ind w:hanging="426"/>
        <w:rPr>
          <w:b/>
          <w:color w:val="auto"/>
          <w:sz w:val="26"/>
          <w:szCs w:val="26"/>
          <w:u w:val="single"/>
          <w:lang w:val="bg-BG"/>
        </w:rPr>
      </w:pPr>
      <w:r w:rsidRPr="0046630B">
        <w:rPr>
          <w:b/>
          <w:color w:val="auto"/>
          <w:sz w:val="26"/>
          <w:szCs w:val="26"/>
          <w:u w:val="single"/>
        </w:rPr>
        <w:t>І.  ТЕХНИЧЕСКИ ИЗИСКВАНИЯ КЪМ ДОСТАВКАТА</w:t>
      </w:r>
    </w:p>
    <w:p w14:paraId="788E4232" w14:textId="5A9B9F13" w:rsidR="00D43176" w:rsidRPr="0046630B" w:rsidRDefault="00E548EA" w:rsidP="00152205">
      <w:pPr>
        <w:spacing w:line="220" w:lineRule="atLeast"/>
        <w:ind w:left="-426"/>
        <w:jc w:val="both"/>
        <w:rPr>
          <w:b/>
          <w:sz w:val="26"/>
          <w:szCs w:val="26"/>
          <w:u w:val="single"/>
          <w:lang w:val="bg-BG"/>
        </w:rPr>
      </w:pPr>
      <w:r w:rsidRPr="0046630B">
        <w:rPr>
          <w:sz w:val="26"/>
          <w:szCs w:val="26"/>
          <w:lang w:val="bg-BG"/>
        </w:rPr>
        <w:t xml:space="preserve">1. </w:t>
      </w:r>
      <w:r w:rsidR="00342FB7" w:rsidRPr="0046630B">
        <w:rPr>
          <w:sz w:val="26"/>
          <w:szCs w:val="26"/>
          <w:lang w:val="bg-BG"/>
        </w:rPr>
        <w:t xml:space="preserve">Моля за нуждите на „Асарел-Медет” АД да бъде оферирана доставката </w:t>
      </w:r>
      <w:r w:rsidR="00D43176" w:rsidRPr="0046630B">
        <w:rPr>
          <w:sz w:val="26"/>
          <w:szCs w:val="26"/>
          <w:lang w:val="bg-BG"/>
        </w:rPr>
        <w:t>на</w:t>
      </w:r>
      <w:r w:rsidR="00092C3F" w:rsidRPr="0046630B">
        <w:rPr>
          <w:sz w:val="26"/>
          <w:szCs w:val="26"/>
          <w:lang w:val="bg-BG"/>
        </w:rPr>
        <w:t xml:space="preserve"> </w:t>
      </w:r>
      <w:r w:rsidR="0046630B" w:rsidRPr="0046630B">
        <w:rPr>
          <w:sz w:val="26"/>
          <w:szCs w:val="26"/>
          <w:lang w:val="bg-BG"/>
        </w:rPr>
        <w:t>редуктор 14LAO 250 х 14</w:t>
      </w:r>
      <w:r w:rsidR="00846746" w:rsidRPr="0046630B">
        <w:rPr>
          <w:bCs/>
          <w:sz w:val="26"/>
          <w:szCs w:val="26"/>
          <w:lang w:val="bg-BG"/>
        </w:rPr>
        <w:t>, както следва</w:t>
      </w:r>
      <w:r w:rsidR="008F0804" w:rsidRPr="0046630B">
        <w:rPr>
          <w:bCs/>
          <w:sz w:val="26"/>
          <w:szCs w:val="26"/>
          <w:lang w:val="bg-BG"/>
        </w:rPr>
        <w:t>:</w:t>
      </w:r>
    </w:p>
    <w:tbl>
      <w:tblPr>
        <w:tblW w:w="523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4027"/>
        <w:gridCol w:w="4265"/>
        <w:gridCol w:w="1141"/>
      </w:tblGrid>
      <w:tr w:rsidR="00741318" w:rsidRPr="0046630B" w14:paraId="1D48F5F7" w14:textId="7B0DB3E7" w:rsidTr="00741318">
        <w:trPr>
          <w:cantSplit/>
          <w:trHeight w:val="339"/>
          <w:jc w:val="right"/>
        </w:trPr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48E6B08" w14:textId="77777777" w:rsidR="00741318" w:rsidRPr="0046630B" w:rsidRDefault="00741318" w:rsidP="00514163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6630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28" w:type="pct"/>
            <w:shd w:val="clear" w:color="auto" w:fill="D9D9D9" w:themeFill="background1" w:themeFillShade="D9"/>
            <w:vAlign w:val="center"/>
          </w:tcPr>
          <w:p w14:paraId="66ACD6EA" w14:textId="75627F55" w:rsidR="00741318" w:rsidRPr="00741318" w:rsidRDefault="00741318" w:rsidP="00741318">
            <w:pPr>
              <w:spacing w:line="240" w:lineRule="atLeast"/>
              <w:rPr>
                <w:b/>
                <w:sz w:val="26"/>
                <w:szCs w:val="26"/>
                <w:lang w:val="bg-BG"/>
              </w:rPr>
            </w:pPr>
            <w:proofErr w:type="spellStart"/>
            <w:r w:rsidRPr="0046630B">
              <w:rPr>
                <w:b/>
                <w:sz w:val="26"/>
                <w:szCs w:val="26"/>
              </w:rPr>
              <w:t>Наименование</w:t>
            </w:r>
            <w:proofErr w:type="spellEnd"/>
            <w:r>
              <w:rPr>
                <w:b/>
                <w:sz w:val="26"/>
                <w:szCs w:val="26"/>
                <w:lang w:val="bg-BG"/>
              </w:rPr>
              <w:t>:</w:t>
            </w:r>
          </w:p>
        </w:tc>
        <w:tc>
          <w:tcPr>
            <w:tcW w:w="2148" w:type="pct"/>
            <w:shd w:val="clear" w:color="auto" w:fill="D9D9D9" w:themeFill="background1" w:themeFillShade="D9"/>
            <w:vAlign w:val="center"/>
          </w:tcPr>
          <w:p w14:paraId="7BAFAB3B" w14:textId="5DE9F148" w:rsidR="00741318" w:rsidRPr="0046630B" w:rsidRDefault="00741318" w:rsidP="00741318">
            <w:pPr>
              <w:spacing w:line="240" w:lineRule="atLeast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 xml:space="preserve">Забележка: 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7BB96F5" w14:textId="77777777" w:rsidR="00741318" w:rsidRPr="0046630B" w:rsidRDefault="00741318" w:rsidP="00741318">
            <w:pPr>
              <w:spacing w:line="240" w:lineRule="atLeast"/>
              <w:rPr>
                <w:b/>
                <w:sz w:val="26"/>
                <w:szCs w:val="26"/>
                <w:lang w:val="bg-BG"/>
              </w:rPr>
            </w:pPr>
            <w:r w:rsidRPr="0046630B">
              <w:rPr>
                <w:b/>
                <w:sz w:val="26"/>
                <w:szCs w:val="26"/>
                <w:lang w:val="bg-BG"/>
              </w:rPr>
              <w:t>Брой</w:t>
            </w:r>
          </w:p>
        </w:tc>
      </w:tr>
      <w:tr w:rsidR="00741318" w:rsidRPr="0046630B" w14:paraId="15852ACA" w14:textId="0662FFAA" w:rsidTr="00741318">
        <w:trPr>
          <w:cantSplit/>
          <w:trHeight w:val="589"/>
          <w:jc w:val="right"/>
        </w:trPr>
        <w:tc>
          <w:tcPr>
            <w:tcW w:w="248" w:type="pct"/>
            <w:vAlign w:val="center"/>
          </w:tcPr>
          <w:p w14:paraId="0FDCF812" w14:textId="04E3EA51" w:rsidR="00741318" w:rsidRPr="0046630B" w:rsidRDefault="00741318" w:rsidP="005E30DF">
            <w:pPr>
              <w:spacing w:line="240" w:lineRule="atLeast"/>
              <w:jc w:val="center"/>
              <w:rPr>
                <w:sz w:val="26"/>
                <w:szCs w:val="26"/>
                <w:lang w:val="bg-BG"/>
              </w:rPr>
            </w:pPr>
            <w:r w:rsidRPr="0046630B">
              <w:rPr>
                <w:sz w:val="26"/>
                <w:szCs w:val="26"/>
                <w:lang w:val="bg-BG"/>
              </w:rPr>
              <w:t>1.</w:t>
            </w:r>
          </w:p>
        </w:tc>
        <w:tc>
          <w:tcPr>
            <w:tcW w:w="2028" w:type="pct"/>
            <w:vAlign w:val="center"/>
          </w:tcPr>
          <w:p w14:paraId="2B257B78" w14:textId="397A7E30" w:rsidR="00741318" w:rsidRPr="0046630B" w:rsidRDefault="00741318" w:rsidP="005C728A">
            <w:pPr>
              <w:jc w:val="both"/>
              <w:rPr>
                <w:sz w:val="26"/>
                <w:szCs w:val="26"/>
                <w:lang w:val="bg-BG" w:eastAsia="bg-BG"/>
              </w:rPr>
            </w:pPr>
            <w:r>
              <w:rPr>
                <w:sz w:val="26"/>
                <w:szCs w:val="26"/>
                <w:lang w:val="bg-BG" w:eastAsia="bg-BG"/>
              </w:rPr>
              <w:t>К</w:t>
            </w:r>
            <w:r w:rsidRPr="0046630B">
              <w:rPr>
                <w:sz w:val="26"/>
                <w:szCs w:val="26"/>
                <w:lang w:val="bg-BG" w:eastAsia="bg-BG"/>
              </w:rPr>
              <w:t xml:space="preserve">онусно цилиндричен редуктор </w:t>
            </w:r>
            <w:r w:rsidRPr="0046630B">
              <w:rPr>
                <w:bCs/>
                <w:sz w:val="26"/>
                <w:szCs w:val="26"/>
                <w:lang w:eastAsia="bg-BG"/>
              </w:rPr>
              <w:t>14LAO 250 х 14</w:t>
            </w:r>
            <w:r w:rsidRPr="0046630B">
              <w:rPr>
                <w:bCs/>
                <w:sz w:val="26"/>
                <w:szCs w:val="26"/>
                <w:lang w:val="bg-BG" w:eastAsia="bg-BG"/>
              </w:rPr>
              <w:t xml:space="preserve">, </w:t>
            </w:r>
            <w:r w:rsidRPr="0046630B">
              <w:rPr>
                <w:sz w:val="26"/>
                <w:szCs w:val="26"/>
                <w:lang w:val="bg-BG" w:eastAsia="bg-BG"/>
              </w:rPr>
              <w:t>с кух изходящ вал, който се нанизва към вала задвижващ барабана на ГЛТ</w:t>
            </w:r>
            <w:r>
              <w:rPr>
                <w:sz w:val="26"/>
                <w:szCs w:val="26"/>
                <w:lang w:val="bg-BG" w:eastAsia="bg-BG"/>
              </w:rPr>
              <w:t>.</w:t>
            </w:r>
          </w:p>
        </w:tc>
        <w:tc>
          <w:tcPr>
            <w:tcW w:w="2148" w:type="pct"/>
            <w:vAlign w:val="center"/>
          </w:tcPr>
          <w:p w14:paraId="57EF61BB" w14:textId="20E4191B" w:rsidR="00741318" w:rsidRPr="0046630B" w:rsidRDefault="00741318" w:rsidP="00741318">
            <w:pPr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 w:eastAsia="bg-BG"/>
              </w:rPr>
              <w:t>Изпълнение в съответствие с приложение № 1 – „Техническо задание“ към настоящото запитване за оферта.</w:t>
            </w:r>
          </w:p>
        </w:tc>
        <w:tc>
          <w:tcPr>
            <w:tcW w:w="575" w:type="pct"/>
            <w:vAlign w:val="center"/>
          </w:tcPr>
          <w:p w14:paraId="1EF6E0DF" w14:textId="1F548857" w:rsidR="00741318" w:rsidRPr="0046630B" w:rsidRDefault="00741318" w:rsidP="00741318">
            <w:pPr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1 /един/ брой</w:t>
            </w:r>
          </w:p>
        </w:tc>
      </w:tr>
    </w:tbl>
    <w:p w14:paraId="43F9FBF5" w14:textId="2C371E4D" w:rsidR="000333E8" w:rsidRPr="00741318" w:rsidRDefault="0046630B" w:rsidP="00741318">
      <w:pPr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46630B">
        <w:rPr>
          <w:sz w:val="24"/>
          <w:szCs w:val="24"/>
          <w:lang w:val="bg-BG"/>
        </w:rPr>
        <w:t xml:space="preserve">Забележка: </w:t>
      </w:r>
      <w:r w:rsidR="00741318" w:rsidRPr="00741318">
        <w:rPr>
          <w:sz w:val="24"/>
          <w:szCs w:val="24"/>
          <w:lang w:val="bg-BG"/>
        </w:rPr>
        <w:t>Чертеж ще бъд</w:t>
      </w:r>
      <w:r w:rsidR="00741318">
        <w:rPr>
          <w:sz w:val="24"/>
          <w:szCs w:val="24"/>
          <w:lang w:val="bg-BG"/>
        </w:rPr>
        <w:t>е</w:t>
      </w:r>
      <w:r w:rsidR="00741318" w:rsidRPr="00741318">
        <w:rPr>
          <w:sz w:val="24"/>
          <w:szCs w:val="24"/>
          <w:lang w:val="bg-BG"/>
        </w:rPr>
        <w:t xml:space="preserve"> предоставен по e-</w:t>
      </w:r>
      <w:proofErr w:type="spellStart"/>
      <w:r w:rsidR="00741318" w:rsidRPr="00741318">
        <w:rPr>
          <w:sz w:val="24"/>
          <w:szCs w:val="24"/>
          <w:lang w:val="bg-BG"/>
        </w:rPr>
        <w:t>mail</w:t>
      </w:r>
      <w:proofErr w:type="spellEnd"/>
      <w:r w:rsidR="00741318" w:rsidRPr="00741318">
        <w:rPr>
          <w:sz w:val="24"/>
          <w:szCs w:val="24"/>
          <w:lang w:val="bg-BG"/>
        </w:rPr>
        <w:t>, при поискване от страна на оферента.</w:t>
      </w:r>
      <w:r w:rsidR="00741318">
        <w:rPr>
          <w:sz w:val="24"/>
          <w:szCs w:val="24"/>
          <w:lang w:val="bg-BG"/>
        </w:rPr>
        <w:t xml:space="preserve"> </w:t>
      </w:r>
    </w:p>
    <w:p w14:paraId="521255F7" w14:textId="77777777" w:rsidR="0046630B" w:rsidRPr="0046630B" w:rsidRDefault="0046630B" w:rsidP="00AA184A">
      <w:pPr>
        <w:spacing w:line="220" w:lineRule="atLeast"/>
        <w:ind w:left="-426"/>
        <w:jc w:val="both"/>
        <w:rPr>
          <w:b/>
          <w:sz w:val="26"/>
          <w:szCs w:val="26"/>
          <w:u w:val="single"/>
          <w:lang w:val="en-US"/>
        </w:rPr>
      </w:pPr>
    </w:p>
    <w:p w14:paraId="0555BB1A" w14:textId="7D01AA94" w:rsidR="000308DE" w:rsidRPr="0046630B" w:rsidRDefault="000308DE" w:rsidP="00AA184A">
      <w:pPr>
        <w:spacing w:line="220" w:lineRule="atLeast"/>
        <w:ind w:left="-426"/>
        <w:jc w:val="both"/>
        <w:rPr>
          <w:b/>
          <w:sz w:val="26"/>
          <w:szCs w:val="26"/>
          <w:u w:val="single"/>
          <w:lang w:val="bg-BG"/>
        </w:rPr>
      </w:pPr>
      <w:r w:rsidRPr="0046630B">
        <w:rPr>
          <w:b/>
          <w:sz w:val="26"/>
          <w:szCs w:val="26"/>
          <w:u w:val="single"/>
          <w:lang w:val="en-US"/>
        </w:rPr>
        <w:t>II</w:t>
      </w:r>
      <w:r w:rsidRPr="0046630B">
        <w:rPr>
          <w:b/>
          <w:sz w:val="26"/>
          <w:szCs w:val="26"/>
          <w:u w:val="single"/>
          <w:lang w:val="ru-RU"/>
        </w:rPr>
        <w:t>.</w:t>
      </w:r>
      <w:r w:rsidRPr="0046630B">
        <w:rPr>
          <w:b/>
          <w:sz w:val="26"/>
          <w:szCs w:val="26"/>
          <w:u w:val="single"/>
        </w:rPr>
        <w:t xml:space="preserve"> ДОСТАВЧИЦИТЕ СЛЕДВА ДА:</w:t>
      </w:r>
    </w:p>
    <w:p w14:paraId="7A488A96" w14:textId="5A24057F" w:rsidR="005E30DF" w:rsidRPr="0046630B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 xml:space="preserve">Потвърдят възможността за доставка на исканите количества в </w:t>
      </w:r>
      <w:r w:rsidR="00741318" w:rsidRPr="0046630B">
        <w:rPr>
          <w:sz w:val="26"/>
          <w:szCs w:val="26"/>
          <w:lang w:val="bg-BG"/>
        </w:rPr>
        <w:t>необходимите</w:t>
      </w:r>
      <w:r w:rsidRPr="0046630B">
        <w:rPr>
          <w:sz w:val="26"/>
          <w:szCs w:val="26"/>
          <w:lang w:val="ru-RU"/>
        </w:rPr>
        <w:t xml:space="preserve"> </w:t>
      </w:r>
      <w:r w:rsidRPr="0046630B">
        <w:rPr>
          <w:sz w:val="26"/>
          <w:szCs w:val="26"/>
          <w:lang w:val="bg-BG"/>
        </w:rPr>
        <w:t>срокове и с необходимото качество и изисквания.</w:t>
      </w:r>
    </w:p>
    <w:p w14:paraId="596EDA4F" w14:textId="0BD84F2E" w:rsidR="005E30DF" w:rsidRPr="0046630B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 xml:space="preserve">Предложат твърда цена за срока на договора в лева и в </w:t>
      </w:r>
      <w:r w:rsidR="002012AF" w:rsidRPr="0046630B">
        <w:rPr>
          <w:sz w:val="26"/>
          <w:szCs w:val="26"/>
          <w:lang w:val="bg-BG"/>
        </w:rPr>
        <w:t>евро</w:t>
      </w:r>
      <w:r w:rsidRPr="0046630B">
        <w:rPr>
          <w:sz w:val="26"/>
          <w:szCs w:val="26"/>
          <w:lang w:val="bg-BG"/>
        </w:rPr>
        <w:t xml:space="preserve"> едновременно в опция на купувача.</w:t>
      </w:r>
    </w:p>
    <w:p w14:paraId="4E253D6A" w14:textId="1B740677" w:rsidR="00AA184A" w:rsidRPr="0046630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>Посочат с</w:t>
      </w:r>
      <w:proofErr w:type="spellStart"/>
      <w:r w:rsidRPr="0046630B">
        <w:rPr>
          <w:sz w:val="26"/>
          <w:szCs w:val="26"/>
        </w:rPr>
        <w:t>рок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за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доставка</w:t>
      </w:r>
      <w:proofErr w:type="spellEnd"/>
      <w:r w:rsidRPr="0046630B">
        <w:rPr>
          <w:sz w:val="26"/>
          <w:szCs w:val="26"/>
        </w:rPr>
        <w:t xml:space="preserve"> – </w:t>
      </w:r>
      <w:r w:rsidR="00AA6A86" w:rsidRPr="0046630B">
        <w:rPr>
          <w:sz w:val="26"/>
          <w:szCs w:val="26"/>
          <w:lang w:val="bg-BG"/>
        </w:rPr>
        <w:t xml:space="preserve">до </w:t>
      </w:r>
      <w:r w:rsidR="00086477">
        <w:rPr>
          <w:sz w:val="26"/>
          <w:szCs w:val="26"/>
          <w:lang w:val="bg-BG"/>
        </w:rPr>
        <w:t>20</w:t>
      </w:r>
      <w:r w:rsidR="009D00AA" w:rsidRPr="0046630B">
        <w:rPr>
          <w:sz w:val="26"/>
          <w:szCs w:val="26"/>
        </w:rPr>
        <w:t>.0</w:t>
      </w:r>
      <w:r w:rsidR="00086477">
        <w:rPr>
          <w:sz w:val="26"/>
          <w:szCs w:val="26"/>
          <w:lang w:val="bg-BG"/>
        </w:rPr>
        <w:t>3</w:t>
      </w:r>
      <w:r w:rsidR="009D00AA" w:rsidRPr="0046630B">
        <w:rPr>
          <w:sz w:val="26"/>
          <w:szCs w:val="26"/>
        </w:rPr>
        <w:t>.2026</w:t>
      </w:r>
      <w:r w:rsidR="00086477">
        <w:rPr>
          <w:sz w:val="26"/>
          <w:szCs w:val="26"/>
          <w:lang w:val="bg-BG"/>
        </w:rPr>
        <w:t xml:space="preserve"> </w:t>
      </w:r>
      <w:r w:rsidR="009D00AA" w:rsidRPr="0046630B">
        <w:rPr>
          <w:sz w:val="26"/>
          <w:szCs w:val="26"/>
        </w:rPr>
        <w:t>г.</w:t>
      </w:r>
      <w:r w:rsidR="009D00AA" w:rsidRPr="0046630B">
        <w:rPr>
          <w:sz w:val="26"/>
          <w:szCs w:val="26"/>
          <w:lang w:val="bg-BG"/>
        </w:rPr>
        <w:t xml:space="preserve"> или в </w:t>
      </w:r>
      <w:r w:rsidR="00AA6A86" w:rsidRPr="0046630B">
        <w:rPr>
          <w:sz w:val="26"/>
          <w:szCs w:val="26"/>
          <w:lang w:val="bg-BG"/>
        </w:rPr>
        <w:t xml:space="preserve">календарни </w:t>
      </w:r>
      <w:r w:rsidR="00FC5A18" w:rsidRPr="0046630B">
        <w:rPr>
          <w:sz w:val="26"/>
          <w:szCs w:val="26"/>
          <w:lang w:val="bg-BG"/>
        </w:rPr>
        <w:t>дни след писмена поръчка от Купувача</w:t>
      </w:r>
      <w:r w:rsidR="009D00AA" w:rsidRPr="0046630B">
        <w:rPr>
          <w:sz w:val="26"/>
          <w:szCs w:val="26"/>
          <w:lang w:val="bg-BG"/>
        </w:rPr>
        <w:t xml:space="preserve">. </w:t>
      </w:r>
    </w:p>
    <w:p w14:paraId="05B1FA08" w14:textId="77777777" w:rsidR="00AA184A" w:rsidRPr="0046630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>Посочат условия на доставка</w:t>
      </w:r>
      <w:r w:rsidRPr="0046630B">
        <w:rPr>
          <w:sz w:val="26"/>
          <w:szCs w:val="26"/>
          <w:lang w:val="en-US"/>
        </w:rPr>
        <w:t xml:space="preserve"> </w:t>
      </w:r>
      <w:r w:rsidRPr="0046630B">
        <w:rPr>
          <w:sz w:val="26"/>
          <w:szCs w:val="26"/>
          <w:lang w:val="bg-BG"/>
        </w:rPr>
        <w:t>(</w:t>
      </w:r>
      <w:proofErr w:type="spellStart"/>
      <w:r w:rsidRPr="0046630B">
        <w:rPr>
          <w:sz w:val="26"/>
          <w:szCs w:val="26"/>
          <w:lang w:val="bg-BG"/>
        </w:rPr>
        <w:t>франкировка</w:t>
      </w:r>
      <w:proofErr w:type="spellEnd"/>
      <w:r w:rsidRPr="0046630B">
        <w:rPr>
          <w:sz w:val="26"/>
          <w:szCs w:val="26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46630B">
        <w:rPr>
          <w:sz w:val="26"/>
          <w:szCs w:val="26"/>
          <w:lang w:val="bg-BG"/>
        </w:rPr>
        <w:t>Incoterms</w:t>
      </w:r>
      <w:proofErr w:type="spellEnd"/>
      <w:r w:rsidRPr="0046630B">
        <w:rPr>
          <w:sz w:val="26"/>
          <w:szCs w:val="26"/>
          <w:lang w:val="bg-BG"/>
        </w:rPr>
        <w:t xml:space="preserve"> 2020.</w:t>
      </w:r>
    </w:p>
    <w:p w14:paraId="17D1B550" w14:textId="77777777" w:rsidR="00AA184A" w:rsidRPr="0046630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>Посочат условия на плащане – максимално разсрочено след доставка.</w:t>
      </w:r>
    </w:p>
    <w:p w14:paraId="09E87FD0" w14:textId="78E84629" w:rsidR="00AA184A" w:rsidRPr="0046630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 xml:space="preserve">Посочат гаранция </w:t>
      </w:r>
      <w:r w:rsidR="00F05CEB" w:rsidRPr="0046630B">
        <w:rPr>
          <w:sz w:val="26"/>
          <w:szCs w:val="26"/>
          <w:lang w:val="bg-BG"/>
        </w:rPr>
        <w:t>–</w:t>
      </w:r>
      <w:r w:rsidR="0015111A" w:rsidRPr="0046630B">
        <w:rPr>
          <w:sz w:val="26"/>
          <w:szCs w:val="26"/>
          <w:lang w:val="bg-BG"/>
        </w:rPr>
        <w:t xml:space="preserve"> </w:t>
      </w:r>
      <w:r w:rsidR="009D00AA" w:rsidRPr="0046630B">
        <w:rPr>
          <w:sz w:val="26"/>
          <w:szCs w:val="26"/>
          <w:lang w:val="bg-BG" w:eastAsia="bg-BG"/>
        </w:rPr>
        <w:t>месеци/или мото часа в работа – 24 месеца от монтаж или 15 000 м/ч в работа.</w:t>
      </w:r>
      <w:r w:rsidR="001B222D" w:rsidRPr="0046630B">
        <w:rPr>
          <w:sz w:val="26"/>
          <w:szCs w:val="26"/>
          <w:lang w:val="ru-RU" w:eastAsia="bg-BG"/>
        </w:rPr>
        <w:t xml:space="preserve"> Минимум две години гаранция за скрити дефекти.</w:t>
      </w:r>
    </w:p>
    <w:p w14:paraId="3075B64E" w14:textId="3E16C0A0" w:rsidR="00AA184A" w:rsidRPr="0046630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 xml:space="preserve">Предоставят гаранция за добро изпълнение, за периода на гаранцията. </w:t>
      </w:r>
    </w:p>
    <w:p w14:paraId="2EDF8D34" w14:textId="2E2A8230" w:rsidR="00AA184A" w:rsidRPr="0046630B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>Посочат производителя и потвърдят предоставянето на сертификат за произход и качество при доставка на стоката</w:t>
      </w:r>
      <w:r w:rsidR="00F05CEB" w:rsidRPr="0046630B">
        <w:rPr>
          <w:sz w:val="26"/>
          <w:szCs w:val="26"/>
          <w:lang w:val="bg-BG"/>
        </w:rPr>
        <w:t xml:space="preserve"> – </w:t>
      </w:r>
      <w:r w:rsidR="00D9402A" w:rsidRPr="0046630B">
        <w:rPr>
          <w:sz w:val="26"/>
          <w:szCs w:val="26"/>
          <w:lang w:val="bg-BG"/>
        </w:rPr>
        <w:t xml:space="preserve">предпочитан производител </w:t>
      </w:r>
      <w:r w:rsidR="001B222D" w:rsidRPr="0046630B">
        <w:rPr>
          <w:sz w:val="26"/>
          <w:szCs w:val="26"/>
          <w:lang w:val="en-US" w:eastAsia="bg-BG"/>
        </w:rPr>
        <w:t xml:space="preserve">WIKOV </w:t>
      </w:r>
      <w:r w:rsidR="00D9402A" w:rsidRPr="0046630B">
        <w:rPr>
          <w:sz w:val="26"/>
          <w:szCs w:val="26"/>
          <w:lang w:val="bg-BG"/>
        </w:rPr>
        <w:t>с цел унификация</w:t>
      </w:r>
      <w:r w:rsidRPr="0046630B">
        <w:rPr>
          <w:sz w:val="26"/>
          <w:szCs w:val="26"/>
          <w:lang w:val="bg-BG"/>
        </w:rPr>
        <w:t>.</w:t>
      </w:r>
    </w:p>
    <w:p w14:paraId="52428EF9" w14:textId="77777777" w:rsidR="00152205" w:rsidRPr="0046630B" w:rsidRDefault="00AA184A" w:rsidP="0065015E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46630B">
        <w:rPr>
          <w:sz w:val="26"/>
          <w:szCs w:val="26"/>
          <w:lang w:val="bg-BG"/>
        </w:rPr>
        <w:t>Проекто</w:t>
      </w:r>
      <w:proofErr w:type="spellEnd"/>
      <w:r w:rsidR="00152205" w:rsidRPr="0046630B">
        <w:rPr>
          <w:sz w:val="26"/>
          <w:szCs w:val="26"/>
          <w:lang w:val="bg-BG"/>
        </w:rPr>
        <w:t xml:space="preserve"> </w:t>
      </w:r>
      <w:r w:rsidRPr="0046630B">
        <w:rPr>
          <w:sz w:val="26"/>
          <w:szCs w:val="26"/>
          <w:lang w:val="bg-BG"/>
        </w:rPr>
        <w:t>-</w:t>
      </w:r>
      <w:r w:rsidR="00152205" w:rsidRPr="0046630B">
        <w:rPr>
          <w:sz w:val="26"/>
          <w:szCs w:val="26"/>
          <w:lang w:val="bg-BG"/>
        </w:rPr>
        <w:t xml:space="preserve"> </w:t>
      </w:r>
      <w:r w:rsidRPr="0046630B">
        <w:rPr>
          <w:sz w:val="26"/>
          <w:szCs w:val="26"/>
          <w:lang w:val="bg-BG"/>
        </w:rPr>
        <w:t>договорът се изготвя от страна на „Асарел-Медет” АД на основание утвърдените в дружеството типови договори</w:t>
      </w:r>
      <w:r w:rsidR="00152205" w:rsidRPr="0046630B">
        <w:rPr>
          <w:sz w:val="26"/>
          <w:szCs w:val="26"/>
          <w:lang w:val="bg-BG"/>
        </w:rPr>
        <w:t>.</w:t>
      </w:r>
    </w:p>
    <w:p w14:paraId="6FD9AE4D" w14:textId="77777777" w:rsidR="00152205" w:rsidRPr="0046630B" w:rsidRDefault="005A27FB" w:rsidP="00654D1D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>Счетоводен баланс и отчет за приходи и разходи – за последната отчетна финансова година</w:t>
      </w:r>
    </w:p>
    <w:p w14:paraId="22A691BA" w14:textId="702501CF" w:rsidR="00152205" w:rsidRPr="0046630B" w:rsidRDefault="00AA184A" w:rsidP="00084182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 xml:space="preserve">Потвърдят валидност на офертата </w:t>
      </w:r>
      <w:r w:rsidR="0046630B">
        <w:rPr>
          <w:sz w:val="26"/>
          <w:szCs w:val="26"/>
          <w:lang w:val="bg-BG"/>
        </w:rPr>
        <w:t>–</w:t>
      </w:r>
      <w:r w:rsidR="00152205" w:rsidRPr="0046630B">
        <w:rPr>
          <w:sz w:val="26"/>
          <w:szCs w:val="26"/>
          <w:lang w:val="bg-BG"/>
        </w:rPr>
        <w:t xml:space="preserve"> </w:t>
      </w:r>
      <w:r w:rsidR="0046630B">
        <w:rPr>
          <w:sz w:val="26"/>
          <w:szCs w:val="26"/>
          <w:lang w:val="bg-BG"/>
        </w:rPr>
        <w:t>30.06.</w:t>
      </w:r>
      <w:r w:rsidR="00152205" w:rsidRPr="0046630B">
        <w:rPr>
          <w:sz w:val="26"/>
          <w:szCs w:val="26"/>
          <w:lang w:val="bg-BG"/>
        </w:rPr>
        <w:t>2026 г.</w:t>
      </w:r>
    </w:p>
    <w:p w14:paraId="06B8E2A2" w14:textId="77777777" w:rsidR="00152205" w:rsidRPr="0046630B" w:rsidRDefault="00152205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sz w:val="26"/>
          <w:szCs w:val="26"/>
          <w:u w:val="single"/>
        </w:rPr>
      </w:pPr>
    </w:p>
    <w:p w14:paraId="3CAAD84E" w14:textId="49A980A4" w:rsidR="000308DE" w:rsidRPr="0046630B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6"/>
          <w:szCs w:val="26"/>
          <w:lang w:val="bg-BG"/>
        </w:rPr>
      </w:pPr>
      <w:r w:rsidRPr="0046630B">
        <w:rPr>
          <w:b/>
          <w:sz w:val="26"/>
          <w:szCs w:val="26"/>
          <w:u w:val="single"/>
        </w:rPr>
        <w:t>І</w:t>
      </w:r>
      <w:r w:rsidRPr="0046630B">
        <w:rPr>
          <w:b/>
          <w:sz w:val="26"/>
          <w:szCs w:val="26"/>
          <w:u w:val="single"/>
          <w:lang w:val="en-US"/>
        </w:rPr>
        <w:t>II</w:t>
      </w:r>
      <w:r w:rsidR="000308DE" w:rsidRPr="0046630B">
        <w:rPr>
          <w:b/>
          <w:sz w:val="26"/>
          <w:szCs w:val="26"/>
          <w:u w:val="single"/>
        </w:rPr>
        <w:t>. ОБЩИ ИЗИСКВАНИЯ КЪМ ДОСТАВЧИЦИТЕ</w:t>
      </w:r>
      <w:r w:rsidR="000308DE" w:rsidRPr="0046630B">
        <w:rPr>
          <w:b/>
          <w:sz w:val="26"/>
          <w:szCs w:val="26"/>
        </w:rPr>
        <w:t>:</w:t>
      </w:r>
    </w:p>
    <w:p w14:paraId="5ECB3846" w14:textId="31786E1E" w:rsidR="00D83310" w:rsidRPr="0046630B" w:rsidRDefault="000308DE" w:rsidP="00152205">
      <w:pPr>
        <w:pStyle w:val="BodyText"/>
        <w:numPr>
          <w:ilvl w:val="0"/>
          <w:numId w:val="44"/>
        </w:numPr>
        <w:tabs>
          <w:tab w:val="left" w:pos="-142"/>
        </w:tabs>
        <w:ind w:left="-426" w:firstLine="0"/>
        <w:rPr>
          <w:color w:val="auto"/>
          <w:sz w:val="26"/>
          <w:szCs w:val="26"/>
        </w:rPr>
      </w:pPr>
      <w:r w:rsidRPr="0046630B">
        <w:rPr>
          <w:color w:val="auto"/>
          <w:sz w:val="26"/>
          <w:szCs w:val="26"/>
        </w:rPr>
        <w:t xml:space="preserve">Представяне </w:t>
      </w:r>
      <w:r w:rsidR="005525A8" w:rsidRPr="0046630B">
        <w:rPr>
          <w:color w:val="auto"/>
          <w:sz w:val="26"/>
          <w:szCs w:val="26"/>
        </w:rPr>
        <w:t xml:space="preserve">на </w:t>
      </w:r>
      <w:r w:rsidRPr="0046630B">
        <w:rPr>
          <w:color w:val="auto"/>
          <w:sz w:val="26"/>
          <w:szCs w:val="26"/>
        </w:rPr>
        <w:t xml:space="preserve">препоръки от 3 други настоящи клиенти и </w:t>
      </w:r>
      <w:r w:rsidR="005525A8" w:rsidRPr="0046630B">
        <w:rPr>
          <w:color w:val="auto"/>
          <w:sz w:val="26"/>
          <w:szCs w:val="26"/>
        </w:rPr>
        <w:t>р</w:t>
      </w:r>
      <w:r w:rsidRPr="0046630B">
        <w:rPr>
          <w:color w:val="auto"/>
          <w:sz w:val="26"/>
          <w:szCs w:val="26"/>
        </w:rPr>
        <w:t xml:space="preserve">еферентен списък на клиенти с </w:t>
      </w:r>
      <w:r w:rsidR="005525A8" w:rsidRPr="0046630B">
        <w:rPr>
          <w:color w:val="auto"/>
          <w:sz w:val="26"/>
          <w:szCs w:val="26"/>
        </w:rPr>
        <w:t>e-mail и телефон</w:t>
      </w:r>
      <w:r w:rsidRPr="0046630B">
        <w:rPr>
          <w:color w:val="auto"/>
          <w:sz w:val="26"/>
          <w:szCs w:val="26"/>
        </w:rPr>
        <w:t xml:space="preserve"> с </w:t>
      </w:r>
      <w:r w:rsidR="005525A8" w:rsidRPr="0046630B">
        <w:rPr>
          <w:color w:val="auto"/>
          <w:sz w:val="26"/>
          <w:szCs w:val="26"/>
        </w:rPr>
        <w:t>описание и</w:t>
      </w:r>
      <w:r w:rsidRPr="0046630B">
        <w:rPr>
          <w:color w:val="auto"/>
          <w:sz w:val="26"/>
          <w:szCs w:val="26"/>
        </w:rPr>
        <w:t xml:space="preserve"> година на доставяне на</w:t>
      </w:r>
      <w:r w:rsidR="00245F57" w:rsidRPr="0046630B">
        <w:rPr>
          <w:color w:val="auto"/>
          <w:sz w:val="26"/>
          <w:szCs w:val="26"/>
        </w:rPr>
        <w:t xml:space="preserve"> аналогични изделия </w:t>
      </w:r>
      <w:r w:rsidR="005525A8" w:rsidRPr="0046630B">
        <w:rPr>
          <w:color w:val="auto"/>
          <w:sz w:val="26"/>
          <w:szCs w:val="26"/>
        </w:rPr>
        <w:t>като оферираните на „Асарел-Медет“ АД</w:t>
      </w:r>
      <w:r w:rsidRPr="0046630B">
        <w:rPr>
          <w:color w:val="auto"/>
          <w:sz w:val="26"/>
          <w:szCs w:val="26"/>
        </w:rPr>
        <w:t>.</w:t>
      </w:r>
    </w:p>
    <w:p w14:paraId="6DB8FDBF" w14:textId="77777777" w:rsidR="00C31771" w:rsidRPr="0046630B" w:rsidRDefault="00256BC2" w:rsidP="00C31771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30295492" w14:textId="1B828085" w:rsidR="00C31771" w:rsidRPr="0046630B" w:rsidRDefault="0007087F" w:rsidP="00C31771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6"/>
          <w:szCs w:val="26"/>
          <w:lang w:val="bg-BG"/>
        </w:rPr>
      </w:pPr>
      <w:proofErr w:type="spellStart"/>
      <w:r w:rsidRPr="0046630B">
        <w:rPr>
          <w:sz w:val="26"/>
          <w:szCs w:val="26"/>
        </w:rPr>
        <w:t>Офертите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се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изпращат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до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Директор</w:t>
      </w:r>
      <w:proofErr w:type="spellEnd"/>
      <w:r w:rsidRPr="0046630B">
        <w:rPr>
          <w:sz w:val="26"/>
          <w:szCs w:val="26"/>
        </w:rPr>
        <w:t xml:space="preserve"> „</w:t>
      </w:r>
      <w:proofErr w:type="spellStart"/>
      <w:r w:rsidRPr="0046630B">
        <w:rPr>
          <w:sz w:val="26"/>
          <w:szCs w:val="26"/>
        </w:rPr>
        <w:t>Одит</w:t>
      </w:r>
      <w:proofErr w:type="spellEnd"/>
      <w:r w:rsidRPr="0046630B">
        <w:rPr>
          <w:sz w:val="26"/>
          <w:szCs w:val="26"/>
        </w:rPr>
        <w:t xml:space="preserve"> и </w:t>
      </w:r>
      <w:proofErr w:type="spellStart"/>
      <w:proofErr w:type="gramStart"/>
      <w:r w:rsidRPr="0046630B">
        <w:rPr>
          <w:sz w:val="26"/>
          <w:szCs w:val="26"/>
        </w:rPr>
        <w:t>Контрол</w:t>
      </w:r>
      <w:proofErr w:type="spellEnd"/>
      <w:r w:rsidRPr="0046630B">
        <w:rPr>
          <w:sz w:val="26"/>
          <w:szCs w:val="26"/>
        </w:rPr>
        <w:t xml:space="preserve">“ </w:t>
      </w:r>
      <w:proofErr w:type="spellStart"/>
      <w:r w:rsidRPr="0046630B">
        <w:rPr>
          <w:sz w:val="26"/>
          <w:szCs w:val="26"/>
        </w:rPr>
        <w:t>по</w:t>
      </w:r>
      <w:proofErr w:type="spellEnd"/>
      <w:proofErr w:type="gram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пощата</w:t>
      </w:r>
      <w:proofErr w:type="spellEnd"/>
      <w:r w:rsidRPr="0046630B">
        <w:rPr>
          <w:sz w:val="26"/>
          <w:szCs w:val="26"/>
        </w:rPr>
        <w:t xml:space="preserve"> в </w:t>
      </w:r>
      <w:proofErr w:type="spellStart"/>
      <w:r w:rsidRPr="0046630B">
        <w:rPr>
          <w:sz w:val="26"/>
          <w:szCs w:val="26"/>
        </w:rPr>
        <w:t>запечатан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плик</w:t>
      </w:r>
      <w:proofErr w:type="spellEnd"/>
      <w:r w:rsidRPr="0046630B">
        <w:rPr>
          <w:sz w:val="26"/>
          <w:szCs w:val="26"/>
        </w:rPr>
        <w:t xml:space="preserve"> с </w:t>
      </w:r>
      <w:proofErr w:type="spellStart"/>
      <w:r w:rsidRPr="0046630B">
        <w:rPr>
          <w:sz w:val="26"/>
          <w:szCs w:val="26"/>
        </w:rPr>
        <w:t>ненарушена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цялост</w:t>
      </w:r>
      <w:proofErr w:type="spellEnd"/>
      <w:r w:rsidRPr="0046630B">
        <w:rPr>
          <w:sz w:val="26"/>
          <w:szCs w:val="26"/>
        </w:rPr>
        <w:t xml:space="preserve"> на </w:t>
      </w:r>
      <w:proofErr w:type="spellStart"/>
      <w:r w:rsidRPr="0046630B">
        <w:rPr>
          <w:sz w:val="26"/>
          <w:szCs w:val="26"/>
        </w:rPr>
        <w:t>адрес</w:t>
      </w:r>
      <w:proofErr w:type="spellEnd"/>
      <w:r w:rsidR="00C31771" w:rsidRPr="0046630B">
        <w:rPr>
          <w:sz w:val="26"/>
          <w:szCs w:val="26"/>
        </w:rPr>
        <w:t>:</w:t>
      </w:r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гр</w:t>
      </w:r>
      <w:proofErr w:type="spellEnd"/>
      <w:r w:rsidRPr="0046630B">
        <w:rPr>
          <w:sz w:val="26"/>
          <w:szCs w:val="26"/>
        </w:rPr>
        <w:t xml:space="preserve">. </w:t>
      </w:r>
      <w:proofErr w:type="spellStart"/>
      <w:r w:rsidRPr="0046630B">
        <w:rPr>
          <w:sz w:val="26"/>
          <w:szCs w:val="26"/>
        </w:rPr>
        <w:t>Панагюрище</w:t>
      </w:r>
      <w:proofErr w:type="spellEnd"/>
      <w:r w:rsidRPr="0046630B">
        <w:rPr>
          <w:sz w:val="26"/>
          <w:szCs w:val="26"/>
        </w:rPr>
        <w:t xml:space="preserve"> 4500, Асарел-</w:t>
      </w:r>
      <w:proofErr w:type="spellStart"/>
      <w:r w:rsidRPr="0046630B">
        <w:rPr>
          <w:sz w:val="26"/>
          <w:szCs w:val="26"/>
        </w:rPr>
        <w:t>Медет</w:t>
      </w:r>
      <w:proofErr w:type="spellEnd"/>
      <w:r w:rsidRPr="0046630B">
        <w:rPr>
          <w:sz w:val="26"/>
          <w:szCs w:val="26"/>
        </w:rPr>
        <w:t xml:space="preserve"> АД, </w:t>
      </w:r>
      <w:proofErr w:type="spellStart"/>
      <w:r w:rsidRPr="0046630B">
        <w:rPr>
          <w:sz w:val="26"/>
          <w:szCs w:val="26"/>
        </w:rPr>
        <w:t>площадка</w:t>
      </w:r>
      <w:proofErr w:type="spellEnd"/>
      <w:r w:rsidRPr="0046630B">
        <w:rPr>
          <w:sz w:val="26"/>
          <w:szCs w:val="26"/>
        </w:rPr>
        <w:t xml:space="preserve"> </w:t>
      </w:r>
      <w:r w:rsidR="00C31771" w:rsidRPr="0046630B">
        <w:rPr>
          <w:sz w:val="26"/>
          <w:szCs w:val="26"/>
          <w:lang w:val="bg-BG"/>
        </w:rPr>
        <w:t>„</w:t>
      </w:r>
      <w:r w:rsidRPr="0046630B">
        <w:rPr>
          <w:sz w:val="26"/>
          <w:szCs w:val="26"/>
        </w:rPr>
        <w:t>Асарел“.</w:t>
      </w:r>
    </w:p>
    <w:p w14:paraId="077E8772" w14:textId="4F5B3B63" w:rsidR="00B7314B" w:rsidRDefault="00B7314B" w:rsidP="00C31771">
      <w:pPr>
        <w:pStyle w:val="ListParagraph"/>
        <w:tabs>
          <w:tab w:val="left" w:pos="142"/>
        </w:tabs>
        <w:ind w:left="-426" w:firstLine="284"/>
        <w:jc w:val="both"/>
        <w:rPr>
          <w:sz w:val="26"/>
          <w:szCs w:val="26"/>
        </w:rPr>
      </w:pPr>
    </w:p>
    <w:p w14:paraId="7A02259E" w14:textId="3F6A2ABD" w:rsidR="00093EFE" w:rsidRDefault="00093EFE" w:rsidP="00C31771">
      <w:pPr>
        <w:pStyle w:val="ListParagraph"/>
        <w:tabs>
          <w:tab w:val="left" w:pos="142"/>
        </w:tabs>
        <w:ind w:left="-426" w:firstLine="284"/>
        <w:jc w:val="both"/>
        <w:rPr>
          <w:sz w:val="26"/>
          <w:szCs w:val="26"/>
        </w:rPr>
      </w:pPr>
    </w:p>
    <w:p w14:paraId="66F676BD" w14:textId="183627F3" w:rsidR="00093EFE" w:rsidRDefault="00093EFE" w:rsidP="00C31771">
      <w:pPr>
        <w:pStyle w:val="ListParagraph"/>
        <w:tabs>
          <w:tab w:val="left" w:pos="142"/>
        </w:tabs>
        <w:ind w:left="-426" w:firstLine="284"/>
        <w:jc w:val="both"/>
        <w:rPr>
          <w:sz w:val="26"/>
          <w:szCs w:val="26"/>
        </w:rPr>
      </w:pPr>
    </w:p>
    <w:p w14:paraId="70A74F58" w14:textId="77777777" w:rsidR="00093EFE" w:rsidRPr="0046630B" w:rsidRDefault="00093EFE" w:rsidP="00C31771">
      <w:pPr>
        <w:pStyle w:val="ListParagraph"/>
        <w:tabs>
          <w:tab w:val="left" w:pos="142"/>
        </w:tabs>
        <w:ind w:left="-426" w:firstLine="284"/>
        <w:jc w:val="both"/>
        <w:rPr>
          <w:sz w:val="26"/>
          <w:szCs w:val="26"/>
        </w:rPr>
      </w:pPr>
    </w:p>
    <w:p w14:paraId="00B9DFD2" w14:textId="3D3B0A5C" w:rsidR="0007087F" w:rsidRPr="0046630B" w:rsidRDefault="0007087F" w:rsidP="00C31771">
      <w:pPr>
        <w:pStyle w:val="ListParagraph"/>
        <w:tabs>
          <w:tab w:val="left" w:pos="142"/>
        </w:tabs>
        <w:ind w:left="-426" w:firstLine="284"/>
        <w:jc w:val="both"/>
        <w:rPr>
          <w:sz w:val="26"/>
          <w:szCs w:val="26"/>
          <w:lang w:val="bg-BG"/>
        </w:rPr>
      </w:pPr>
      <w:proofErr w:type="spellStart"/>
      <w:r w:rsidRPr="0046630B">
        <w:rPr>
          <w:sz w:val="26"/>
          <w:szCs w:val="26"/>
        </w:rPr>
        <w:t>Офертата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следва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да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бъде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подадена</w:t>
      </w:r>
      <w:proofErr w:type="spellEnd"/>
      <w:r w:rsidRPr="0046630B">
        <w:rPr>
          <w:sz w:val="26"/>
          <w:szCs w:val="26"/>
        </w:rPr>
        <w:t xml:space="preserve"> в </w:t>
      </w:r>
      <w:proofErr w:type="spellStart"/>
      <w:r w:rsidRPr="0046630B">
        <w:rPr>
          <w:sz w:val="26"/>
          <w:szCs w:val="26"/>
        </w:rPr>
        <w:t>голям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плик</w:t>
      </w:r>
      <w:proofErr w:type="spellEnd"/>
      <w:r w:rsidRPr="0046630B">
        <w:rPr>
          <w:sz w:val="26"/>
          <w:szCs w:val="26"/>
        </w:rPr>
        <w:t xml:space="preserve"> с </w:t>
      </w:r>
      <w:proofErr w:type="spellStart"/>
      <w:r w:rsidRPr="0046630B">
        <w:rPr>
          <w:sz w:val="26"/>
          <w:szCs w:val="26"/>
        </w:rPr>
        <w:t>надпис</w:t>
      </w:r>
      <w:proofErr w:type="spellEnd"/>
      <w:r w:rsidRPr="0046630B">
        <w:rPr>
          <w:sz w:val="26"/>
          <w:szCs w:val="26"/>
        </w:rPr>
        <w:t xml:space="preserve">: </w:t>
      </w:r>
      <w:r w:rsidRPr="0046630B">
        <w:rPr>
          <w:b/>
          <w:bCs/>
          <w:sz w:val="26"/>
          <w:szCs w:val="26"/>
        </w:rPr>
        <w:t>„</w:t>
      </w:r>
      <w:proofErr w:type="spellStart"/>
      <w:r w:rsidRPr="0046630B">
        <w:rPr>
          <w:b/>
          <w:bCs/>
          <w:sz w:val="26"/>
          <w:szCs w:val="26"/>
        </w:rPr>
        <w:t>Оферта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за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доставка</w:t>
      </w:r>
      <w:proofErr w:type="spellEnd"/>
      <w:r w:rsidRPr="0046630B">
        <w:rPr>
          <w:b/>
          <w:bCs/>
          <w:sz w:val="26"/>
          <w:szCs w:val="26"/>
        </w:rPr>
        <w:t xml:space="preserve"> на</w:t>
      </w:r>
      <w:r w:rsidR="00B7314B" w:rsidRPr="0046630B">
        <w:rPr>
          <w:b/>
          <w:bCs/>
          <w:sz w:val="26"/>
          <w:szCs w:val="26"/>
          <w:lang w:val="bg-BG"/>
        </w:rPr>
        <w:t xml:space="preserve"> </w:t>
      </w:r>
      <w:r w:rsidR="00086477" w:rsidRPr="00086477">
        <w:rPr>
          <w:b/>
          <w:bCs/>
          <w:sz w:val="26"/>
          <w:szCs w:val="26"/>
          <w:lang w:val="bg-BG"/>
        </w:rPr>
        <w:t>редуктор 14LAO 250х14 за ГЛТ совалка МБ-</w:t>
      </w:r>
      <w:proofErr w:type="gramStart"/>
      <w:r w:rsidR="00086477" w:rsidRPr="00086477">
        <w:rPr>
          <w:b/>
          <w:bCs/>
          <w:sz w:val="26"/>
          <w:szCs w:val="26"/>
          <w:lang w:val="bg-BG"/>
        </w:rPr>
        <w:t>4</w:t>
      </w:r>
      <w:r w:rsidRPr="0046630B">
        <w:rPr>
          <w:b/>
          <w:bCs/>
          <w:sz w:val="26"/>
          <w:szCs w:val="26"/>
        </w:rPr>
        <w:t>“</w:t>
      </w:r>
      <w:r w:rsidR="00086477">
        <w:rPr>
          <w:b/>
          <w:bCs/>
          <w:sz w:val="26"/>
          <w:szCs w:val="26"/>
          <w:lang w:val="bg-BG"/>
        </w:rPr>
        <w:t xml:space="preserve"> </w:t>
      </w:r>
      <w:r w:rsidR="005A27FB" w:rsidRPr="0046630B">
        <w:rPr>
          <w:b/>
          <w:bCs/>
          <w:sz w:val="26"/>
          <w:szCs w:val="26"/>
          <w:lang w:val="bg-BG"/>
        </w:rPr>
        <w:t>–</w:t>
      </w:r>
      <w:proofErr w:type="gramEnd"/>
      <w:r w:rsidR="00086477">
        <w:rPr>
          <w:b/>
          <w:bCs/>
          <w:sz w:val="26"/>
          <w:szCs w:val="26"/>
          <w:lang w:val="bg-BG"/>
        </w:rPr>
        <w:t xml:space="preserve"> </w:t>
      </w:r>
      <w:r w:rsidR="005A27FB" w:rsidRPr="0046630B">
        <w:rPr>
          <w:b/>
          <w:bCs/>
          <w:sz w:val="26"/>
          <w:szCs w:val="26"/>
          <w:lang w:val="bg-BG"/>
        </w:rPr>
        <w:t>„</w:t>
      </w:r>
      <w:proofErr w:type="spellStart"/>
      <w:r w:rsidRPr="0046630B">
        <w:rPr>
          <w:b/>
          <w:bCs/>
          <w:sz w:val="26"/>
          <w:szCs w:val="26"/>
          <w:lang w:val="en-US"/>
        </w:rPr>
        <w:t>Да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6630B">
        <w:rPr>
          <w:b/>
          <w:bCs/>
          <w:sz w:val="26"/>
          <w:szCs w:val="26"/>
          <w:lang w:val="en-US"/>
        </w:rPr>
        <w:t>се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6630B">
        <w:rPr>
          <w:b/>
          <w:bCs/>
          <w:sz w:val="26"/>
          <w:szCs w:val="26"/>
          <w:lang w:val="en-US"/>
        </w:rPr>
        <w:t>отвори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(</w:t>
      </w:r>
      <w:proofErr w:type="spellStart"/>
      <w:r w:rsidRPr="0046630B">
        <w:rPr>
          <w:b/>
          <w:bCs/>
          <w:sz w:val="26"/>
          <w:szCs w:val="26"/>
          <w:lang w:val="en-US"/>
        </w:rPr>
        <w:t>вижда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) </w:t>
      </w:r>
      <w:proofErr w:type="spellStart"/>
      <w:r w:rsidRPr="0046630B">
        <w:rPr>
          <w:b/>
          <w:bCs/>
          <w:sz w:val="26"/>
          <w:szCs w:val="26"/>
          <w:lang w:val="en-US"/>
        </w:rPr>
        <w:t>само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6630B">
        <w:rPr>
          <w:b/>
          <w:bCs/>
          <w:sz w:val="26"/>
          <w:szCs w:val="26"/>
          <w:lang w:val="en-US"/>
        </w:rPr>
        <w:t>от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6630B">
        <w:rPr>
          <w:b/>
          <w:bCs/>
          <w:sz w:val="26"/>
          <w:szCs w:val="26"/>
          <w:lang w:val="en-US"/>
        </w:rPr>
        <w:t>определената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6630B">
        <w:rPr>
          <w:b/>
          <w:bCs/>
          <w:sz w:val="26"/>
          <w:szCs w:val="26"/>
          <w:lang w:val="en-US"/>
        </w:rPr>
        <w:t>за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6630B">
        <w:rPr>
          <w:b/>
          <w:bCs/>
          <w:sz w:val="26"/>
          <w:szCs w:val="26"/>
          <w:lang w:val="en-US"/>
        </w:rPr>
        <w:t>целта</w:t>
      </w:r>
      <w:proofErr w:type="spellEnd"/>
      <w:r w:rsidRPr="0046630B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46630B">
        <w:rPr>
          <w:b/>
          <w:bCs/>
          <w:sz w:val="26"/>
          <w:szCs w:val="26"/>
          <w:lang w:val="en-US"/>
        </w:rPr>
        <w:t>комисия</w:t>
      </w:r>
      <w:proofErr w:type="spellEnd"/>
      <w:r w:rsidRPr="0046630B">
        <w:rPr>
          <w:b/>
          <w:bCs/>
          <w:sz w:val="26"/>
          <w:szCs w:val="26"/>
          <w:lang w:val="bg-BG"/>
        </w:rPr>
        <w:t>“</w:t>
      </w:r>
      <w:r w:rsidRPr="0046630B">
        <w:rPr>
          <w:b/>
          <w:bCs/>
          <w:sz w:val="26"/>
          <w:szCs w:val="26"/>
        </w:rPr>
        <w:t>,</w:t>
      </w:r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съдържащ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запечатани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два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отделни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плика</w:t>
      </w:r>
      <w:proofErr w:type="spellEnd"/>
      <w:r w:rsidRPr="0046630B">
        <w:rPr>
          <w:b/>
          <w:bCs/>
          <w:sz w:val="26"/>
          <w:szCs w:val="26"/>
        </w:rPr>
        <w:t xml:space="preserve">, </w:t>
      </w:r>
      <w:proofErr w:type="spellStart"/>
      <w:r w:rsidRPr="0046630B">
        <w:rPr>
          <w:b/>
          <w:bCs/>
          <w:sz w:val="26"/>
          <w:szCs w:val="26"/>
        </w:rPr>
        <w:t>със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следното</w:t>
      </w:r>
      <w:proofErr w:type="spellEnd"/>
      <w:r w:rsidRPr="0046630B">
        <w:rPr>
          <w:b/>
          <w:bCs/>
          <w:sz w:val="26"/>
          <w:szCs w:val="26"/>
        </w:rPr>
        <w:t xml:space="preserve"> </w:t>
      </w:r>
      <w:proofErr w:type="spellStart"/>
      <w:r w:rsidRPr="0046630B">
        <w:rPr>
          <w:b/>
          <w:bCs/>
          <w:sz w:val="26"/>
          <w:szCs w:val="26"/>
        </w:rPr>
        <w:t>съдържание</w:t>
      </w:r>
      <w:proofErr w:type="spellEnd"/>
      <w:r w:rsidRPr="0046630B">
        <w:rPr>
          <w:b/>
          <w:bCs/>
          <w:sz w:val="26"/>
          <w:szCs w:val="26"/>
        </w:rPr>
        <w:t xml:space="preserve">: </w:t>
      </w:r>
    </w:p>
    <w:p w14:paraId="75CC36C7" w14:textId="77777777" w:rsidR="0007087F" w:rsidRPr="0046630B" w:rsidRDefault="0007087F" w:rsidP="0007087F">
      <w:pPr>
        <w:pStyle w:val="ListParagraph"/>
        <w:tabs>
          <w:tab w:val="left" w:pos="426"/>
        </w:tabs>
        <w:ind w:left="-426" w:firstLine="568"/>
        <w:rPr>
          <w:color w:val="FF0000"/>
          <w:sz w:val="26"/>
          <w:szCs w:val="26"/>
          <w:lang w:val="ru-RU"/>
        </w:rPr>
      </w:pPr>
    </w:p>
    <w:p w14:paraId="365E790A" w14:textId="77777777" w:rsidR="0007087F" w:rsidRPr="0046630B" w:rsidRDefault="0007087F" w:rsidP="00152205">
      <w:pPr>
        <w:pStyle w:val="ListParagraph"/>
        <w:numPr>
          <w:ilvl w:val="0"/>
          <w:numId w:val="46"/>
        </w:numPr>
        <w:tabs>
          <w:tab w:val="left" w:pos="0"/>
          <w:tab w:val="left" w:pos="851"/>
        </w:tabs>
        <w:ind w:left="-426" w:firstLine="284"/>
        <w:jc w:val="both"/>
        <w:rPr>
          <w:sz w:val="26"/>
          <w:szCs w:val="26"/>
          <w:lang w:val="ru-RU"/>
        </w:rPr>
      </w:pPr>
      <w:r w:rsidRPr="0046630B">
        <w:rPr>
          <w:b/>
          <w:bCs/>
          <w:sz w:val="26"/>
          <w:szCs w:val="26"/>
          <w:lang w:val="ru-RU"/>
        </w:rPr>
        <w:t>Запечатан плик № 1</w:t>
      </w:r>
      <w:r w:rsidRPr="0046630B">
        <w:rPr>
          <w:sz w:val="26"/>
          <w:szCs w:val="26"/>
          <w:lang w:val="ru-RU"/>
        </w:rPr>
        <w:t xml:space="preserve"> с надпис “ТЕХНИЧЕСКИ ПАРАМЕТРИ” (техническа част), съдържащ всички необходими данни, касаещи предлаганите технически характеристики, техническите изисквания и спецификации</w:t>
      </w:r>
      <w:r w:rsidRPr="0046630B">
        <w:rPr>
          <w:sz w:val="26"/>
          <w:szCs w:val="26"/>
          <w:lang w:val="bg-BG"/>
        </w:rPr>
        <w:t xml:space="preserve"> </w:t>
      </w:r>
      <w:r w:rsidRPr="0046630B">
        <w:rPr>
          <w:sz w:val="26"/>
          <w:szCs w:val="26"/>
          <w:lang w:val="ru-RU"/>
        </w:rPr>
        <w:t>(без цените), предлаган срок за изпълнение, гаранция на доставяната стока, референции, баланс и отчет за приходи и разходи за последната финансова</w:t>
      </w:r>
      <w:r w:rsidRPr="0046630B">
        <w:rPr>
          <w:sz w:val="26"/>
          <w:szCs w:val="26"/>
          <w:lang w:val="bg-BG"/>
        </w:rPr>
        <w:t xml:space="preserve"> година</w:t>
      </w:r>
      <w:r w:rsidRPr="0046630B">
        <w:rPr>
          <w:sz w:val="26"/>
          <w:szCs w:val="26"/>
          <w:lang w:val="ru-RU"/>
        </w:rPr>
        <w:t>, валидност на офертата и други специфични изисквания съгласно ЗО</w:t>
      </w:r>
      <w:r w:rsidRPr="0046630B">
        <w:rPr>
          <w:sz w:val="26"/>
          <w:szCs w:val="26"/>
          <w:lang w:val="bg-BG"/>
        </w:rPr>
        <w:t>.</w:t>
      </w:r>
    </w:p>
    <w:p w14:paraId="21FE04B6" w14:textId="77777777" w:rsidR="000333E8" w:rsidRPr="0046630B" w:rsidRDefault="0007087F" w:rsidP="000333E8">
      <w:pPr>
        <w:pStyle w:val="ListParagraph"/>
        <w:numPr>
          <w:ilvl w:val="0"/>
          <w:numId w:val="46"/>
        </w:numPr>
        <w:tabs>
          <w:tab w:val="left" w:pos="0"/>
          <w:tab w:val="left" w:pos="284"/>
        </w:tabs>
        <w:ind w:left="-426" w:firstLine="284"/>
        <w:jc w:val="both"/>
        <w:rPr>
          <w:color w:val="FF0000"/>
          <w:sz w:val="26"/>
          <w:szCs w:val="26"/>
          <w:u w:val="single"/>
          <w:lang w:val="bg-BG"/>
        </w:rPr>
      </w:pPr>
      <w:r w:rsidRPr="0046630B">
        <w:rPr>
          <w:b/>
          <w:bCs/>
          <w:sz w:val="26"/>
          <w:szCs w:val="26"/>
          <w:lang w:val="bg-BG"/>
        </w:rPr>
        <w:t>Запечатан плик №2</w:t>
      </w:r>
      <w:r w:rsidRPr="0046630B">
        <w:rPr>
          <w:sz w:val="26"/>
          <w:szCs w:val="26"/>
          <w:lang w:val="bg-BG"/>
        </w:rPr>
        <w:t xml:space="preserve"> с надпис „ТЪРГОВСКИ/ФИНАНСОВИ УСЛОВИЯ“ </w:t>
      </w:r>
      <w:r w:rsidRPr="0046630B">
        <w:rPr>
          <w:sz w:val="26"/>
          <w:szCs w:val="26"/>
          <w:lang w:val="ru-RU"/>
        </w:rPr>
        <w:t>съдържащ</w:t>
      </w:r>
      <w:r w:rsidRPr="0046630B">
        <w:rPr>
          <w:sz w:val="26"/>
          <w:szCs w:val="26"/>
          <w:lang w:val="bg-BG"/>
        </w:rPr>
        <w:t xml:space="preserve"> </w:t>
      </w:r>
      <w:r w:rsidRPr="0046630B">
        <w:rPr>
          <w:sz w:val="26"/>
          <w:szCs w:val="26"/>
          <w:lang w:val="ru-RU"/>
        </w:rPr>
        <w:t>предложението на доставчика за предлаганата цена и начин на плащане</w:t>
      </w:r>
      <w:r w:rsidR="00152205" w:rsidRPr="0046630B">
        <w:rPr>
          <w:sz w:val="26"/>
          <w:szCs w:val="26"/>
          <w:lang w:val="ru-RU"/>
        </w:rPr>
        <w:t>.</w:t>
      </w:r>
    </w:p>
    <w:p w14:paraId="4C83A603" w14:textId="77777777" w:rsidR="000333E8" w:rsidRPr="0046630B" w:rsidRDefault="000333E8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b/>
          <w:bCs/>
          <w:sz w:val="26"/>
          <w:szCs w:val="26"/>
          <w:lang w:val="bg-BG"/>
        </w:rPr>
      </w:pPr>
    </w:p>
    <w:p w14:paraId="45E25714" w14:textId="46EB50B2" w:rsidR="0007087F" w:rsidRPr="0046630B" w:rsidRDefault="0007087F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sz w:val="26"/>
          <w:szCs w:val="26"/>
          <w:u w:val="single"/>
          <w:lang w:val="bg-BG"/>
        </w:rPr>
      </w:pPr>
      <w:proofErr w:type="spellStart"/>
      <w:r w:rsidRPr="0046630B">
        <w:rPr>
          <w:sz w:val="26"/>
          <w:szCs w:val="26"/>
          <w:u w:val="single"/>
          <w:lang w:val="en-US"/>
        </w:rPr>
        <w:t>Офертата</w:t>
      </w:r>
      <w:proofErr w:type="spellEnd"/>
      <w:r w:rsidRPr="0046630B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46630B">
        <w:rPr>
          <w:sz w:val="26"/>
          <w:szCs w:val="26"/>
          <w:u w:val="single"/>
          <w:lang w:val="en-US"/>
        </w:rPr>
        <w:t>следва</w:t>
      </w:r>
      <w:proofErr w:type="spellEnd"/>
      <w:r w:rsidRPr="0046630B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46630B">
        <w:rPr>
          <w:sz w:val="26"/>
          <w:szCs w:val="26"/>
          <w:u w:val="single"/>
          <w:lang w:val="en-US"/>
        </w:rPr>
        <w:t>да</w:t>
      </w:r>
      <w:proofErr w:type="spellEnd"/>
      <w:r w:rsidRPr="0046630B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46630B">
        <w:rPr>
          <w:sz w:val="26"/>
          <w:szCs w:val="26"/>
          <w:u w:val="single"/>
          <w:lang w:val="en-US"/>
        </w:rPr>
        <w:t>бъде</w:t>
      </w:r>
      <w:proofErr w:type="spellEnd"/>
      <w:r w:rsidRPr="0046630B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46630B">
        <w:rPr>
          <w:sz w:val="26"/>
          <w:szCs w:val="26"/>
          <w:u w:val="single"/>
          <w:lang w:val="en-US"/>
        </w:rPr>
        <w:t>подадена</w:t>
      </w:r>
      <w:proofErr w:type="spellEnd"/>
      <w:r w:rsidRPr="0046630B">
        <w:rPr>
          <w:sz w:val="26"/>
          <w:szCs w:val="26"/>
          <w:u w:val="single"/>
          <w:lang w:val="en-US"/>
        </w:rPr>
        <w:t xml:space="preserve"> на </w:t>
      </w:r>
      <w:proofErr w:type="spellStart"/>
      <w:r w:rsidRPr="0046630B">
        <w:rPr>
          <w:sz w:val="26"/>
          <w:szCs w:val="26"/>
          <w:u w:val="single"/>
          <w:lang w:val="en-US"/>
        </w:rPr>
        <w:t>български</w:t>
      </w:r>
      <w:proofErr w:type="spellEnd"/>
      <w:r w:rsidRPr="0046630B">
        <w:rPr>
          <w:sz w:val="26"/>
          <w:szCs w:val="26"/>
          <w:u w:val="single"/>
          <w:lang w:val="en-US"/>
        </w:rPr>
        <w:t xml:space="preserve"> </w:t>
      </w:r>
      <w:proofErr w:type="spellStart"/>
      <w:r w:rsidRPr="0046630B">
        <w:rPr>
          <w:sz w:val="26"/>
          <w:szCs w:val="26"/>
          <w:u w:val="single"/>
          <w:lang w:val="en-US"/>
        </w:rPr>
        <w:t>език</w:t>
      </w:r>
      <w:proofErr w:type="spellEnd"/>
      <w:r w:rsidRPr="0046630B">
        <w:rPr>
          <w:sz w:val="26"/>
          <w:szCs w:val="26"/>
          <w:u w:val="single"/>
          <w:lang w:val="en-US"/>
        </w:rPr>
        <w:t xml:space="preserve">. </w:t>
      </w:r>
    </w:p>
    <w:p w14:paraId="0FB9C3D0" w14:textId="77777777" w:rsidR="0026464C" w:rsidRPr="0046630B" w:rsidRDefault="0026464C" w:rsidP="00A40315">
      <w:pPr>
        <w:pStyle w:val="ListParagraph"/>
        <w:tabs>
          <w:tab w:val="left" w:pos="426"/>
        </w:tabs>
        <w:ind w:left="-426" w:firstLine="568"/>
        <w:jc w:val="both"/>
        <w:rPr>
          <w:color w:val="FF0000"/>
          <w:sz w:val="26"/>
          <w:szCs w:val="26"/>
          <w:lang w:val="bg-BG"/>
        </w:rPr>
      </w:pPr>
    </w:p>
    <w:p w14:paraId="721DCCAF" w14:textId="15C799B9" w:rsidR="00F81273" w:rsidRPr="0046630B" w:rsidRDefault="000308DE" w:rsidP="000333E8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6"/>
          <w:szCs w:val="26"/>
          <w:lang w:val="ru-RU"/>
        </w:rPr>
      </w:pPr>
      <w:proofErr w:type="spellStart"/>
      <w:r w:rsidRPr="0046630B">
        <w:rPr>
          <w:sz w:val="26"/>
          <w:szCs w:val="26"/>
        </w:rPr>
        <w:t>Създаденият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ред</w:t>
      </w:r>
      <w:proofErr w:type="spellEnd"/>
      <w:r w:rsidRPr="0046630B">
        <w:rPr>
          <w:sz w:val="26"/>
          <w:szCs w:val="26"/>
        </w:rPr>
        <w:t xml:space="preserve"> в </w:t>
      </w:r>
      <w:proofErr w:type="spellStart"/>
      <w:r w:rsidRPr="0046630B">
        <w:rPr>
          <w:sz w:val="26"/>
          <w:szCs w:val="26"/>
        </w:rPr>
        <w:t>дружеството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за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съхранение</w:t>
      </w:r>
      <w:proofErr w:type="spellEnd"/>
      <w:r w:rsidRPr="0046630B">
        <w:rPr>
          <w:sz w:val="26"/>
          <w:szCs w:val="26"/>
        </w:rPr>
        <w:t xml:space="preserve"> на </w:t>
      </w:r>
      <w:proofErr w:type="spellStart"/>
      <w:r w:rsidRPr="0046630B">
        <w:rPr>
          <w:sz w:val="26"/>
          <w:szCs w:val="26"/>
        </w:rPr>
        <w:t>офертите</w:t>
      </w:r>
      <w:proofErr w:type="spellEnd"/>
      <w:r w:rsidRPr="0046630B">
        <w:rPr>
          <w:sz w:val="26"/>
          <w:szCs w:val="26"/>
        </w:rPr>
        <w:t xml:space="preserve">, </w:t>
      </w:r>
      <w:proofErr w:type="spellStart"/>
      <w:r w:rsidRPr="0046630B">
        <w:rPr>
          <w:sz w:val="26"/>
          <w:szCs w:val="26"/>
        </w:rPr>
        <w:t>прозрачност</w:t>
      </w:r>
      <w:proofErr w:type="spellEnd"/>
      <w:r w:rsidRPr="0046630B">
        <w:rPr>
          <w:sz w:val="26"/>
          <w:szCs w:val="26"/>
        </w:rPr>
        <w:t xml:space="preserve"> и </w:t>
      </w:r>
      <w:proofErr w:type="spellStart"/>
      <w:r w:rsidRPr="0046630B">
        <w:rPr>
          <w:sz w:val="26"/>
          <w:szCs w:val="26"/>
        </w:rPr>
        <w:t>принципност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при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тяхното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разглеждане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изключва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възможността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за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влияние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върху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избора</w:t>
      </w:r>
      <w:proofErr w:type="spellEnd"/>
      <w:r w:rsidRPr="0046630B">
        <w:rPr>
          <w:sz w:val="26"/>
          <w:szCs w:val="26"/>
        </w:rPr>
        <w:t xml:space="preserve"> на </w:t>
      </w:r>
      <w:proofErr w:type="spellStart"/>
      <w:r w:rsidRPr="0046630B">
        <w:rPr>
          <w:sz w:val="26"/>
          <w:szCs w:val="26"/>
        </w:rPr>
        <w:t>изпълнител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или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върху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качеството</w:t>
      </w:r>
      <w:proofErr w:type="spellEnd"/>
      <w:r w:rsidRPr="0046630B">
        <w:rPr>
          <w:sz w:val="26"/>
          <w:szCs w:val="26"/>
        </w:rPr>
        <w:t xml:space="preserve"> на </w:t>
      </w:r>
      <w:proofErr w:type="spellStart"/>
      <w:r w:rsidRPr="0046630B">
        <w:rPr>
          <w:sz w:val="26"/>
          <w:szCs w:val="26"/>
        </w:rPr>
        <w:t>входящия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контрол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чрез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корупция</w:t>
      </w:r>
      <w:proofErr w:type="spellEnd"/>
      <w:r w:rsidRPr="0046630B">
        <w:rPr>
          <w:sz w:val="26"/>
          <w:szCs w:val="26"/>
        </w:rPr>
        <w:t xml:space="preserve">. </w:t>
      </w:r>
      <w:proofErr w:type="spellStart"/>
      <w:r w:rsidRPr="0046630B">
        <w:rPr>
          <w:sz w:val="26"/>
          <w:szCs w:val="26"/>
        </w:rPr>
        <w:t>Освен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това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при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констатиране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подобни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опити</w:t>
      </w:r>
      <w:proofErr w:type="spellEnd"/>
      <w:r w:rsidRPr="0046630B">
        <w:rPr>
          <w:sz w:val="26"/>
          <w:szCs w:val="26"/>
        </w:rPr>
        <w:t xml:space="preserve">, </w:t>
      </w:r>
      <w:proofErr w:type="spellStart"/>
      <w:r w:rsidRPr="0046630B">
        <w:rPr>
          <w:sz w:val="26"/>
          <w:szCs w:val="26"/>
        </w:rPr>
        <w:t>съответните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длъжностни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лица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се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освобождават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дисциплинарно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от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работа</w:t>
      </w:r>
      <w:proofErr w:type="spellEnd"/>
      <w:r w:rsidRPr="0046630B">
        <w:rPr>
          <w:sz w:val="26"/>
          <w:szCs w:val="26"/>
        </w:rPr>
        <w:t xml:space="preserve">, а </w:t>
      </w:r>
      <w:proofErr w:type="spellStart"/>
      <w:r w:rsidRPr="0046630B">
        <w:rPr>
          <w:sz w:val="26"/>
          <w:szCs w:val="26"/>
        </w:rPr>
        <w:t>договорите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със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съответните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партньори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се</w:t>
      </w:r>
      <w:proofErr w:type="spellEnd"/>
      <w:r w:rsidRPr="0046630B">
        <w:rPr>
          <w:sz w:val="26"/>
          <w:szCs w:val="26"/>
        </w:rPr>
        <w:t xml:space="preserve"> </w:t>
      </w:r>
      <w:proofErr w:type="spellStart"/>
      <w:r w:rsidRPr="0046630B">
        <w:rPr>
          <w:sz w:val="26"/>
          <w:szCs w:val="26"/>
        </w:rPr>
        <w:t>прекратяват</w:t>
      </w:r>
      <w:proofErr w:type="spellEnd"/>
      <w:r w:rsidRPr="0046630B">
        <w:rPr>
          <w:sz w:val="26"/>
          <w:szCs w:val="26"/>
        </w:rPr>
        <w:t>.</w:t>
      </w:r>
    </w:p>
    <w:p w14:paraId="05851F98" w14:textId="77777777" w:rsidR="00F81273" w:rsidRPr="0046630B" w:rsidRDefault="00F81273" w:rsidP="00F81273">
      <w:pPr>
        <w:pStyle w:val="BodyText"/>
        <w:ind w:left="720"/>
        <w:rPr>
          <w:color w:val="FF0000"/>
          <w:sz w:val="26"/>
          <w:szCs w:val="26"/>
          <w:lang w:val="bg-BG"/>
        </w:rPr>
      </w:pPr>
    </w:p>
    <w:p w14:paraId="37643EB6" w14:textId="6D96271D" w:rsidR="000333E8" w:rsidRPr="0046630B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6"/>
          <w:szCs w:val="26"/>
          <w:lang w:val="bg-BG"/>
        </w:rPr>
      </w:pPr>
      <w:r w:rsidRPr="0046630B">
        <w:rPr>
          <w:b/>
          <w:bCs/>
          <w:color w:val="auto"/>
          <w:sz w:val="26"/>
          <w:szCs w:val="26"/>
        </w:rPr>
        <w:t xml:space="preserve"> </w:t>
      </w:r>
      <w:r w:rsidR="004C38F8" w:rsidRPr="0046630B">
        <w:rPr>
          <w:b/>
          <w:bCs/>
          <w:color w:val="auto"/>
          <w:sz w:val="26"/>
          <w:szCs w:val="26"/>
        </w:rPr>
        <w:t xml:space="preserve">Краен срок за предоставяне на офертите: </w:t>
      </w:r>
      <w:r w:rsidR="00093EFE">
        <w:rPr>
          <w:b/>
          <w:bCs/>
          <w:color w:val="auto"/>
          <w:sz w:val="26"/>
          <w:szCs w:val="26"/>
          <w:lang w:val="bg-BG"/>
        </w:rPr>
        <w:t>24.11.</w:t>
      </w:r>
      <w:r w:rsidR="00A40315" w:rsidRPr="0046630B">
        <w:rPr>
          <w:b/>
          <w:bCs/>
          <w:color w:val="auto"/>
          <w:sz w:val="26"/>
          <w:szCs w:val="26"/>
          <w:lang w:val="bg-BG"/>
        </w:rPr>
        <w:t>202</w:t>
      </w:r>
      <w:r w:rsidR="000333E8" w:rsidRPr="0046630B">
        <w:rPr>
          <w:b/>
          <w:bCs/>
          <w:color w:val="auto"/>
          <w:sz w:val="26"/>
          <w:szCs w:val="26"/>
          <w:lang w:val="bg-BG"/>
        </w:rPr>
        <w:t xml:space="preserve">5 </w:t>
      </w:r>
      <w:r w:rsidR="00256BC2" w:rsidRPr="0046630B">
        <w:rPr>
          <w:b/>
          <w:bCs/>
          <w:color w:val="auto"/>
          <w:sz w:val="26"/>
          <w:szCs w:val="26"/>
          <w:lang w:val="bg-BG"/>
        </w:rPr>
        <w:t>г</w:t>
      </w:r>
      <w:r w:rsidR="004C38F8" w:rsidRPr="0046630B">
        <w:rPr>
          <w:b/>
          <w:bCs/>
          <w:color w:val="auto"/>
          <w:sz w:val="26"/>
          <w:szCs w:val="26"/>
        </w:rPr>
        <w:t>.</w:t>
      </w:r>
    </w:p>
    <w:p w14:paraId="1BC68A89" w14:textId="77777777" w:rsidR="000333E8" w:rsidRPr="0046630B" w:rsidRDefault="000333E8" w:rsidP="000333E8">
      <w:pPr>
        <w:pStyle w:val="ListParagraph"/>
        <w:rPr>
          <w:sz w:val="26"/>
          <w:szCs w:val="26"/>
        </w:rPr>
      </w:pPr>
    </w:p>
    <w:p w14:paraId="13C1343F" w14:textId="399C2C82" w:rsidR="000308DE" w:rsidRPr="0046630B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6"/>
          <w:szCs w:val="26"/>
          <w:lang w:val="bg-BG"/>
        </w:rPr>
      </w:pPr>
      <w:r w:rsidRPr="0046630B">
        <w:rPr>
          <w:color w:val="auto"/>
          <w:sz w:val="26"/>
          <w:szCs w:val="26"/>
        </w:rPr>
        <w:t>Ако имате някакви въпроси</w:t>
      </w:r>
      <w:r w:rsidR="00192FAC" w:rsidRPr="0046630B">
        <w:rPr>
          <w:color w:val="auto"/>
          <w:sz w:val="26"/>
          <w:szCs w:val="26"/>
          <w:lang w:val="bg-BG"/>
        </w:rPr>
        <w:t>,</w:t>
      </w:r>
      <w:r w:rsidRPr="0046630B">
        <w:rPr>
          <w:color w:val="auto"/>
          <w:sz w:val="26"/>
          <w:szCs w:val="26"/>
        </w:rPr>
        <w:t xml:space="preserve"> не се кол</w:t>
      </w:r>
      <w:r w:rsidR="00245F57" w:rsidRPr="0046630B">
        <w:rPr>
          <w:color w:val="auto"/>
          <w:sz w:val="26"/>
          <w:szCs w:val="26"/>
        </w:rPr>
        <w:t>ебайте да се обърнете към лиц</w:t>
      </w:r>
      <w:r w:rsidR="00E80824" w:rsidRPr="0046630B">
        <w:rPr>
          <w:color w:val="auto"/>
          <w:sz w:val="26"/>
          <w:szCs w:val="26"/>
          <w:lang w:val="bg-BG"/>
        </w:rPr>
        <w:t>а</w:t>
      </w:r>
      <w:r w:rsidR="004C4DF8" w:rsidRPr="0046630B">
        <w:rPr>
          <w:color w:val="auto"/>
          <w:sz w:val="26"/>
          <w:szCs w:val="26"/>
          <w:lang w:val="bg-BG"/>
        </w:rPr>
        <w:t>т</w:t>
      </w:r>
      <w:r w:rsidR="00E80824" w:rsidRPr="0046630B">
        <w:rPr>
          <w:color w:val="auto"/>
          <w:sz w:val="26"/>
          <w:szCs w:val="26"/>
          <w:lang w:val="bg-BG"/>
        </w:rPr>
        <w:t>а</w:t>
      </w:r>
      <w:r w:rsidRPr="0046630B">
        <w:rPr>
          <w:color w:val="auto"/>
          <w:sz w:val="26"/>
          <w:szCs w:val="26"/>
        </w:rPr>
        <w:t xml:space="preserve"> за </w:t>
      </w:r>
      <w:r w:rsidR="004C4DF8" w:rsidRPr="0046630B">
        <w:rPr>
          <w:color w:val="auto"/>
          <w:sz w:val="26"/>
          <w:szCs w:val="26"/>
        </w:rPr>
        <w:t>контакт</w:t>
      </w:r>
      <w:r w:rsidR="00192FAC" w:rsidRPr="0046630B">
        <w:rPr>
          <w:color w:val="auto"/>
          <w:sz w:val="26"/>
          <w:szCs w:val="26"/>
        </w:rPr>
        <w:t>:</w:t>
      </w:r>
    </w:p>
    <w:p w14:paraId="75FE16D2" w14:textId="0AF2F165" w:rsidR="00192FAC" w:rsidRPr="0046630B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>Панка Вълчева</w:t>
      </w:r>
      <w:r w:rsidR="004C4A33" w:rsidRPr="0046630B">
        <w:rPr>
          <w:sz w:val="26"/>
          <w:szCs w:val="26"/>
          <w:lang w:val="bg-BG"/>
        </w:rPr>
        <w:t xml:space="preserve">, </w:t>
      </w:r>
      <w:r w:rsidR="00192FAC" w:rsidRPr="0046630B">
        <w:rPr>
          <w:sz w:val="26"/>
          <w:szCs w:val="26"/>
          <w:lang w:val="en-US"/>
        </w:rPr>
        <w:t>E-mail:</w:t>
      </w:r>
      <w:r w:rsidR="00BD2203">
        <w:rPr>
          <w:lang w:val="bg-BG"/>
        </w:rPr>
        <w:t xml:space="preserve"> </w:t>
      </w:r>
      <w:hyperlink r:id="rId8" w:history="1">
        <w:r w:rsidR="00BD2203" w:rsidRPr="00BD2203">
          <w:rPr>
            <w:rStyle w:val="Hyperlink"/>
            <w:sz w:val="26"/>
            <w:szCs w:val="26"/>
            <w:lang w:val="en-US"/>
          </w:rPr>
          <w:t>pvalcheva@asarel.com</w:t>
        </w:r>
      </w:hyperlink>
      <w:r w:rsidR="00086477">
        <w:rPr>
          <w:rStyle w:val="Hyperlink"/>
          <w:color w:val="auto"/>
          <w:sz w:val="26"/>
          <w:szCs w:val="26"/>
          <w:u w:val="none"/>
          <w:lang w:val="bg-BG"/>
        </w:rPr>
        <w:t>.</w:t>
      </w:r>
    </w:p>
    <w:p w14:paraId="2FBE7080" w14:textId="66F28620" w:rsidR="00EC1260" w:rsidRPr="0046630B" w:rsidRDefault="000333E8" w:rsidP="00EC1260">
      <w:pPr>
        <w:spacing w:line="220" w:lineRule="atLeast"/>
        <w:ind w:left="284"/>
        <w:jc w:val="both"/>
        <w:rPr>
          <w:sz w:val="26"/>
          <w:szCs w:val="26"/>
          <w:lang w:val="en-US"/>
        </w:rPr>
      </w:pPr>
      <w:r w:rsidRPr="0046630B">
        <w:rPr>
          <w:sz w:val="26"/>
          <w:szCs w:val="26"/>
          <w:lang w:val="bg-BG"/>
        </w:rPr>
        <w:t>Донка Костуркова</w:t>
      </w:r>
      <w:r w:rsidR="00EC1260" w:rsidRPr="0046630B">
        <w:rPr>
          <w:sz w:val="26"/>
          <w:szCs w:val="26"/>
          <w:lang w:val="bg-BG"/>
        </w:rPr>
        <w:t xml:space="preserve">, </w:t>
      </w:r>
      <w:r w:rsidR="00EC1260" w:rsidRPr="0046630B">
        <w:rPr>
          <w:sz w:val="26"/>
          <w:szCs w:val="26"/>
          <w:lang w:val="en-US"/>
        </w:rPr>
        <w:t>E-mail:</w:t>
      </w:r>
      <w:r w:rsidR="00BD2203">
        <w:rPr>
          <w:sz w:val="26"/>
          <w:szCs w:val="26"/>
          <w:lang w:val="en-US"/>
        </w:rPr>
        <w:t xml:space="preserve"> </w:t>
      </w:r>
      <w:hyperlink r:id="rId9" w:history="1">
        <w:r w:rsidR="00BD2203" w:rsidRPr="00BD2203">
          <w:rPr>
            <w:rStyle w:val="Hyperlink"/>
            <w:sz w:val="26"/>
            <w:szCs w:val="26"/>
          </w:rPr>
          <w:t>dkosturkova@asarel.com</w:t>
        </w:r>
      </w:hyperlink>
      <w:r w:rsidR="00EC1260" w:rsidRPr="0046630B">
        <w:rPr>
          <w:sz w:val="26"/>
          <w:szCs w:val="26"/>
          <w:lang w:val="en-US"/>
        </w:rPr>
        <w:t>.</w:t>
      </w:r>
    </w:p>
    <w:p w14:paraId="1F1573B3" w14:textId="77777777" w:rsidR="000333E8" w:rsidRPr="0046630B" w:rsidRDefault="000333E8" w:rsidP="000333E8">
      <w:pPr>
        <w:spacing w:line="220" w:lineRule="atLeast"/>
        <w:jc w:val="both"/>
        <w:rPr>
          <w:color w:val="FF0000"/>
          <w:sz w:val="26"/>
          <w:szCs w:val="26"/>
          <w:lang w:val="bg-BG"/>
        </w:rPr>
      </w:pPr>
    </w:p>
    <w:p w14:paraId="3EA496A9" w14:textId="77777777" w:rsidR="000333E8" w:rsidRPr="0046630B" w:rsidRDefault="00CE7A20" w:rsidP="000333E8">
      <w:pPr>
        <w:spacing w:line="220" w:lineRule="atLeast"/>
        <w:ind w:hanging="426"/>
        <w:jc w:val="both"/>
        <w:rPr>
          <w:sz w:val="26"/>
          <w:szCs w:val="26"/>
          <w:lang w:val="bg-BG"/>
        </w:rPr>
      </w:pPr>
      <w:r w:rsidRPr="0046630B">
        <w:rPr>
          <w:sz w:val="26"/>
          <w:szCs w:val="26"/>
          <w:lang w:val="bg-BG"/>
        </w:rPr>
        <w:t>Въпроси се задават писмено на посочените e-</w:t>
      </w:r>
      <w:proofErr w:type="spellStart"/>
      <w:r w:rsidRPr="0046630B">
        <w:rPr>
          <w:sz w:val="26"/>
          <w:szCs w:val="26"/>
          <w:lang w:val="bg-BG"/>
        </w:rPr>
        <w:t>mail</w:t>
      </w:r>
      <w:proofErr w:type="spellEnd"/>
      <w:r w:rsidRPr="0046630B">
        <w:rPr>
          <w:sz w:val="26"/>
          <w:szCs w:val="26"/>
          <w:lang w:val="bg-BG"/>
        </w:rPr>
        <w:t>-и.</w:t>
      </w:r>
    </w:p>
    <w:p w14:paraId="22E7CD4E" w14:textId="77777777" w:rsidR="000333E8" w:rsidRPr="0046630B" w:rsidRDefault="000333E8" w:rsidP="000333E8">
      <w:pPr>
        <w:spacing w:line="220" w:lineRule="atLeast"/>
        <w:ind w:hanging="426"/>
        <w:jc w:val="both"/>
        <w:rPr>
          <w:b/>
          <w:bCs/>
          <w:sz w:val="26"/>
          <w:szCs w:val="26"/>
          <w:lang w:val="bg-BG"/>
        </w:rPr>
      </w:pPr>
    </w:p>
    <w:p w14:paraId="2E6A07E2" w14:textId="0F400984" w:rsidR="000333E8" w:rsidRDefault="000333E8" w:rsidP="000333E8">
      <w:pPr>
        <w:rPr>
          <w:sz w:val="28"/>
          <w:szCs w:val="28"/>
          <w:lang w:val="bg-BG"/>
        </w:rPr>
      </w:pPr>
    </w:p>
    <w:p w14:paraId="26B9C394" w14:textId="03531645" w:rsidR="00093EFE" w:rsidRDefault="00093EFE" w:rsidP="000333E8">
      <w:pPr>
        <w:rPr>
          <w:sz w:val="28"/>
          <w:szCs w:val="28"/>
          <w:lang w:val="bg-BG"/>
        </w:rPr>
      </w:pPr>
    </w:p>
    <w:p w14:paraId="258A0001" w14:textId="3A2EDCEA" w:rsidR="00093EFE" w:rsidRDefault="00093EFE" w:rsidP="000333E8">
      <w:pPr>
        <w:rPr>
          <w:sz w:val="28"/>
          <w:szCs w:val="28"/>
          <w:lang w:val="bg-BG"/>
        </w:rPr>
      </w:pPr>
    </w:p>
    <w:p w14:paraId="32DDD07B" w14:textId="0293BF80" w:rsidR="00093EFE" w:rsidRDefault="00093EFE" w:rsidP="000333E8">
      <w:pPr>
        <w:rPr>
          <w:sz w:val="28"/>
          <w:szCs w:val="28"/>
          <w:lang w:val="bg-BG"/>
        </w:rPr>
      </w:pPr>
    </w:p>
    <w:p w14:paraId="7926498B" w14:textId="4CE0549B" w:rsidR="00093EFE" w:rsidRDefault="00093EFE" w:rsidP="000333E8">
      <w:pPr>
        <w:rPr>
          <w:sz w:val="28"/>
          <w:szCs w:val="28"/>
          <w:lang w:val="bg-BG"/>
        </w:rPr>
      </w:pPr>
    </w:p>
    <w:p w14:paraId="551A997F" w14:textId="787F7925" w:rsidR="00093EFE" w:rsidRDefault="00093EFE" w:rsidP="000333E8">
      <w:pPr>
        <w:rPr>
          <w:sz w:val="28"/>
          <w:szCs w:val="28"/>
          <w:lang w:val="bg-BG"/>
        </w:rPr>
      </w:pPr>
    </w:p>
    <w:p w14:paraId="4D5782BE" w14:textId="313F8811" w:rsidR="00093EFE" w:rsidRDefault="00093EFE" w:rsidP="000333E8">
      <w:pPr>
        <w:rPr>
          <w:sz w:val="28"/>
          <w:szCs w:val="28"/>
          <w:lang w:val="bg-BG"/>
        </w:rPr>
      </w:pPr>
    </w:p>
    <w:p w14:paraId="6D53D43B" w14:textId="4401D664" w:rsidR="00093EFE" w:rsidRDefault="00093EFE" w:rsidP="000333E8">
      <w:pPr>
        <w:rPr>
          <w:sz w:val="28"/>
          <w:szCs w:val="28"/>
          <w:lang w:val="bg-BG"/>
        </w:rPr>
      </w:pPr>
    </w:p>
    <w:p w14:paraId="158A9704" w14:textId="00D04262" w:rsidR="00093EFE" w:rsidRDefault="00093EFE" w:rsidP="000333E8">
      <w:pPr>
        <w:rPr>
          <w:sz w:val="28"/>
          <w:szCs w:val="28"/>
          <w:lang w:val="bg-BG"/>
        </w:rPr>
      </w:pPr>
    </w:p>
    <w:p w14:paraId="508F597B" w14:textId="2668A026" w:rsidR="00093EFE" w:rsidRDefault="00093EFE" w:rsidP="000333E8">
      <w:pPr>
        <w:rPr>
          <w:sz w:val="28"/>
          <w:szCs w:val="28"/>
          <w:lang w:val="bg-BG"/>
        </w:rPr>
      </w:pPr>
    </w:p>
    <w:p w14:paraId="16D4964B" w14:textId="74966F78" w:rsidR="00093EFE" w:rsidRDefault="00093EFE" w:rsidP="000333E8">
      <w:pPr>
        <w:rPr>
          <w:sz w:val="28"/>
          <w:szCs w:val="28"/>
          <w:lang w:val="bg-BG"/>
        </w:rPr>
      </w:pPr>
    </w:p>
    <w:p w14:paraId="4A3F3F96" w14:textId="77773408" w:rsidR="00093EFE" w:rsidRDefault="00093EFE" w:rsidP="000333E8">
      <w:pPr>
        <w:rPr>
          <w:sz w:val="28"/>
          <w:szCs w:val="28"/>
          <w:lang w:val="bg-BG"/>
        </w:rPr>
      </w:pPr>
    </w:p>
    <w:p w14:paraId="33140F3E" w14:textId="23998C93" w:rsidR="00093EFE" w:rsidRDefault="00093EFE" w:rsidP="000333E8">
      <w:pPr>
        <w:rPr>
          <w:sz w:val="28"/>
          <w:szCs w:val="28"/>
          <w:lang w:val="bg-BG"/>
        </w:rPr>
      </w:pPr>
    </w:p>
    <w:p w14:paraId="54B2AF14" w14:textId="65F37DA3" w:rsidR="00093EFE" w:rsidRDefault="00093EFE" w:rsidP="000333E8">
      <w:pPr>
        <w:rPr>
          <w:sz w:val="28"/>
          <w:szCs w:val="28"/>
          <w:lang w:val="bg-BG"/>
        </w:rPr>
      </w:pPr>
    </w:p>
    <w:p w14:paraId="4927BB38" w14:textId="1446277E" w:rsidR="00093EFE" w:rsidRDefault="00093EFE" w:rsidP="000333E8">
      <w:pPr>
        <w:rPr>
          <w:sz w:val="28"/>
          <w:szCs w:val="28"/>
          <w:lang w:val="bg-BG"/>
        </w:rPr>
      </w:pPr>
    </w:p>
    <w:p w14:paraId="6265BF93" w14:textId="74734A15" w:rsidR="00093EFE" w:rsidRDefault="00093EFE" w:rsidP="000333E8">
      <w:pPr>
        <w:rPr>
          <w:sz w:val="28"/>
          <w:szCs w:val="28"/>
          <w:lang w:val="bg-BG"/>
        </w:rPr>
      </w:pPr>
    </w:p>
    <w:p w14:paraId="05EE061D" w14:textId="176D2B07" w:rsidR="00093EFE" w:rsidRDefault="00093EFE" w:rsidP="000333E8">
      <w:pPr>
        <w:rPr>
          <w:sz w:val="28"/>
          <w:szCs w:val="28"/>
          <w:lang w:val="bg-BG"/>
        </w:rPr>
      </w:pPr>
    </w:p>
    <w:p w14:paraId="521870A0" w14:textId="0EA5961A" w:rsidR="00093EFE" w:rsidRDefault="00093EFE" w:rsidP="000333E8">
      <w:pPr>
        <w:rPr>
          <w:sz w:val="28"/>
          <w:szCs w:val="28"/>
          <w:lang w:val="bg-BG"/>
        </w:rPr>
      </w:pPr>
    </w:p>
    <w:p w14:paraId="017C0D1C" w14:textId="77777777" w:rsidR="00093EFE" w:rsidRPr="00035267" w:rsidRDefault="00093EFE" w:rsidP="000333E8">
      <w:pPr>
        <w:rPr>
          <w:sz w:val="28"/>
          <w:szCs w:val="28"/>
          <w:lang w:val="bg-BG"/>
        </w:rPr>
      </w:pPr>
    </w:p>
    <w:p w14:paraId="277D123B" w14:textId="6801F4A7" w:rsidR="00086477" w:rsidRDefault="000333E8" w:rsidP="0046630B">
      <w:pPr>
        <w:rPr>
          <w:sz w:val="28"/>
          <w:szCs w:val="28"/>
          <w:lang w:val="bg-BG"/>
        </w:rPr>
      </w:pPr>
      <w:r w:rsidRPr="00035267">
        <w:rPr>
          <w:sz w:val="28"/>
          <w:szCs w:val="28"/>
          <w:lang w:val="bg-BG"/>
        </w:rPr>
        <w:tab/>
      </w:r>
      <w:r w:rsidRPr="00035267">
        <w:rPr>
          <w:sz w:val="28"/>
          <w:szCs w:val="28"/>
          <w:lang w:val="bg-BG"/>
        </w:rPr>
        <w:tab/>
      </w:r>
    </w:p>
    <w:p w14:paraId="5C32C079" w14:textId="2E138D80" w:rsidR="00086477" w:rsidRDefault="00086477" w:rsidP="00924A6D">
      <w:pPr>
        <w:jc w:val="right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П</w:t>
      </w:r>
      <w:r w:rsidRPr="00086477">
        <w:rPr>
          <w:sz w:val="28"/>
          <w:szCs w:val="28"/>
          <w:lang w:val="bg-BG"/>
        </w:rPr>
        <w:t xml:space="preserve">риложение № 1 </w:t>
      </w:r>
    </w:p>
    <w:p w14:paraId="0F22A0A5" w14:textId="3E7990F0" w:rsidR="00924A6D" w:rsidRDefault="00924A6D" w:rsidP="0046630B">
      <w:pPr>
        <w:rPr>
          <w:sz w:val="28"/>
          <w:szCs w:val="28"/>
          <w:lang w:val="bg-BG"/>
        </w:rPr>
      </w:pPr>
    </w:p>
    <w:p w14:paraId="043DAC4B" w14:textId="77777777" w:rsidR="00924A6D" w:rsidRPr="00924A6D" w:rsidRDefault="00924A6D" w:rsidP="00924A6D">
      <w:pPr>
        <w:ind w:hanging="426"/>
        <w:rPr>
          <w:b/>
          <w:bCs/>
          <w:sz w:val="28"/>
          <w:szCs w:val="28"/>
          <w:u w:val="single"/>
          <w:lang w:val="bg-BG"/>
        </w:rPr>
      </w:pPr>
      <w:r w:rsidRPr="00924A6D">
        <w:rPr>
          <w:b/>
          <w:bCs/>
          <w:sz w:val="28"/>
          <w:szCs w:val="28"/>
          <w:u w:val="single"/>
          <w:lang w:val="bg-BG"/>
        </w:rPr>
        <w:t xml:space="preserve">Техническо задание за доставка на редуктор 14 LAO 250x14 за Совалка-МБ-4 </w:t>
      </w:r>
    </w:p>
    <w:p w14:paraId="3058CD16" w14:textId="77777777" w:rsidR="00924A6D" w:rsidRPr="00924A6D" w:rsidRDefault="00924A6D" w:rsidP="00924A6D">
      <w:pPr>
        <w:rPr>
          <w:sz w:val="28"/>
          <w:szCs w:val="28"/>
          <w:lang w:val="bg-BG"/>
        </w:rPr>
      </w:pPr>
    </w:p>
    <w:p w14:paraId="59C0A460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>1. Описание на условията за работа на ДМА:</w:t>
      </w:r>
    </w:p>
    <w:p w14:paraId="4E6ED97B" w14:textId="3C970A62" w:rsidR="00924A6D" w:rsidRPr="00227CC7" w:rsidRDefault="00924A6D" w:rsidP="00924A6D">
      <w:pPr>
        <w:ind w:left="-426" w:right="142" w:firstLine="426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Редуктор 14 LAO 250x14 задвижва барабана на събирателната совалка МБ-4. Поради голямата значимост на совалката за непрекъсната работа на цех Дезинтеграция и КССТ, от там и на цялата ОФ „Асарел“ е необходимо да се закупи нов редуктор. Така ще се гарантира изпълнението на производствената програма, без необосновани престои.  </w:t>
      </w:r>
    </w:p>
    <w:p w14:paraId="0D9A1F06" w14:textId="77777777" w:rsidR="00924A6D" w:rsidRPr="00227CC7" w:rsidRDefault="00924A6D" w:rsidP="00924A6D">
      <w:pPr>
        <w:ind w:left="-426" w:right="142" w:firstLine="426"/>
        <w:jc w:val="both"/>
        <w:rPr>
          <w:sz w:val="26"/>
          <w:szCs w:val="26"/>
          <w:u w:val="single"/>
          <w:lang w:val="bg-BG"/>
        </w:rPr>
      </w:pPr>
      <w:r w:rsidRPr="00227CC7">
        <w:rPr>
          <w:sz w:val="26"/>
          <w:szCs w:val="26"/>
          <w:u w:val="single"/>
          <w:lang w:val="bg-BG"/>
        </w:rPr>
        <w:t>Модела, типа и техническите параметри на редуктора са:</w:t>
      </w:r>
    </w:p>
    <w:p w14:paraId="6CA4ECC3" w14:textId="5B2ACB73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- Конусно цилиндричен редуктор с кух изходящ вал, който се нанизва към вала задвижващ барабана на ГЛТ. Въртящият момент към вала на барабана се предава с </w:t>
      </w:r>
      <w:proofErr w:type="spellStart"/>
      <w:r w:rsidRPr="00227CC7">
        <w:rPr>
          <w:sz w:val="26"/>
          <w:szCs w:val="26"/>
          <w:lang w:val="bg-BG"/>
        </w:rPr>
        <w:t>шпонково</w:t>
      </w:r>
      <w:proofErr w:type="spellEnd"/>
      <w:r w:rsidRPr="00227CC7">
        <w:rPr>
          <w:sz w:val="26"/>
          <w:szCs w:val="26"/>
          <w:lang w:val="bg-BG"/>
        </w:rPr>
        <w:t xml:space="preserve"> съединение, центроването е с  конусни междинни втулки. Кинематична схема с габаритни присъединителни размери са на приложение 1. </w:t>
      </w:r>
    </w:p>
    <w:p w14:paraId="0E1BEEE7" w14:textId="13CBD452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Редуктора да е без спирачка (блокировка) срещу обратно въртене, защото совалката е </w:t>
      </w:r>
      <w:proofErr w:type="spellStart"/>
      <w:r w:rsidRPr="00227CC7">
        <w:rPr>
          <w:sz w:val="26"/>
          <w:szCs w:val="26"/>
          <w:lang w:val="bg-BG"/>
        </w:rPr>
        <w:t>реверсивна</w:t>
      </w:r>
      <w:proofErr w:type="spellEnd"/>
      <w:r w:rsidRPr="00227CC7">
        <w:rPr>
          <w:sz w:val="26"/>
          <w:szCs w:val="26"/>
          <w:lang w:val="bg-BG"/>
        </w:rPr>
        <w:t xml:space="preserve">. Разположението на редуктора спрямо задвижния барабан, и посоките на въртене са дадени на опростените кинематична схема Р2BB и Р1ВВ от приложение 1.  </w:t>
      </w:r>
    </w:p>
    <w:p w14:paraId="60A8C359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Общо предавателно число 14:1 </w:t>
      </w:r>
    </w:p>
    <w:p w14:paraId="455B0659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Необходимо е да имаме въздушно принудително охлаждане за конусната предавка, гарантиращо надеждната и продължителна работа на същата.  </w:t>
      </w:r>
    </w:p>
    <w:p w14:paraId="500F5614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Размерите за отвора на кухия вал  с </w:t>
      </w:r>
      <w:proofErr w:type="spellStart"/>
      <w:r w:rsidRPr="00227CC7">
        <w:rPr>
          <w:sz w:val="26"/>
          <w:szCs w:val="26"/>
          <w:lang w:val="bg-BG"/>
        </w:rPr>
        <w:t>шпонковия</w:t>
      </w:r>
      <w:proofErr w:type="spellEnd"/>
      <w:r w:rsidRPr="00227CC7">
        <w:rPr>
          <w:sz w:val="26"/>
          <w:szCs w:val="26"/>
          <w:lang w:val="bg-BG"/>
        </w:rPr>
        <w:t xml:space="preserve"> канал и леглата за центроващите конусни втулки се виждат на кинематичната схема приложение 1.</w:t>
      </w:r>
    </w:p>
    <w:p w14:paraId="77661D9F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Габаритните присъединителни размири на редуктора, към общата им рама с електродвигателя се виждат на кинематичната схема приложение 1.  </w:t>
      </w:r>
    </w:p>
    <w:p w14:paraId="238B4D3B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Редуктор по принцип трябва да работи в непрекъснат режим, без да загрява и да има паразитни шумове. </w:t>
      </w:r>
    </w:p>
    <w:p w14:paraId="321E9CA3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За предпочитане е редуктора да е производство на завода WIKOV </w:t>
      </w:r>
      <w:proofErr w:type="spellStart"/>
      <w:r w:rsidRPr="00227CC7">
        <w:rPr>
          <w:sz w:val="26"/>
          <w:szCs w:val="26"/>
          <w:lang w:val="bg-BG"/>
        </w:rPr>
        <w:t>Gear</w:t>
      </w:r>
      <w:proofErr w:type="spellEnd"/>
      <w:r w:rsidRPr="00227CC7">
        <w:rPr>
          <w:sz w:val="26"/>
          <w:szCs w:val="26"/>
          <w:lang w:val="bg-BG"/>
        </w:rPr>
        <w:t>. С такива са подменени старите редуктори  ASUG в ОФ „Асарел“, като работата им е безупречна. Ще имаме и пълна унификация за работещите редуктори.</w:t>
      </w:r>
    </w:p>
    <w:p w14:paraId="5B6BE8A3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</w:p>
    <w:p w14:paraId="55C8A3BC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2. Обем на услугата и срокове (приложение – работна програма):</w:t>
      </w:r>
    </w:p>
    <w:p w14:paraId="0D3E3A11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Количество на доставката – 1бр.</w:t>
      </w:r>
    </w:p>
    <w:p w14:paraId="27465EB1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 Срок на доставката – 20.03.2026г.</w:t>
      </w:r>
    </w:p>
    <w:p w14:paraId="51AB6ED6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</w:p>
    <w:p w14:paraId="38C7ECF9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3. Качествени изисквания към услугата:</w:t>
      </w:r>
    </w:p>
    <w:p w14:paraId="68DACF24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 Гаранции – месеци/или мото часа в работа – 24 месеца от монтаж или 15 000 м/ч в работа. </w:t>
      </w:r>
    </w:p>
    <w:p w14:paraId="2D498B3F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</w:t>
      </w:r>
    </w:p>
    <w:p w14:paraId="796FAA54" w14:textId="77777777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4. Начини и критерии за приемане на извършената работа:</w:t>
      </w:r>
    </w:p>
    <w:p w14:paraId="5D0EF1CC" w14:textId="215F1726" w:rsidR="00924A6D" w:rsidRPr="00227CC7" w:rsidRDefault="00924A6D" w:rsidP="00924A6D">
      <w:pPr>
        <w:ind w:left="-426" w:right="142"/>
        <w:jc w:val="both"/>
        <w:rPr>
          <w:sz w:val="26"/>
          <w:szCs w:val="26"/>
          <w:lang w:val="bg-BG"/>
        </w:rPr>
      </w:pPr>
      <w:r w:rsidRPr="00227CC7">
        <w:rPr>
          <w:sz w:val="26"/>
          <w:szCs w:val="26"/>
          <w:lang w:val="bg-BG"/>
        </w:rPr>
        <w:t xml:space="preserve"> - Оглед и рекламационни претенции за видими дефекти и несъвместимости при приемане в склада, при доставка на редуктора. Минимум две години гаранция за скрити дефекти.</w:t>
      </w:r>
    </w:p>
    <w:sectPr w:rsidR="00924A6D" w:rsidRPr="00227CC7" w:rsidSect="00771385">
      <w:headerReference w:type="default" r:id="rId10"/>
      <w:footerReference w:type="even" r:id="rId11"/>
      <w:footerReference w:type="default" r:id="rId12"/>
      <w:pgSz w:w="11906" w:h="16838" w:code="9"/>
      <w:pgMar w:top="567" w:right="707" w:bottom="851" w:left="1701" w:header="5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3E2AF944" w14:textId="77777777" w:rsidR="00924A6D" w:rsidRDefault="0092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ED45909"/>
    <w:multiLevelType w:val="multilevel"/>
    <w:tmpl w:val="1B4C8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7743C"/>
    <w:multiLevelType w:val="hybridMultilevel"/>
    <w:tmpl w:val="87A69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5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9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2A1012"/>
    <w:multiLevelType w:val="hybridMultilevel"/>
    <w:tmpl w:val="75B6279E"/>
    <w:lvl w:ilvl="0" w:tplc="4000B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2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3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6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3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6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6"/>
  </w:num>
  <w:num w:numId="3">
    <w:abstractNumId w:val="31"/>
  </w:num>
  <w:num w:numId="4">
    <w:abstractNumId w:val="26"/>
  </w:num>
  <w:num w:numId="5">
    <w:abstractNumId w:val="16"/>
  </w:num>
  <w:num w:numId="6">
    <w:abstractNumId w:val="33"/>
  </w:num>
  <w:num w:numId="7">
    <w:abstractNumId w:val="38"/>
  </w:num>
  <w:num w:numId="8">
    <w:abstractNumId w:val="17"/>
  </w:num>
  <w:num w:numId="9">
    <w:abstractNumId w:val="39"/>
  </w:num>
  <w:num w:numId="10">
    <w:abstractNumId w:val="11"/>
  </w:num>
  <w:num w:numId="11">
    <w:abstractNumId w:val="40"/>
  </w:num>
  <w:num w:numId="12">
    <w:abstractNumId w:val="41"/>
  </w:num>
  <w:num w:numId="13">
    <w:abstractNumId w:val="29"/>
  </w:num>
  <w:num w:numId="14">
    <w:abstractNumId w:val="27"/>
  </w:num>
  <w:num w:numId="15">
    <w:abstractNumId w:val="44"/>
  </w:num>
  <w:num w:numId="16">
    <w:abstractNumId w:val="30"/>
  </w:num>
  <w:num w:numId="17">
    <w:abstractNumId w:val="23"/>
  </w:num>
  <w:num w:numId="18">
    <w:abstractNumId w:val="2"/>
  </w:num>
  <w:num w:numId="19">
    <w:abstractNumId w:val="34"/>
  </w:num>
  <w:num w:numId="20">
    <w:abstractNumId w:val="1"/>
  </w:num>
  <w:num w:numId="21">
    <w:abstractNumId w:val="3"/>
  </w:num>
  <w:num w:numId="22">
    <w:abstractNumId w:val="22"/>
  </w:num>
  <w:num w:numId="23">
    <w:abstractNumId w:val="45"/>
  </w:num>
  <w:num w:numId="24">
    <w:abstractNumId w:val="12"/>
  </w:num>
  <w:num w:numId="25">
    <w:abstractNumId w:val="32"/>
  </w:num>
  <w:num w:numId="26">
    <w:abstractNumId w:val="18"/>
  </w:num>
  <w:num w:numId="27">
    <w:abstractNumId w:val="35"/>
  </w:num>
  <w:num w:numId="28">
    <w:abstractNumId w:val="15"/>
  </w:num>
  <w:num w:numId="29">
    <w:abstractNumId w:val="19"/>
  </w:num>
  <w:num w:numId="30">
    <w:abstractNumId w:val="21"/>
  </w:num>
  <w:num w:numId="31">
    <w:abstractNumId w:val="24"/>
  </w:num>
  <w:num w:numId="32">
    <w:abstractNumId w:val="10"/>
  </w:num>
  <w:num w:numId="33">
    <w:abstractNumId w:val="37"/>
  </w:num>
  <w:num w:numId="34">
    <w:abstractNumId w:val="4"/>
  </w:num>
  <w:num w:numId="35">
    <w:abstractNumId w:val="5"/>
  </w:num>
  <w:num w:numId="36">
    <w:abstractNumId w:val="8"/>
  </w:num>
  <w:num w:numId="37">
    <w:abstractNumId w:val="0"/>
  </w:num>
  <w:num w:numId="38">
    <w:abstractNumId w:val="25"/>
  </w:num>
  <w:num w:numId="39">
    <w:abstractNumId w:val="36"/>
  </w:num>
  <w:num w:numId="40">
    <w:abstractNumId w:val="43"/>
  </w:num>
  <w:num w:numId="41">
    <w:abstractNumId w:val="14"/>
  </w:num>
  <w:num w:numId="42">
    <w:abstractNumId w:val="9"/>
  </w:num>
  <w:num w:numId="43">
    <w:abstractNumId w:val="13"/>
  </w:num>
  <w:num w:numId="44">
    <w:abstractNumId w:val="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20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6477"/>
    <w:rsid w:val="000868DA"/>
    <w:rsid w:val="0009104E"/>
    <w:rsid w:val="0009150D"/>
    <w:rsid w:val="000923D9"/>
    <w:rsid w:val="00092C3F"/>
    <w:rsid w:val="00093918"/>
    <w:rsid w:val="00093EFE"/>
    <w:rsid w:val="00095CB1"/>
    <w:rsid w:val="000B0A24"/>
    <w:rsid w:val="000B3A12"/>
    <w:rsid w:val="000B401B"/>
    <w:rsid w:val="000C20D9"/>
    <w:rsid w:val="000C305C"/>
    <w:rsid w:val="000C33BD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12BE0"/>
    <w:rsid w:val="0012519F"/>
    <w:rsid w:val="00127B93"/>
    <w:rsid w:val="00134A69"/>
    <w:rsid w:val="00134CF9"/>
    <w:rsid w:val="00142DEB"/>
    <w:rsid w:val="0015111A"/>
    <w:rsid w:val="00152205"/>
    <w:rsid w:val="00156BEA"/>
    <w:rsid w:val="00161CBD"/>
    <w:rsid w:val="001627CB"/>
    <w:rsid w:val="00162EFF"/>
    <w:rsid w:val="0016402B"/>
    <w:rsid w:val="001653C7"/>
    <w:rsid w:val="00167A50"/>
    <w:rsid w:val="00170C06"/>
    <w:rsid w:val="00171C1D"/>
    <w:rsid w:val="001803C2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353D"/>
    <w:rsid w:val="001D127E"/>
    <w:rsid w:val="001D1674"/>
    <w:rsid w:val="001D5A00"/>
    <w:rsid w:val="001E1174"/>
    <w:rsid w:val="001E1236"/>
    <w:rsid w:val="001F37FA"/>
    <w:rsid w:val="001F73D2"/>
    <w:rsid w:val="002012AF"/>
    <w:rsid w:val="00202C4E"/>
    <w:rsid w:val="002037CC"/>
    <w:rsid w:val="002038F1"/>
    <w:rsid w:val="00204714"/>
    <w:rsid w:val="00205068"/>
    <w:rsid w:val="00215F2A"/>
    <w:rsid w:val="00222062"/>
    <w:rsid w:val="002225A3"/>
    <w:rsid w:val="002232E4"/>
    <w:rsid w:val="00227CC7"/>
    <w:rsid w:val="002304F3"/>
    <w:rsid w:val="002420D5"/>
    <w:rsid w:val="00245F57"/>
    <w:rsid w:val="002479AB"/>
    <w:rsid w:val="00256BC2"/>
    <w:rsid w:val="0026464C"/>
    <w:rsid w:val="002727C7"/>
    <w:rsid w:val="00275A80"/>
    <w:rsid w:val="00284494"/>
    <w:rsid w:val="00286569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DF7"/>
    <w:rsid w:val="0031575C"/>
    <w:rsid w:val="00325065"/>
    <w:rsid w:val="00342FB7"/>
    <w:rsid w:val="003473A7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630B"/>
    <w:rsid w:val="00467766"/>
    <w:rsid w:val="0047606B"/>
    <w:rsid w:val="004806CB"/>
    <w:rsid w:val="00481888"/>
    <w:rsid w:val="00481AD8"/>
    <w:rsid w:val="0048265A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F41"/>
    <w:rsid w:val="005525A8"/>
    <w:rsid w:val="00557741"/>
    <w:rsid w:val="00561749"/>
    <w:rsid w:val="00565AA5"/>
    <w:rsid w:val="00565F48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A27FB"/>
    <w:rsid w:val="005C6308"/>
    <w:rsid w:val="005C68AB"/>
    <w:rsid w:val="005C728A"/>
    <w:rsid w:val="005D6319"/>
    <w:rsid w:val="005E25F5"/>
    <w:rsid w:val="005E30DF"/>
    <w:rsid w:val="005E60BA"/>
    <w:rsid w:val="005F16D4"/>
    <w:rsid w:val="005F180A"/>
    <w:rsid w:val="005F1D0A"/>
    <w:rsid w:val="005F30CB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1318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475E"/>
    <w:rsid w:val="0081668D"/>
    <w:rsid w:val="008201AB"/>
    <w:rsid w:val="008322A0"/>
    <w:rsid w:val="0083437E"/>
    <w:rsid w:val="0083465A"/>
    <w:rsid w:val="00834C95"/>
    <w:rsid w:val="008372ED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6D2E"/>
    <w:rsid w:val="008F0804"/>
    <w:rsid w:val="008F797E"/>
    <w:rsid w:val="008F7BC6"/>
    <w:rsid w:val="00911A93"/>
    <w:rsid w:val="00917FC0"/>
    <w:rsid w:val="00922E4D"/>
    <w:rsid w:val="00924A6D"/>
    <w:rsid w:val="00924C9C"/>
    <w:rsid w:val="00924EC5"/>
    <w:rsid w:val="009306EC"/>
    <w:rsid w:val="00932BC8"/>
    <w:rsid w:val="0093560C"/>
    <w:rsid w:val="009374F1"/>
    <w:rsid w:val="009403CA"/>
    <w:rsid w:val="00946BED"/>
    <w:rsid w:val="00952561"/>
    <w:rsid w:val="009562E8"/>
    <w:rsid w:val="00957A04"/>
    <w:rsid w:val="009663B1"/>
    <w:rsid w:val="00970B89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6573"/>
    <w:rsid w:val="00A012FB"/>
    <w:rsid w:val="00A05B63"/>
    <w:rsid w:val="00A1336D"/>
    <w:rsid w:val="00A14103"/>
    <w:rsid w:val="00A15F59"/>
    <w:rsid w:val="00A17872"/>
    <w:rsid w:val="00A309E5"/>
    <w:rsid w:val="00A3643F"/>
    <w:rsid w:val="00A40315"/>
    <w:rsid w:val="00A405AF"/>
    <w:rsid w:val="00A4159F"/>
    <w:rsid w:val="00A43484"/>
    <w:rsid w:val="00A44746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98F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F3CF5"/>
    <w:rsid w:val="00B00C51"/>
    <w:rsid w:val="00B02648"/>
    <w:rsid w:val="00B10A2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D1555"/>
    <w:rsid w:val="00BD2203"/>
    <w:rsid w:val="00BD7A7D"/>
    <w:rsid w:val="00BE1142"/>
    <w:rsid w:val="00BE3F42"/>
    <w:rsid w:val="00BE70F8"/>
    <w:rsid w:val="00BF09CE"/>
    <w:rsid w:val="00C03EC0"/>
    <w:rsid w:val="00C114FB"/>
    <w:rsid w:val="00C136E9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21047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713F2"/>
    <w:rsid w:val="00F72E0B"/>
    <w:rsid w:val="00F744A7"/>
    <w:rsid w:val="00F7733E"/>
    <w:rsid w:val="00F81273"/>
    <w:rsid w:val="00F821A7"/>
    <w:rsid w:val="00F85466"/>
    <w:rsid w:val="00F8589F"/>
    <w:rsid w:val="00F956A3"/>
    <w:rsid w:val="00F95EF9"/>
    <w:rsid w:val="00FA3165"/>
    <w:rsid w:val="00FA3CD4"/>
    <w:rsid w:val="00FB5FC6"/>
    <w:rsid w:val="00FC5A18"/>
    <w:rsid w:val="00FC683D"/>
    <w:rsid w:val="00FC6BAC"/>
    <w:rsid w:val="00FC711F"/>
    <w:rsid w:val="00FD27CC"/>
    <w:rsid w:val="00FD7B55"/>
    <w:rsid w:val="00FE2DED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lcheva@asar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osturkova@asar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946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4</cp:revision>
  <cp:lastPrinted>2025-10-27T13:26:00Z</cp:lastPrinted>
  <dcterms:created xsi:type="dcterms:W3CDTF">2025-10-27T13:32:00Z</dcterms:created>
  <dcterms:modified xsi:type="dcterms:W3CDTF">2025-11-07T07:50:00Z</dcterms:modified>
</cp:coreProperties>
</file>