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B01E" w14:textId="77777777" w:rsidR="00017871" w:rsidRPr="001F5A41" w:rsidRDefault="00017871" w:rsidP="001F5A41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1F5A41">
        <w:rPr>
          <w:rFonts w:ascii="Times New Roman" w:eastAsia="Times New Roman" w:hAnsi="Times New Roman" w:cs="Times New Roman"/>
          <w:sz w:val="20"/>
          <w:szCs w:val="20"/>
        </w:rPr>
        <w:t>Индекс на документирана информация</w:t>
      </w:r>
    </w:p>
    <w:p w14:paraId="5E07571F" w14:textId="77777777" w:rsidR="00017871" w:rsidRPr="001F5A41" w:rsidRDefault="00017871" w:rsidP="001F5A41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1F5A41">
        <w:rPr>
          <w:rFonts w:ascii="Times New Roman" w:eastAsia="Times New Roman" w:hAnsi="Times New Roman" w:cs="Times New Roman"/>
          <w:sz w:val="20"/>
          <w:szCs w:val="20"/>
        </w:rPr>
        <w:t>РИ-ИСУ-07.01.01.00.00/3-3</w:t>
      </w:r>
    </w:p>
    <w:p w14:paraId="5AA63380" w14:textId="77777777" w:rsidR="00017871" w:rsidRPr="00E74E19" w:rsidRDefault="00017871" w:rsidP="001F5A41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74E19">
        <w:rPr>
          <w:rFonts w:ascii="Times New Roman" w:eastAsia="Calibri" w:hAnsi="Times New Roman" w:cs="Times New Roman"/>
          <w:b/>
          <w:sz w:val="26"/>
          <w:szCs w:val="26"/>
          <w:u w:val="single"/>
        </w:rPr>
        <w:t>„АСАРЕЛ – МЕДЕТ“ АД – ГР. ПАНАГЮРИЩЕ</w:t>
      </w:r>
    </w:p>
    <w:p w14:paraId="35129D47" w14:textId="5337DAC2" w:rsidR="00017871" w:rsidRDefault="001F5A41" w:rsidP="003C03CC">
      <w:pPr>
        <w:spacing w:after="0"/>
        <w:ind w:firstLine="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р</w:t>
      </w:r>
      <w:r w:rsidR="00017871" w:rsidRPr="001F5A41">
        <w:rPr>
          <w:rFonts w:ascii="Times New Roman" w:eastAsia="Calibri" w:hAnsi="Times New Roman" w:cs="Times New Roman"/>
          <w:bCs/>
          <w:sz w:val="20"/>
          <w:szCs w:val="20"/>
        </w:rPr>
        <w:t>ег. №</w:t>
      </w:r>
      <w:r w:rsidR="00BC7A22" w:rsidRPr="001F5A41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6F4648" w:rsidRPr="001F5A41">
        <w:rPr>
          <w:rFonts w:ascii="Times New Roman" w:eastAsia="Calibri" w:hAnsi="Times New Roman" w:cs="Times New Roman"/>
          <w:bCs/>
          <w:sz w:val="20"/>
          <w:szCs w:val="20"/>
        </w:rPr>
        <w:t>93-00-</w:t>
      </w:r>
      <w:r w:rsidR="00297668">
        <w:rPr>
          <w:rFonts w:ascii="Times New Roman" w:eastAsia="Calibri" w:hAnsi="Times New Roman" w:cs="Times New Roman"/>
          <w:bCs/>
          <w:sz w:val="20"/>
          <w:szCs w:val="20"/>
        </w:rPr>
        <w:t>1093</w:t>
      </w:r>
      <w:r w:rsidR="00C04E5F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6F4648" w:rsidRPr="001F5A41">
        <w:rPr>
          <w:rFonts w:ascii="Times New Roman" w:eastAsia="Calibri" w:hAnsi="Times New Roman" w:cs="Times New Roman"/>
          <w:bCs/>
          <w:sz w:val="20"/>
          <w:szCs w:val="20"/>
        </w:rPr>
        <w:t>/</w:t>
      </w:r>
      <w:r w:rsidR="00C04E5F">
        <w:rPr>
          <w:rFonts w:ascii="Times New Roman" w:eastAsia="Calibri" w:hAnsi="Times New Roman" w:cs="Times New Roman"/>
          <w:bCs/>
          <w:sz w:val="20"/>
          <w:szCs w:val="20"/>
        </w:rPr>
        <w:t xml:space="preserve"> 19.0</w:t>
      </w:r>
      <w:r w:rsidR="006C3B26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C04E5F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6F4648" w:rsidRPr="001F5A41">
        <w:rPr>
          <w:rFonts w:ascii="Times New Roman" w:eastAsia="Calibri" w:hAnsi="Times New Roman" w:cs="Times New Roman"/>
          <w:bCs/>
          <w:sz w:val="20"/>
          <w:szCs w:val="20"/>
        </w:rPr>
        <w:t>202</w:t>
      </w:r>
      <w:r w:rsidR="006C3B26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6F4648" w:rsidRPr="001F5A41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F91D4D" w:rsidRPr="001F5A41">
        <w:rPr>
          <w:rFonts w:ascii="Times New Roman" w:eastAsia="Calibri" w:hAnsi="Times New Roman" w:cs="Times New Roman"/>
          <w:bCs/>
          <w:sz w:val="20"/>
          <w:szCs w:val="20"/>
        </w:rPr>
        <w:t>г.</w:t>
      </w:r>
    </w:p>
    <w:p w14:paraId="572424FC" w14:textId="77777777" w:rsidR="001F5A41" w:rsidRPr="001F5A41" w:rsidRDefault="001F5A41" w:rsidP="001F5A41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F42E8F6" w14:textId="331C34DB" w:rsidR="00017871" w:rsidRDefault="00017871" w:rsidP="00D3315F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5C247D90" w14:textId="77777777" w:rsidR="00421CAC" w:rsidRPr="00E74E19" w:rsidRDefault="00421CAC" w:rsidP="0001787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07775669" w14:textId="68F7A02D" w:rsidR="00017871" w:rsidRDefault="00017871" w:rsidP="0001787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84A8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Техническо задание</w:t>
      </w:r>
    </w:p>
    <w:p w14:paraId="7EC8C5F8" w14:textId="77777777" w:rsidR="00904D3D" w:rsidRPr="00F84A8D" w:rsidRDefault="00904D3D" w:rsidP="0001787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4EB337F7" w14:textId="7EF1EC81" w:rsidR="00017871" w:rsidRDefault="00017871" w:rsidP="0001787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220AFFFC" w14:textId="77777777" w:rsidR="00421CAC" w:rsidRPr="00E74E19" w:rsidRDefault="00421CAC" w:rsidP="0001787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9EB81D9" w14:textId="3AB01FFF" w:rsidR="00017871" w:rsidRPr="001F5A41" w:rsidRDefault="00017871" w:rsidP="006C3B26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ОТНОСНО</w:t>
      </w:r>
      <w:r w:rsidR="00B968CE"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6902D1" w:rsidRPr="001F5A41">
        <w:rPr>
          <w:rFonts w:ascii="Times New Roman" w:hAnsi="Times New Roman" w:cs="Times New Roman"/>
          <w:sz w:val="28"/>
          <w:szCs w:val="28"/>
        </w:rPr>
        <w:t xml:space="preserve"> </w:t>
      </w:r>
      <w:r w:rsidR="006C3B26">
        <w:rPr>
          <w:rFonts w:ascii="Times New Roman" w:hAnsi="Times New Roman" w:cs="Times New Roman"/>
          <w:sz w:val="28"/>
          <w:szCs w:val="28"/>
        </w:rPr>
        <w:t xml:space="preserve">Изпълнение на СМР за обект </w:t>
      </w:r>
      <w:r w:rsidR="006C3B26" w:rsidRPr="006C3B26">
        <w:rPr>
          <w:rFonts w:ascii="Times New Roman" w:hAnsi="Times New Roman" w:cs="Times New Roman"/>
          <w:sz w:val="28"/>
          <w:szCs w:val="28"/>
        </w:rPr>
        <w:t>„</w:t>
      </w:r>
      <w:bookmarkStart w:id="0" w:name="_Hlk219713391"/>
      <w:r w:rsidR="006C3B26" w:rsidRPr="006C3B26">
        <w:rPr>
          <w:rFonts w:ascii="Times New Roman" w:hAnsi="Times New Roman" w:cs="Times New Roman"/>
          <w:sz w:val="28"/>
          <w:szCs w:val="28"/>
        </w:rPr>
        <w:t xml:space="preserve">Изграждане на </w:t>
      </w:r>
      <w:proofErr w:type="spellStart"/>
      <w:r w:rsidR="006C3B26" w:rsidRPr="006C3B26">
        <w:rPr>
          <w:rFonts w:ascii="Times New Roman" w:hAnsi="Times New Roman" w:cs="Times New Roman"/>
          <w:sz w:val="28"/>
          <w:szCs w:val="28"/>
        </w:rPr>
        <w:t>пулпопровод</w:t>
      </w:r>
      <w:proofErr w:type="spellEnd"/>
      <w:r w:rsidR="006C3B26" w:rsidRPr="006C3B26">
        <w:rPr>
          <w:rFonts w:ascii="Times New Roman" w:hAnsi="Times New Roman" w:cs="Times New Roman"/>
          <w:sz w:val="28"/>
          <w:szCs w:val="28"/>
        </w:rPr>
        <w:t xml:space="preserve"> за гравитачно транспортиране на класа 5-0 мм от 5-ти </w:t>
      </w:r>
      <w:proofErr w:type="spellStart"/>
      <w:r w:rsidR="006C3B26" w:rsidRPr="006C3B26">
        <w:rPr>
          <w:rFonts w:ascii="Times New Roman" w:hAnsi="Times New Roman" w:cs="Times New Roman"/>
          <w:sz w:val="28"/>
          <w:szCs w:val="28"/>
        </w:rPr>
        <w:t>дезинтегратор</w:t>
      </w:r>
      <w:proofErr w:type="spellEnd"/>
      <w:r w:rsidR="006C3B26" w:rsidRPr="006C3B2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C3B26" w:rsidRPr="006C3B26">
        <w:rPr>
          <w:rFonts w:ascii="Times New Roman" w:hAnsi="Times New Roman" w:cs="Times New Roman"/>
          <w:sz w:val="28"/>
          <w:szCs w:val="28"/>
        </w:rPr>
        <w:t>зумпф</w:t>
      </w:r>
      <w:proofErr w:type="spellEnd"/>
      <w:r w:rsidR="006C3B26" w:rsidRPr="006C3B26">
        <w:rPr>
          <w:rFonts w:ascii="Times New Roman" w:hAnsi="Times New Roman" w:cs="Times New Roman"/>
          <w:sz w:val="28"/>
          <w:szCs w:val="28"/>
        </w:rPr>
        <w:t xml:space="preserve"> на предварителна класификация</w:t>
      </w:r>
      <w:bookmarkEnd w:id="0"/>
      <w:r w:rsidR="006C3B26" w:rsidRPr="006C3B26">
        <w:rPr>
          <w:rFonts w:ascii="Times New Roman" w:hAnsi="Times New Roman" w:cs="Times New Roman"/>
          <w:sz w:val="28"/>
          <w:szCs w:val="28"/>
          <w:lang w:val="en-AU"/>
        </w:rPr>
        <w:t>“</w:t>
      </w:r>
    </w:p>
    <w:p w14:paraId="12E6155E" w14:textId="77777777" w:rsidR="006C3B26" w:rsidRPr="00E74E19" w:rsidRDefault="006C3B26" w:rsidP="00017871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183A8687" w14:textId="77777777" w:rsidR="00017871" w:rsidRPr="001F5A41" w:rsidRDefault="00017871" w:rsidP="00017871">
      <w:pPr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1. Съществуващо положение</w:t>
      </w:r>
    </w:p>
    <w:p w14:paraId="601C4C05" w14:textId="77777777" w:rsidR="006C3B26" w:rsidRPr="006C3B26" w:rsidRDefault="006C3B26" w:rsidP="006C3B26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Мощностите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с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които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разполага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цех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Дезинтеграция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след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реконструкцията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6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бр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езинтегратора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една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топкова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мелница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производство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Metso Minerals.</w:t>
      </w:r>
    </w:p>
    <w:p w14:paraId="389D4C5C" w14:textId="77777777" w:rsidR="006C3B26" w:rsidRPr="006C3B26" w:rsidRDefault="006C3B26" w:rsidP="006C3B26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Всеки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езинтегратор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снабден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двойно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барабанно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сито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две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пресевни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повърхности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(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двойна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бутара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).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нея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отделят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три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продукта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различни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класи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Продуктът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размери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11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мм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÷ 80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мм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постъпва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върху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събирателна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лента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ГТЛ СТ1,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която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я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транспортира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приемните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бункери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корпус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>„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Средно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proofErr w:type="gram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трошене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“</w:t>
      </w:r>
      <w:proofErr w:type="gram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05873885" w14:textId="77777777" w:rsidR="006C3B26" w:rsidRPr="006C3B26" w:rsidRDefault="006C3B26" w:rsidP="006C3B26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Продуктът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размери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5,5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мм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÷ 11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мм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постъпва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върху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събирателна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лента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ГТЛ Д6 и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нея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чрез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ГТЛ МБ1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транспортира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междинни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бункери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2F900AA7" w14:textId="77777777" w:rsidR="006C3B26" w:rsidRPr="006C3B26" w:rsidRDefault="006C3B26" w:rsidP="006C3B26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Финият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продукт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отделен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двойната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бутара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размери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0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мм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÷ 5,5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мм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може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транспортира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два способа:</w:t>
      </w:r>
    </w:p>
    <w:p w14:paraId="43F57552" w14:textId="77777777" w:rsidR="006C3B26" w:rsidRPr="006C3B26" w:rsidRDefault="006C3B26" w:rsidP="006C3B26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6C3B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Първи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способ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продукт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>ът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транспортира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гравитачно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зумпф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топкова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мелница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цех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Мелнично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отделение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</w:p>
    <w:p w14:paraId="3AA29DA9" w14:textId="77777777" w:rsidR="006C3B26" w:rsidRPr="006C3B26" w:rsidRDefault="006C3B26" w:rsidP="006C3B26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-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Вторият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способ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продукт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>ът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proofErr w:type="gram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класа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 0</w:t>
      </w:r>
      <w:proofErr w:type="gram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мм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÷ 5,5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мм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чрез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зумпф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помпа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подава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към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предварителна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класификация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6C3B2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батерия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хидроциклони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). </w:t>
      </w:r>
    </w:p>
    <w:p w14:paraId="0B873231" w14:textId="77777777" w:rsidR="006C3B26" w:rsidRPr="006C3B26" w:rsidRDefault="006C3B26" w:rsidP="006C3B26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Класа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5-0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мм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шести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дезинтегратор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върви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самотек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абразивоустойчив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маркуч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bookmarkStart w:id="1" w:name="_Hlk188531899"/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тип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proofErr w:type="spellStart"/>
      <w:proofErr w:type="gramStart"/>
      <w:r w:rsidRPr="006C3B26">
        <w:rPr>
          <w:rFonts w:ascii="Times New Roman" w:eastAsia="Times New Roman" w:hAnsi="Times New Roman" w:cs="Times New Roman"/>
          <w:sz w:val="28"/>
          <w:szCs w:val="28"/>
          <w:lang w:val="en-US"/>
        </w:rPr>
        <w:t>Trellex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“</w:t>
      </w:r>
      <w:bookmarkEnd w:id="1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</w:t>
      </w:r>
      <w:proofErr w:type="gram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вътрешен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диаметър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355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мм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стига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зумпф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предварителна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класификация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5C9D3473" w14:textId="77777777" w:rsidR="006C3B26" w:rsidRPr="006C3B26" w:rsidRDefault="006C3B26" w:rsidP="006C3B26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Смяната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шламовата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помпата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пети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дезинтегратор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много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трудн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поради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факта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че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зумпф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>ът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помпата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разположен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една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най-ниските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точки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корпуса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където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няма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достъп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мостовия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кран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.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Също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така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зумпф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>ът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помпата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в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голяма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близост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една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от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основните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събирателни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ГТЛ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>-и</w:t>
      </w:r>
      <w:r w:rsidRPr="006C3B26">
        <w:rPr>
          <w:rFonts w:ascii="Times New Roman" w:eastAsia="Times New Roman" w:hAnsi="Times New Roman" w:cs="Times New Roman"/>
          <w:sz w:val="28"/>
          <w:szCs w:val="28"/>
          <w:vertAlign w:val="superscript"/>
          <w:lang w:val="en-AU"/>
        </w:rPr>
        <w:t xml:space="preserve"> </w:t>
      </w:r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(Д-6).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Достъп</w:t>
      </w:r>
      <w:r w:rsidRPr="006C3B26">
        <w:rPr>
          <w:rFonts w:ascii="Times New Roman" w:eastAsia="Times New Roman" w:hAnsi="Times New Roman" w:cs="Times New Roman"/>
          <w:sz w:val="28"/>
          <w:szCs w:val="28"/>
        </w:rPr>
        <w:t>ът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за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обслужване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и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ремонт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зумпфа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е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почти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невъзможен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защото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няма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изградени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стълби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до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него</w:t>
      </w:r>
      <w:proofErr w:type="spellEnd"/>
      <w:r w:rsidRPr="006C3B26">
        <w:rPr>
          <w:rFonts w:ascii="Times New Roman" w:eastAsia="Times New Roman" w:hAnsi="Times New Roman" w:cs="Times New Roman"/>
          <w:sz w:val="28"/>
          <w:szCs w:val="28"/>
          <w:lang w:val="en-AU"/>
        </w:rPr>
        <w:t>.</w:t>
      </w:r>
    </w:p>
    <w:p w14:paraId="11208A1E" w14:textId="77777777" w:rsidR="00903E75" w:rsidRPr="001F5A41" w:rsidRDefault="00903E75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E4429B" w14:textId="5EA23D8F" w:rsidR="00017871" w:rsidRPr="001F5A41" w:rsidRDefault="00017871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2. Условия за същността/цел/, съдържанието/предмет/.</w:t>
      </w:r>
    </w:p>
    <w:p w14:paraId="7CDBFF4F" w14:textId="77777777" w:rsidR="00017871" w:rsidRPr="001F5A41" w:rsidRDefault="00017871" w:rsidP="003C1AAB">
      <w:pPr>
        <w:spacing w:before="120"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2.1. Същност /цел/ на услугата:</w:t>
      </w:r>
    </w:p>
    <w:p w14:paraId="1EDE7316" w14:textId="1778DCB3" w:rsidR="00561570" w:rsidRPr="001F5A41" w:rsidRDefault="00464FD1" w:rsidP="00561570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Целта на ТЗ </w:t>
      </w:r>
      <w:r w:rsidR="00561570" w:rsidRPr="001F5A4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избор на изпълнител на строително-</w:t>
      </w:r>
      <w:r w:rsidR="00904D3D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ни работи </w:t>
      </w:r>
      <w:r w:rsidR="00561570" w:rsidRPr="001F5A41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904D3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04D3D" w:rsidRPr="00904D3D">
        <w:rPr>
          <w:rFonts w:ascii="Times New Roman" w:eastAsia="Times New Roman" w:hAnsi="Times New Roman" w:cs="Times New Roman"/>
          <w:sz w:val="28"/>
          <w:szCs w:val="28"/>
        </w:rPr>
        <w:t xml:space="preserve">зграждане на </w:t>
      </w:r>
      <w:proofErr w:type="spellStart"/>
      <w:r w:rsidR="00904D3D" w:rsidRPr="00904D3D">
        <w:rPr>
          <w:rFonts w:ascii="Times New Roman" w:eastAsia="Times New Roman" w:hAnsi="Times New Roman" w:cs="Times New Roman"/>
          <w:sz w:val="28"/>
          <w:szCs w:val="28"/>
        </w:rPr>
        <w:t>пулпопровод</w:t>
      </w:r>
      <w:proofErr w:type="spellEnd"/>
      <w:r w:rsidR="00904D3D" w:rsidRPr="00904D3D">
        <w:rPr>
          <w:rFonts w:ascii="Times New Roman" w:eastAsia="Times New Roman" w:hAnsi="Times New Roman" w:cs="Times New Roman"/>
          <w:sz w:val="28"/>
          <w:szCs w:val="28"/>
        </w:rPr>
        <w:t xml:space="preserve"> за гравитачно транспортиране на класа 5-0 мм от 5-ти </w:t>
      </w:r>
      <w:proofErr w:type="spellStart"/>
      <w:r w:rsidR="00904D3D" w:rsidRPr="00904D3D">
        <w:rPr>
          <w:rFonts w:ascii="Times New Roman" w:eastAsia="Times New Roman" w:hAnsi="Times New Roman" w:cs="Times New Roman"/>
          <w:sz w:val="28"/>
          <w:szCs w:val="28"/>
        </w:rPr>
        <w:t>дезинтегратор</w:t>
      </w:r>
      <w:proofErr w:type="spellEnd"/>
      <w:r w:rsidR="00904D3D" w:rsidRPr="00904D3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04D3D" w:rsidRPr="00904D3D">
        <w:rPr>
          <w:rFonts w:ascii="Times New Roman" w:eastAsia="Times New Roman" w:hAnsi="Times New Roman" w:cs="Times New Roman"/>
          <w:sz w:val="28"/>
          <w:szCs w:val="28"/>
        </w:rPr>
        <w:t>зумпф</w:t>
      </w:r>
      <w:proofErr w:type="spellEnd"/>
      <w:r w:rsidR="00904D3D" w:rsidRPr="00904D3D">
        <w:rPr>
          <w:rFonts w:ascii="Times New Roman" w:eastAsia="Times New Roman" w:hAnsi="Times New Roman" w:cs="Times New Roman"/>
          <w:sz w:val="28"/>
          <w:szCs w:val="28"/>
        </w:rPr>
        <w:t xml:space="preserve"> на предварителна класификация</w:t>
      </w:r>
      <w:r w:rsidR="00903E75" w:rsidRPr="001F5A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F1D05B" w14:textId="77777777" w:rsidR="00017871" w:rsidRPr="001F5A41" w:rsidRDefault="00017871" w:rsidP="003C1AA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2.2. Съдържание /предмет/ на услугата:</w:t>
      </w:r>
    </w:p>
    <w:p w14:paraId="07513E17" w14:textId="2451F8A7" w:rsidR="00904D3D" w:rsidRPr="00904D3D" w:rsidRDefault="00904D3D" w:rsidP="00904D3D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904D3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а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се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изгради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пулпопровод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за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гравитачно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транспортиране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на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класа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5-0</w:t>
      </w:r>
      <w:r w:rsidRPr="00904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мм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от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пети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дезинтегратор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до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зумпфа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на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предварителна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класификация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Дължината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на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пулпопровода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е 26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метра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наклон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6 на 100.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Необходимо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е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да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се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изработи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нова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кутия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за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класа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5-0</w:t>
      </w:r>
      <w:r w:rsidRPr="00904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мм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на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пети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дезинтегратор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Новата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кутия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BC6651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е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оборудвана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една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тапа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един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ножов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кран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които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BC6651">
        <w:rPr>
          <w:rFonts w:ascii="Times New Roman" w:eastAsia="Times New Roman" w:hAnsi="Times New Roman" w:cs="Times New Roman"/>
          <w:sz w:val="28"/>
          <w:szCs w:val="28"/>
        </w:rPr>
        <w:t xml:space="preserve">да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са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с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пневматични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бутала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 На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зумпфа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на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предварителна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класификация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трябва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се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монтира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щуцер</w:t>
      </w:r>
      <w:proofErr w:type="spellEnd"/>
      <w:r w:rsidRPr="00904D3D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641E7B7D" w14:textId="77777777" w:rsidR="00904D3D" w:rsidRPr="001F5A41" w:rsidRDefault="00904D3D" w:rsidP="003749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10692A9" w14:textId="6D9DF970" w:rsidR="00017871" w:rsidRPr="001F5A41" w:rsidRDefault="00017871" w:rsidP="003749E4">
      <w:pPr>
        <w:spacing w:after="0"/>
        <w:rPr>
          <w:rFonts w:ascii="Times New Roman" w:eastAsia="HG Mincho Light J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3. Обем на услугата. Основни технико-технологични параметри</w:t>
      </w:r>
      <w:r w:rsidRPr="001F5A41">
        <w:rPr>
          <w:rFonts w:ascii="Times New Roman" w:eastAsia="HG Mincho Light J" w:hAnsi="Times New Roman" w:cs="Times New Roman"/>
          <w:b/>
          <w:sz w:val="28"/>
          <w:szCs w:val="28"/>
        </w:rPr>
        <w:t>. С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пецифични изисквания към услугата.</w:t>
      </w:r>
    </w:p>
    <w:p w14:paraId="543536B5" w14:textId="3FAE22E6" w:rsidR="009170B0" w:rsidRPr="001F5A41" w:rsidRDefault="00017871" w:rsidP="003749E4">
      <w:pPr>
        <w:spacing w:before="120"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Обхват и обем на строително-ремонтните работи за обекта</w:t>
      </w:r>
    </w:p>
    <w:p w14:paraId="1880AB60" w14:textId="1073B49C" w:rsidR="00017871" w:rsidRPr="001F5A41" w:rsidRDefault="009170B0" w:rsidP="003749E4">
      <w:pPr>
        <w:spacing w:before="120"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017871" w:rsidRPr="001F5A41">
        <w:rPr>
          <w:rFonts w:ascii="Times New Roman" w:eastAsia="Times New Roman" w:hAnsi="Times New Roman" w:cs="Times New Roman"/>
          <w:sz w:val="28"/>
          <w:szCs w:val="28"/>
        </w:rPr>
        <w:t xml:space="preserve">реализиране на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задачата е необходимо да се изпълнят </w:t>
      </w:r>
      <w:r w:rsidR="00017871" w:rsidRPr="001F5A41">
        <w:rPr>
          <w:rFonts w:ascii="Times New Roman" w:eastAsia="Times New Roman" w:hAnsi="Times New Roman" w:cs="Times New Roman"/>
          <w:sz w:val="28"/>
          <w:szCs w:val="28"/>
        </w:rPr>
        <w:t>всички предвидени строително-</w:t>
      </w:r>
      <w:r w:rsidR="00BC6651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017871" w:rsidRPr="001F5A41">
        <w:rPr>
          <w:rFonts w:ascii="Times New Roman" w:eastAsia="Times New Roman" w:hAnsi="Times New Roman" w:cs="Times New Roman"/>
          <w:sz w:val="28"/>
          <w:szCs w:val="28"/>
        </w:rPr>
        <w:t xml:space="preserve">ни работи, описани в </w:t>
      </w:r>
      <w:r w:rsidR="00017871"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="00017871" w:rsidRPr="001F5A41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Количествена сметка.</w:t>
      </w:r>
    </w:p>
    <w:p w14:paraId="1B3B51C0" w14:textId="41E47779" w:rsidR="00656091" w:rsidRDefault="0065609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F5A41">
        <w:rPr>
          <w:rFonts w:ascii="Times New Roman" w:eastAsia="Times New Roman" w:hAnsi="Times New Roman" w:cs="Times New Roman"/>
          <w:sz w:val="28"/>
          <w:szCs w:val="28"/>
          <w:lang w:val="ru-RU"/>
        </w:rPr>
        <w:t>Видове дейности:</w:t>
      </w:r>
    </w:p>
    <w:p w14:paraId="74C83CA3" w14:textId="52676F38" w:rsidR="00BC6651" w:rsidRDefault="00BC665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3.1.1. Демонтажни работи.</w:t>
      </w:r>
    </w:p>
    <w:p w14:paraId="127F39E9" w14:textId="77777777" w:rsidR="007E5F10" w:rsidRDefault="00BC6651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Необходим е д</w:t>
      </w:r>
      <w:r w:rsidRPr="00BC6651">
        <w:rPr>
          <w:rFonts w:ascii="Times New Roman" w:eastAsia="Times New Roman" w:hAnsi="Times New Roman" w:cs="Times New Roman"/>
          <w:sz w:val="28"/>
          <w:szCs w:val="28"/>
          <w:lang w:val="ru-RU"/>
        </w:rPr>
        <w:t>емонтаж на съществуваща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BC66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кутия за класа 0-5мм на пети дезинтегратор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6DBDD29" w14:textId="25D5F943" w:rsidR="007E5F10" w:rsidRDefault="007E5F10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5F10">
        <w:rPr>
          <w:rFonts w:ascii="Times New Roman" w:eastAsia="Times New Roman" w:hAnsi="Times New Roman" w:cs="Times New Roman"/>
          <w:sz w:val="28"/>
          <w:szCs w:val="28"/>
          <w:lang w:val="ru-RU"/>
        </w:rPr>
        <w:t>В южна посока от захранващия улей се демонтират две греди UPN180 и UPN120.</w:t>
      </w:r>
    </w:p>
    <w:p w14:paraId="1CC8361D" w14:textId="09D87522" w:rsidR="006826ED" w:rsidRDefault="006826ED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826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3.1.2.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Монтаж на </w:t>
      </w:r>
      <w:r w:rsidRPr="006826ED">
        <w:rPr>
          <w:rFonts w:ascii="Times New Roman" w:eastAsia="Times New Roman" w:hAnsi="Times New Roman" w:cs="Times New Roman"/>
          <w:sz w:val="28"/>
          <w:szCs w:val="28"/>
        </w:rPr>
        <w:t xml:space="preserve">разпределителна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кутия </w:t>
      </w:r>
      <w:r w:rsidRPr="006826ED">
        <w:rPr>
          <w:rFonts w:ascii="Times New Roman" w:eastAsia="Times New Roman" w:hAnsi="Times New Roman" w:cs="Times New Roman"/>
          <w:sz w:val="28"/>
          <w:szCs w:val="28"/>
        </w:rPr>
        <w:t xml:space="preserve">с една тапа с </w:t>
      </w:r>
      <w:proofErr w:type="spellStart"/>
      <w:r w:rsidRPr="006826ED">
        <w:rPr>
          <w:rFonts w:ascii="Times New Roman" w:eastAsia="Times New Roman" w:hAnsi="Times New Roman" w:cs="Times New Roman"/>
          <w:sz w:val="28"/>
          <w:szCs w:val="28"/>
        </w:rPr>
        <w:t>пневмозадвижване</w:t>
      </w:r>
      <w:proofErr w:type="spellEnd"/>
      <w:r w:rsidRPr="006826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12414A" w14:textId="66750137" w:rsidR="006826ED" w:rsidRDefault="006826ED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826ED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Предназначението и е да поеме и насочи фракция 0÷5 мм  от </w:t>
      </w:r>
      <w:proofErr w:type="spellStart"/>
      <w:r w:rsidRPr="006826ED">
        <w:rPr>
          <w:rFonts w:ascii="Times New Roman" w:eastAsia="Times New Roman" w:hAnsi="Times New Roman" w:cs="Times New Roman"/>
          <w:sz w:val="28"/>
          <w:szCs w:val="28"/>
        </w:rPr>
        <w:t>бутарата</w:t>
      </w:r>
      <w:proofErr w:type="spellEnd"/>
      <w:r w:rsidRPr="006826ED">
        <w:rPr>
          <w:rFonts w:ascii="Times New Roman" w:eastAsia="Times New Roman" w:hAnsi="Times New Roman" w:cs="Times New Roman"/>
          <w:sz w:val="28"/>
          <w:szCs w:val="28"/>
        </w:rPr>
        <w:t xml:space="preserve"> на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826ED">
        <w:rPr>
          <w:rFonts w:ascii="Times New Roman" w:eastAsia="Times New Roman" w:hAnsi="Times New Roman" w:cs="Times New Roman"/>
          <w:sz w:val="28"/>
          <w:szCs w:val="28"/>
        </w:rPr>
        <w:t xml:space="preserve">ти </w:t>
      </w:r>
      <w:proofErr w:type="spellStart"/>
      <w:r w:rsidRPr="006826ED">
        <w:rPr>
          <w:rFonts w:ascii="Times New Roman" w:eastAsia="Times New Roman" w:hAnsi="Times New Roman" w:cs="Times New Roman"/>
          <w:sz w:val="28"/>
          <w:szCs w:val="28"/>
        </w:rPr>
        <w:t>дезинтегратор</w:t>
      </w:r>
      <w:proofErr w:type="spellEnd"/>
      <w:r w:rsidRPr="006826ED">
        <w:rPr>
          <w:rFonts w:ascii="Times New Roman" w:eastAsia="Times New Roman" w:hAnsi="Times New Roman" w:cs="Times New Roman"/>
          <w:sz w:val="28"/>
          <w:szCs w:val="28"/>
        </w:rPr>
        <w:t xml:space="preserve"> към Мелнично отделение или към </w:t>
      </w:r>
      <w:proofErr w:type="spellStart"/>
      <w:r w:rsidRPr="006826ED">
        <w:rPr>
          <w:rFonts w:ascii="Times New Roman" w:eastAsia="Times New Roman" w:hAnsi="Times New Roman" w:cs="Times New Roman"/>
          <w:sz w:val="28"/>
          <w:szCs w:val="28"/>
        </w:rPr>
        <w:t>зумпф</w:t>
      </w:r>
      <w:proofErr w:type="spellEnd"/>
      <w:r w:rsidRPr="006826ED">
        <w:rPr>
          <w:rFonts w:ascii="Times New Roman" w:eastAsia="Times New Roman" w:hAnsi="Times New Roman" w:cs="Times New Roman"/>
          <w:sz w:val="28"/>
          <w:szCs w:val="28"/>
        </w:rPr>
        <w:t xml:space="preserve"> на „Предварителна класификация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6826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4B0634" w14:textId="31BC932B" w:rsidR="006826ED" w:rsidRPr="006826ED" w:rsidRDefault="006826ED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3.1.3. Монтаж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826ED">
        <w:rPr>
          <w:rFonts w:ascii="Times New Roman" w:eastAsia="Times New Roman" w:hAnsi="Times New Roman" w:cs="Times New Roman"/>
          <w:sz w:val="28"/>
          <w:szCs w:val="28"/>
        </w:rPr>
        <w:t>ройник</w:t>
      </w:r>
      <w:proofErr w:type="spellEnd"/>
      <w:r w:rsidRPr="006826ED">
        <w:rPr>
          <w:rFonts w:ascii="Times New Roman" w:eastAsia="Times New Roman" w:hAnsi="Times New Roman" w:cs="Times New Roman"/>
          <w:sz w:val="28"/>
          <w:szCs w:val="28"/>
        </w:rPr>
        <w:t xml:space="preserve"> DN-350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247284" w14:textId="4F146667" w:rsidR="00BC6651" w:rsidRDefault="006826ED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6826ED">
        <w:rPr>
          <w:rFonts w:ascii="Times New Roman" w:eastAsia="Times New Roman" w:hAnsi="Times New Roman" w:cs="Times New Roman"/>
          <w:sz w:val="28"/>
          <w:szCs w:val="28"/>
        </w:rPr>
        <w:t>Тройник</w:t>
      </w:r>
      <w:r>
        <w:rPr>
          <w:rFonts w:ascii="Times New Roman" w:eastAsia="Times New Roman" w:hAnsi="Times New Roman" w:cs="Times New Roman"/>
          <w:sz w:val="28"/>
          <w:szCs w:val="28"/>
        </w:rPr>
        <w:t>ът</w:t>
      </w:r>
      <w:proofErr w:type="spellEnd"/>
      <w:r w:rsidRPr="006826ED">
        <w:rPr>
          <w:rFonts w:ascii="Times New Roman" w:eastAsia="Times New Roman" w:hAnsi="Times New Roman" w:cs="Times New Roman"/>
          <w:sz w:val="28"/>
          <w:szCs w:val="28"/>
        </w:rPr>
        <w:t xml:space="preserve"> се монтира към кутията с тапа от южната му страна. Към него са монтира </w:t>
      </w:r>
      <w:proofErr w:type="spellStart"/>
      <w:r w:rsidRPr="006826ED">
        <w:rPr>
          <w:rFonts w:ascii="Times New Roman" w:eastAsia="Times New Roman" w:hAnsi="Times New Roman" w:cs="Times New Roman"/>
          <w:sz w:val="28"/>
          <w:szCs w:val="28"/>
        </w:rPr>
        <w:t>абразивоустойчив</w:t>
      </w:r>
      <w:proofErr w:type="spellEnd"/>
      <w:r w:rsidRPr="006826ED">
        <w:rPr>
          <w:rFonts w:ascii="Times New Roman" w:eastAsia="Times New Roman" w:hAnsi="Times New Roman" w:cs="Times New Roman"/>
          <w:sz w:val="28"/>
          <w:szCs w:val="28"/>
        </w:rPr>
        <w:t xml:space="preserve"> гумен маркуч </w:t>
      </w:r>
      <w:r w:rsidR="00F20741" w:rsidRPr="00F20741">
        <w:rPr>
          <w:rFonts w:ascii="Cambria Math" w:eastAsia="Times New Roman" w:hAnsi="Cambria Math" w:cs="Cambria Math"/>
          <w:sz w:val="28"/>
          <w:szCs w:val="28"/>
        </w:rPr>
        <w:t>∅</w:t>
      </w:r>
      <w:r w:rsidRPr="006826ED">
        <w:rPr>
          <w:rFonts w:ascii="Times New Roman" w:eastAsia="Times New Roman" w:hAnsi="Times New Roman" w:cs="Times New Roman"/>
          <w:sz w:val="28"/>
          <w:szCs w:val="28"/>
        </w:rPr>
        <w:t xml:space="preserve">355. На </w:t>
      </w:r>
      <w:proofErr w:type="spellStart"/>
      <w:r w:rsidRPr="006826ED">
        <w:rPr>
          <w:rFonts w:ascii="Times New Roman" w:eastAsia="Times New Roman" w:hAnsi="Times New Roman" w:cs="Times New Roman"/>
          <w:sz w:val="28"/>
          <w:szCs w:val="28"/>
        </w:rPr>
        <w:t>тройника</w:t>
      </w:r>
      <w:proofErr w:type="spellEnd"/>
      <w:r w:rsidRPr="006826ED">
        <w:rPr>
          <w:rFonts w:ascii="Times New Roman" w:eastAsia="Times New Roman" w:hAnsi="Times New Roman" w:cs="Times New Roman"/>
          <w:sz w:val="28"/>
          <w:szCs w:val="28"/>
        </w:rPr>
        <w:t xml:space="preserve"> са предвидени два щуцера </w:t>
      </w:r>
      <w:r w:rsidRPr="006826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DN-100 </w:t>
      </w:r>
      <w:r w:rsidRPr="006826ED">
        <w:rPr>
          <w:rFonts w:ascii="Times New Roman" w:eastAsia="Times New Roman" w:hAnsi="Times New Roman" w:cs="Times New Roman"/>
          <w:sz w:val="28"/>
          <w:szCs w:val="28"/>
        </w:rPr>
        <w:t xml:space="preserve">за подаване на вода в него и за </w:t>
      </w:r>
      <w:proofErr w:type="spellStart"/>
      <w:r w:rsidRPr="006826ED">
        <w:rPr>
          <w:rFonts w:ascii="Times New Roman" w:eastAsia="Times New Roman" w:hAnsi="Times New Roman" w:cs="Times New Roman"/>
          <w:sz w:val="28"/>
          <w:szCs w:val="28"/>
        </w:rPr>
        <w:t>дихател</w:t>
      </w:r>
      <w:proofErr w:type="spellEnd"/>
      <w:r w:rsidRPr="006826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56BE06" w14:textId="1FC4EBC1" w:rsidR="00BC6651" w:rsidRPr="007D6E5D" w:rsidRDefault="007D6E5D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3.1.4. Монтаж на </w:t>
      </w:r>
      <w:r w:rsidRPr="007D6E5D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Макара </w:t>
      </w:r>
      <w:r w:rsidRPr="007D6E5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DN-350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834AE37" w14:textId="01F9107A" w:rsidR="00BC6651" w:rsidRDefault="007D6E5D" w:rsidP="006560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D6E5D">
        <w:rPr>
          <w:rFonts w:ascii="Times New Roman" w:eastAsia="Times New Roman" w:hAnsi="Times New Roman" w:cs="Times New Roman"/>
          <w:sz w:val="28"/>
          <w:szCs w:val="28"/>
        </w:rPr>
        <w:t xml:space="preserve">Макарата </w:t>
      </w:r>
      <w:r w:rsidRPr="007D6E5D">
        <w:rPr>
          <w:rFonts w:ascii="Times New Roman" w:eastAsia="Times New Roman" w:hAnsi="Times New Roman" w:cs="Times New Roman"/>
          <w:sz w:val="28"/>
          <w:szCs w:val="28"/>
          <w:lang w:val="en-US"/>
        </w:rPr>
        <w:t>DN-350</w:t>
      </w:r>
      <w:r w:rsidRPr="007D6E5D">
        <w:rPr>
          <w:rFonts w:ascii="Times New Roman" w:eastAsia="Times New Roman" w:hAnsi="Times New Roman" w:cs="Times New Roman"/>
          <w:sz w:val="28"/>
          <w:szCs w:val="28"/>
        </w:rPr>
        <w:t xml:space="preserve"> се монтира към кутията с тапа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7D6E5D">
        <w:rPr>
          <w:rFonts w:ascii="Times New Roman" w:eastAsia="Times New Roman" w:hAnsi="Times New Roman" w:cs="Times New Roman"/>
          <w:sz w:val="28"/>
          <w:szCs w:val="28"/>
        </w:rPr>
        <w:t xml:space="preserve">източната </w:t>
      </w:r>
      <w:r>
        <w:rPr>
          <w:rFonts w:ascii="Times New Roman" w:eastAsia="Times New Roman" w:hAnsi="Times New Roman" w:cs="Times New Roman"/>
          <w:sz w:val="28"/>
          <w:szCs w:val="28"/>
        </w:rPr>
        <w:t>ѝ</w:t>
      </w:r>
      <w:r w:rsidRPr="007D6E5D">
        <w:rPr>
          <w:rFonts w:ascii="Times New Roman" w:eastAsia="Times New Roman" w:hAnsi="Times New Roman" w:cs="Times New Roman"/>
          <w:sz w:val="28"/>
          <w:szCs w:val="28"/>
        </w:rPr>
        <w:t xml:space="preserve"> страна. Към </w:t>
      </w:r>
      <w:r>
        <w:rPr>
          <w:rFonts w:ascii="Times New Roman" w:eastAsia="Times New Roman" w:hAnsi="Times New Roman" w:cs="Times New Roman"/>
          <w:sz w:val="28"/>
          <w:szCs w:val="28"/>
        </w:rPr>
        <w:t>кутията</w:t>
      </w:r>
      <w:r w:rsidRPr="007D6E5D">
        <w:rPr>
          <w:rFonts w:ascii="Times New Roman" w:eastAsia="Times New Roman" w:hAnsi="Times New Roman" w:cs="Times New Roman"/>
          <w:sz w:val="28"/>
          <w:szCs w:val="28"/>
        </w:rPr>
        <w:t xml:space="preserve"> се монтира пневматичен </w:t>
      </w:r>
      <w:proofErr w:type="spellStart"/>
      <w:r w:rsidRPr="007D6E5D">
        <w:rPr>
          <w:rFonts w:ascii="Times New Roman" w:eastAsia="Times New Roman" w:hAnsi="Times New Roman" w:cs="Times New Roman"/>
          <w:sz w:val="28"/>
          <w:szCs w:val="28"/>
        </w:rPr>
        <w:t>ножов</w:t>
      </w:r>
      <w:proofErr w:type="spellEnd"/>
      <w:r w:rsidRPr="007D6E5D">
        <w:rPr>
          <w:rFonts w:ascii="Times New Roman" w:eastAsia="Times New Roman" w:hAnsi="Times New Roman" w:cs="Times New Roman"/>
          <w:sz w:val="28"/>
          <w:szCs w:val="28"/>
        </w:rPr>
        <w:t xml:space="preserve"> кран </w:t>
      </w:r>
      <w:r w:rsidRPr="007D6E5D">
        <w:rPr>
          <w:rFonts w:ascii="Times New Roman" w:eastAsia="Times New Roman" w:hAnsi="Times New Roman" w:cs="Times New Roman"/>
          <w:sz w:val="28"/>
          <w:szCs w:val="28"/>
          <w:lang w:val="en-US"/>
        </w:rPr>
        <w:t>DN</w:t>
      </w:r>
      <w:r w:rsidRPr="007D6E5D">
        <w:rPr>
          <w:rFonts w:ascii="Times New Roman" w:eastAsia="Times New Roman" w:hAnsi="Times New Roman" w:cs="Times New Roman"/>
          <w:sz w:val="28"/>
          <w:szCs w:val="28"/>
        </w:rPr>
        <w:t>-350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F9C979" w14:textId="6EFBC849" w:rsidR="007D6E5D" w:rsidRDefault="007D6E5D" w:rsidP="00656091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3.1.5</w:t>
      </w:r>
      <w:r w:rsidRPr="007D6E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D6E5D">
        <w:rPr>
          <w:rFonts w:ascii="Times New Roman" w:hAnsi="Times New Roman" w:cs="Times New Roman"/>
          <w:sz w:val="28"/>
          <w:szCs w:val="28"/>
        </w:rPr>
        <w:t xml:space="preserve">Щуцер </w:t>
      </w:r>
      <w:r w:rsidRPr="007D6E5D">
        <w:rPr>
          <w:rFonts w:ascii="Times New Roman" w:hAnsi="Times New Roman" w:cs="Times New Roman"/>
          <w:sz w:val="28"/>
          <w:szCs w:val="28"/>
          <w:lang w:val="en-US"/>
        </w:rPr>
        <w:t>DN-350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00B431" w14:textId="77777777" w:rsidR="00F7657B" w:rsidRPr="007D6E5D" w:rsidRDefault="00F7657B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D6E5D">
        <w:rPr>
          <w:rFonts w:ascii="Times New Roman" w:eastAsia="Times New Roman" w:hAnsi="Times New Roman" w:cs="Times New Roman"/>
          <w:sz w:val="28"/>
          <w:szCs w:val="28"/>
        </w:rPr>
        <w:t>Щуцер</w:t>
      </w:r>
      <w:r>
        <w:rPr>
          <w:rFonts w:ascii="Times New Roman" w:eastAsia="Times New Roman" w:hAnsi="Times New Roman" w:cs="Times New Roman"/>
          <w:sz w:val="28"/>
          <w:szCs w:val="28"/>
        </w:rPr>
        <w:t>ът</w:t>
      </w:r>
      <w:r w:rsidRPr="007D6E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E5D">
        <w:rPr>
          <w:rFonts w:ascii="Times New Roman" w:eastAsia="Times New Roman" w:hAnsi="Times New Roman" w:cs="Times New Roman"/>
          <w:sz w:val="28"/>
          <w:szCs w:val="28"/>
          <w:lang w:val="en-US"/>
        </w:rPr>
        <w:t>DN-350</w:t>
      </w:r>
      <w:r w:rsidRPr="007D6E5D">
        <w:rPr>
          <w:rFonts w:ascii="Times New Roman" w:eastAsia="Times New Roman" w:hAnsi="Times New Roman" w:cs="Times New Roman"/>
          <w:sz w:val="28"/>
          <w:szCs w:val="28"/>
        </w:rPr>
        <w:t xml:space="preserve"> се монтира към </w:t>
      </w:r>
      <w:proofErr w:type="spellStart"/>
      <w:r w:rsidRPr="007D6E5D">
        <w:rPr>
          <w:rFonts w:ascii="Times New Roman" w:eastAsia="Times New Roman" w:hAnsi="Times New Roman" w:cs="Times New Roman"/>
          <w:sz w:val="28"/>
          <w:szCs w:val="28"/>
        </w:rPr>
        <w:t>зумпф</w:t>
      </w:r>
      <w:proofErr w:type="spellEnd"/>
      <w:r w:rsidRPr="007D6E5D">
        <w:rPr>
          <w:rFonts w:ascii="Times New Roman" w:eastAsia="Times New Roman" w:hAnsi="Times New Roman" w:cs="Times New Roman"/>
          <w:sz w:val="28"/>
          <w:szCs w:val="28"/>
        </w:rPr>
        <w:t xml:space="preserve"> на предварителна класификация от западната му страна.</w:t>
      </w:r>
    </w:p>
    <w:p w14:paraId="3A723CF2" w14:textId="2F131C06" w:rsidR="007D6E5D" w:rsidRDefault="007D6E5D" w:rsidP="00656091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3.1.6.</w:t>
      </w:r>
      <w:r w:rsidR="00F7657B">
        <w:rPr>
          <w:rFonts w:ascii="Times New Roman" w:hAnsi="Times New Roman" w:cs="Times New Roman"/>
          <w:sz w:val="28"/>
          <w:szCs w:val="28"/>
        </w:rPr>
        <w:t xml:space="preserve"> М</w:t>
      </w:r>
      <w:r w:rsidR="00F7657B" w:rsidRPr="00F7657B">
        <w:rPr>
          <w:rFonts w:ascii="Times New Roman" w:hAnsi="Times New Roman" w:cs="Times New Roman"/>
          <w:sz w:val="28"/>
          <w:szCs w:val="28"/>
        </w:rPr>
        <w:t>онтира</w:t>
      </w:r>
      <w:r w:rsidR="00F7657B">
        <w:rPr>
          <w:rFonts w:ascii="Times New Roman" w:hAnsi="Times New Roman" w:cs="Times New Roman"/>
          <w:sz w:val="28"/>
          <w:szCs w:val="28"/>
        </w:rPr>
        <w:t>не на</w:t>
      </w:r>
      <w:r w:rsidR="00F7657B" w:rsidRPr="00F7657B">
        <w:rPr>
          <w:rFonts w:ascii="Times New Roman" w:hAnsi="Times New Roman" w:cs="Times New Roman"/>
          <w:sz w:val="28"/>
          <w:szCs w:val="28"/>
        </w:rPr>
        <w:t xml:space="preserve"> неръждаем пневматичен </w:t>
      </w:r>
      <w:proofErr w:type="spellStart"/>
      <w:r w:rsidR="00F7657B" w:rsidRPr="00F7657B">
        <w:rPr>
          <w:rFonts w:ascii="Times New Roman" w:hAnsi="Times New Roman" w:cs="Times New Roman"/>
          <w:sz w:val="28"/>
          <w:szCs w:val="28"/>
        </w:rPr>
        <w:t>ножов</w:t>
      </w:r>
      <w:proofErr w:type="spellEnd"/>
      <w:r w:rsidR="00F7657B" w:rsidRPr="00F7657B">
        <w:rPr>
          <w:rFonts w:ascii="Times New Roman" w:hAnsi="Times New Roman" w:cs="Times New Roman"/>
          <w:sz w:val="28"/>
          <w:szCs w:val="28"/>
        </w:rPr>
        <w:t xml:space="preserve"> шибър, а след него </w:t>
      </w:r>
      <w:r w:rsidR="00F7657B">
        <w:rPr>
          <w:rFonts w:ascii="Times New Roman" w:hAnsi="Times New Roman" w:cs="Times New Roman"/>
          <w:sz w:val="28"/>
          <w:szCs w:val="28"/>
        </w:rPr>
        <w:t xml:space="preserve">на </w:t>
      </w:r>
      <w:r w:rsidR="00F7657B" w:rsidRPr="00F7657B">
        <w:rPr>
          <w:rFonts w:ascii="Times New Roman" w:hAnsi="Times New Roman" w:cs="Times New Roman"/>
          <w:sz w:val="28"/>
          <w:szCs w:val="28"/>
        </w:rPr>
        <w:t xml:space="preserve">нов </w:t>
      </w:r>
      <w:proofErr w:type="spellStart"/>
      <w:r w:rsidR="00F7657B" w:rsidRPr="00F7657B">
        <w:rPr>
          <w:rFonts w:ascii="Times New Roman" w:hAnsi="Times New Roman" w:cs="Times New Roman"/>
          <w:sz w:val="28"/>
          <w:szCs w:val="28"/>
        </w:rPr>
        <w:t>абразивоустойчив</w:t>
      </w:r>
      <w:proofErr w:type="spellEnd"/>
      <w:r w:rsidR="00F7657B" w:rsidRPr="00F7657B">
        <w:rPr>
          <w:rFonts w:ascii="Times New Roman" w:hAnsi="Times New Roman" w:cs="Times New Roman"/>
          <w:sz w:val="28"/>
          <w:szCs w:val="28"/>
        </w:rPr>
        <w:t xml:space="preserve"> гумен маркуч ф355 до </w:t>
      </w:r>
      <w:proofErr w:type="spellStart"/>
      <w:r w:rsidR="00F7657B" w:rsidRPr="00F7657B">
        <w:rPr>
          <w:rFonts w:ascii="Times New Roman" w:hAnsi="Times New Roman" w:cs="Times New Roman"/>
          <w:sz w:val="28"/>
          <w:szCs w:val="28"/>
        </w:rPr>
        <w:t>зумпф</w:t>
      </w:r>
      <w:proofErr w:type="spellEnd"/>
      <w:r w:rsidR="00F7657B" w:rsidRPr="00F7657B">
        <w:rPr>
          <w:rFonts w:ascii="Times New Roman" w:hAnsi="Times New Roman" w:cs="Times New Roman"/>
          <w:sz w:val="28"/>
          <w:szCs w:val="28"/>
        </w:rPr>
        <w:t xml:space="preserve"> предварителна класификация с дължина 26</w:t>
      </w:r>
      <w:r w:rsidR="00F7657B">
        <w:rPr>
          <w:rFonts w:ascii="Times New Roman" w:hAnsi="Times New Roman" w:cs="Times New Roman"/>
          <w:sz w:val="28"/>
          <w:szCs w:val="28"/>
        </w:rPr>
        <w:t xml:space="preserve"> </w:t>
      </w:r>
      <w:r w:rsidR="00F7657B" w:rsidRPr="00F7657B">
        <w:rPr>
          <w:rFonts w:ascii="Times New Roman" w:hAnsi="Times New Roman" w:cs="Times New Roman"/>
          <w:sz w:val="28"/>
          <w:szCs w:val="28"/>
        </w:rPr>
        <w:t>метра</w:t>
      </w:r>
      <w:r w:rsidR="00F7657B">
        <w:rPr>
          <w:rFonts w:ascii="Times New Roman" w:hAnsi="Times New Roman" w:cs="Times New Roman"/>
          <w:sz w:val="28"/>
          <w:szCs w:val="28"/>
        </w:rPr>
        <w:t>.</w:t>
      </w:r>
    </w:p>
    <w:p w14:paraId="115F9609" w14:textId="263E6D49" w:rsidR="007D6E5D" w:rsidRDefault="007D6E5D" w:rsidP="00656091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3.1.7. </w:t>
      </w:r>
      <w:r w:rsidRPr="007D6E5D">
        <w:rPr>
          <w:rFonts w:ascii="Times New Roman" w:hAnsi="Times New Roman" w:cs="Times New Roman"/>
          <w:sz w:val="28"/>
          <w:szCs w:val="28"/>
        </w:rPr>
        <w:t xml:space="preserve">Укрепване на </w:t>
      </w:r>
      <w:proofErr w:type="spellStart"/>
      <w:r w:rsidRPr="007D6E5D">
        <w:rPr>
          <w:rFonts w:ascii="Times New Roman" w:hAnsi="Times New Roman" w:cs="Times New Roman"/>
          <w:sz w:val="28"/>
          <w:szCs w:val="28"/>
        </w:rPr>
        <w:t>пулпопровода</w:t>
      </w:r>
      <w:proofErr w:type="spellEnd"/>
      <w:r w:rsidRPr="007D6E5D">
        <w:rPr>
          <w:rFonts w:ascii="Times New Roman" w:hAnsi="Times New Roman" w:cs="Times New Roman"/>
          <w:sz w:val="28"/>
          <w:szCs w:val="28"/>
        </w:rPr>
        <w:t xml:space="preserve"> с три отделни конструкции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6E5D">
        <w:rPr>
          <w:rFonts w:ascii="Times New Roman" w:hAnsi="Times New Roman" w:cs="Times New Roman"/>
          <w:sz w:val="28"/>
          <w:szCs w:val="28"/>
        </w:rPr>
        <w:t>разделен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6E5D">
        <w:rPr>
          <w:rFonts w:ascii="Times New Roman" w:hAnsi="Times New Roman" w:cs="Times New Roman"/>
          <w:sz w:val="28"/>
          <w:szCs w:val="28"/>
        </w:rPr>
        <w:t xml:space="preserve"> на три участъка.</w:t>
      </w:r>
      <w:r w:rsidR="00F7657B">
        <w:rPr>
          <w:rFonts w:ascii="Times New Roman" w:hAnsi="Times New Roman" w:cs="Times New Roman"/>
          <w:sz w:val="28"/>
          <w:szCs w:val="28"/>
        </w:rPr>
        <w:t xml:space="preserve"> Монтират се </w:t>
      </w:r>
      <w:r w:rsidR="00F7657B" w:rsidRPr="00F7657B">
        <w:rPr>
          <w:rFonts w:ascii="Times New Roman" w:hAnsi="Times New Roman" w:cs="Times New Roman"/>
          <w:sz w:val="28"/>
          <w:szCs w:val="28"/>
        </w:rPr>
        <w:t>обслужващи площадки.</w:t>
      </w:r>
    </w:p>
    <w:p w14:paraId="43F35BCA" w14:textId="72F0F896" w:rsidR="00653C91" w:rsidRDefault="00653C91" w:rsidP="00656091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3.1.8. </w:t>
      </w:r>
      <w:r w:rsidRPr="00653C91">
        <w:rPr>
          <w:rFonts w:ascii="Times New Roman" w:hAnsi="Times New Roman" w:cs="Times New Roman"/>
          <w:sz w:val="28"/>
          <w:szCs w:val="28"/>
        </w:rPr>
        <w:t>Антикорозионна защита на стоманените конструкции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7D8EE0" w14:textId="0D9EA920" w:rsidR="00421CAC" w:rsidRDefault="00421CAC" w:rsidP="00656091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3.1.9. </w:t>
      </w:r>
      <w:r w:rsidRPr="00421CAC">
        <w:rPr>
          <w:rFonts w:ascii="Times New Roman" w:hAnsi="Times New Roman" w:cs="Times New Roman"/>
          <w:sz w:val="28"/>
          <w:szCs w:val="28"/>
        </w:rPr>
        <w:t>Предвидени са две табла за локално управление, съдържащи пневматични компоненти и ел. апаратура.</w:t>
      </w:r>
    </w:p>
    <w:p w14:paraId="6E5A8FE4" w14:textId="77777777" w:rsidR="00017871" w:rsidRPr="001F5A41" w:rsidRDefault="00017871" w:rsidP="00656091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3.2.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Материали за изпълнение:</w:t>
      </w:r>
    </w:p>
    <w:p w14:paraId="234F17E3" w14:textId="38B25946" w:rsidR="00F7657B" w:rsidRDefault="0065609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7657B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F7657B" w:rsidRPr="00F7657B">
        <w:rPr>
          <w:rFonts w:ascii="Times New Roman" w:eastAsia="Times New Roman" w:hAnsi="Times New Roman" w:cs="Times New Roman"/>
          <w:sz w:val="28"/>
          <w:szCs w:val="28"/>
        </w:rPr>
        <w:t>азпределителна</w:t>
      </w:r>
      <w:r w:rsidR="00F7657B">
        <w:rPr>
          <w:rFonts w:ascii="Times New Roman" w:eastAsia="Times New Roman" w:hAnsi="Times New Roman" w:cs="Times New Roman"/>
          <w:sz w:val="28"/>
          <w:szCs w:val="28"/>
        </w:rPr>
        <w:t xml:space="preserve"> кутия</w:t>
      </w:r>
      <w:r w:rsidR="00F7657B" w:rsidRPr="00F7657B">
        <w:rPr>
          <w:rFonts w:ascii="Times New Roman" w:eastAsia="Times New Roman" w:hAnsi="Times New Roman" w:cs="Times New Roman"/>
          <w:sz w:val="28"/>
          <w:szCs w:val="28"/>
        </w:rPr>
        <w:t xml:space="preserve"> с една тапа с </w:t>
      </w:r>
      <w:proofErr w:type="spellStart"/>
      <w:r w:rsidR="00F7657B" w:rsidRPr="00F7657B">
        <w:rPr>
          <w:rFonts w:ascii="Times New Roman" w:eastAsia="Times New Roman" w:hAnsi="Times New Roman" w:cs="Times New Roman"/>
          <w:sz w:val="28"/>
          <w:szCs w:val="28"/>
        </w:rPr>
        <w:t>пневмозадвежване</w:t>
      </w:r>
      <w:proofErr w:type="spellEnd"/>
      <w:r w:rsidR="00F7657B" w:rsidRPr="00F76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57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7657B" w:rsidRPr="00F7657B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 w:rsidR="00F7657B">
        <w:rPr>
          <w:rFonts w:ascii="Times New Roman" w:eastAsia="Times New Roman" w:hAnsi="Times New Roman" w:cs="Times New Roman"/>
          <w:sz w:val="28"/>
          <w:szCs w:val="28"/>
        </w:rPr>
        <w:t>, по чертеж;</w:t>
      </w:r>
    </w:p>
    <w:p w14:paraId="2D179258" w14:textId="49F45CB7" w:rsidR="00F7657B" w:rsidRDefault="00F7657B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657B">
        <w:rPr>
          <w:rFonts w:ascii="Times New Roman" w:eastAsia="Times New Roman" w:hAnsi="Times New Roman" w:cs="Times New Roman"/>
          <w:sz w:val="28"/>
          <w:szCs w:val="28"/>
        </w:rPr>
        <w:t xml:space="preserve">Пневматичен </w:t>
      </w:r>
      <w:proofErr w:type="spellStart"/>
      <w:r w:rsidRPr="00F7657B">
        <w:rPr>
          <w:rFonts w:ascii="Times New Roman" w:eastAsia="Times New Roman" w:hAnsi="Times New Roman" w:cs="Times New Roman"/>
          <w:sz w:val="28"/>
          <w:szCs w:val="28"/>
        </w:rPr>
        <w:t>ножов</w:t>
      </w:r>
      <w:proofErr w:type="spellEnd"/>
      <w:r w:rsidRPr="00F7657B">
        <w:rPr>
          <w:rFonts w:ascii="Times New Roman" w:eastAsia="Times New Roman" w:hAnsi="Times New Roman" w:cs="Times New Roman"/>
          <w:sz w:val="28"/>
          <w:szCs w:val="28"/>
        </w:rPr>
        <w:t xml:space="preserve"> спирателен кран DN-350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95A283" w14:textId="6DE61975" w:rsidR="00F7657B" w:rsidRDefault="00F7657B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657B">
        <w:rPr>
          <w:rFonts w:ascii="Times New Roman" w:eastAsia="Times New Roman" w:hAnsi="Times New Roman" w:cs="Times New Roman"/>
          <w:sz w:val="28"/>
          <w:szCs w:val="28"/>
        </w:rPr>
        <w:t xml:space="preserve">Пневматичен </w:t>
      </w:r>
      <w:proofErr w:type="spellStart"/>
      <w:r w:rsidRPr="00F7657B">
        <w:rPr>
          <w:rFonts w:ascii="Times New Roman" w:eastAsia="Times New Roman" w:hAnsi="Times New Roman" w:cs="Times New Roman"/>
          <w:sz w:val="28"/>
          <w:szCs w:val="28"/>
        </w:rPr>
        <w:t>ножов</w:t>
      </w:r>
      <w:proofErr w:type="spellEnd"/>
      <w:r w:rsidRPr="00F7657B">
        <w:rPr>
          <w:rFonts w:ascii="Times New Roman" w:eastAsia="Times New Roman" w:hAnsi="Times New Roman" w:cs="Times New Roman"/>
          <w:sz w:val="28"/>
          <w:szCs w:val="28"/>
        </w:rPr>
        <w:t xml:space="preserve"> спирателен кран DN-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7657B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6BA20E" w14:textId="54970C1F" w:rsidR="00F7657B" w:rsidRDefault="00F7657B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F20741" w:rsidRPr="00F20741">
        <w:rPr>
          <w:rFonts w:ascii="Times New Roman" w:eastAsia="Times New Roman" w:hAnsi="Times New Roman" w:cs="Times New Roman"/>
          <w:sz w:val="28"/>
          <w:szCs w:val="28"/>
        </w:rPr>
        <w:t>Абразивоустойчив</w:t>
      </w:r>
      <w:proofErr w:type="spellEnd"/>
      <w:r w:rsidR="00F20741" w:rsidRPr="00F20741">
        <w:rPr>
          <w:rFonts w:ascii="Times New Roman" w:eastAsia="Times New Roman" w:hAnsi="Times New Roman" w:cs="Times New Roman"/>
          <w:sz w:val="28"/>
          <w:szCs w:val="28"/>
        </w:rPr>
        <w:t xml:space="preserve"> гумен маркуч </w:t>
      </w:r>
      <w:r w:rsidR="00F20741" w:rsidRPr="00F20741">
        <w:rPr>
          <w:rFonts w:ascii="Cambria Math" w:eastAsia="Times New Roman" w:hAnsi="Cambria Math" w:cs="Cambria Math"/>
          <w:sz w:val="28"/>
          <w:szCs w:val="28"/>
        </w:rPr>
        <w:t>∅</w:t>
      </w:r>
      <w:r w:rsidR="00F20741" w:rsidRPr="00F20741">
        <w:rPr>
          <w:rFonts w:ascii="Times New Roman" w:eastAsia="Times New Roman" w:hAnsi="Times New Roman" w:cs="Times New Roman"/>
          <w:sz w:val="28"/>
          <w:szCs w:val="28"/>
        </w:rPr>
        <w:t>355/14"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B8DF26" w14:textId="55579BF2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Куплунг фланец 355/14"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066C28" w14:textId="29C10D11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20741">
        <w:rPr>
          <w:rFonts w:ascii="Times New Roman" w:eastAsia="Times New Roman" w:hAnsi="Times New Roman" w:cs="Times New Roman"/>
          <w:sz w:val="28"/>
          <w:szCs w:val="28"/>
        </w:rPr>
        <w:t>Тройник</w:t>
      </w:r>
      <w:proofErr w:type="spellEnd"/>
      <w:r w:rsidRPr="00F20741">
        <w:rPr>
          <w:rFonts w:ascii="Times New Roman" w:eastAsia="Times New Roman" w:hAnsi="Times New Roman" w:cs="Times New Roman"/>
          <w:sz w:val="28"/>
          <w:szCs w:val="28"/>
        </w:rPr>
        <w:t xml:space="preserve"> DN-350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1F1CB1" w14:textId="1F5181E4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20741">
        <w:rPr>
          <w:rFonts w:ascii="Times New Roman" w:eastAsia="Times New Roman" w:hAnsi="Times New Roman" w:cs="Times New Roman"/>
          <w:sz w:val="28"/>
          <w:szCs w:val="28"/>
        </w:rPr>
        <w:t>Тройник</w:t>
      </w:r>
      <w:proofErr w:type="spellEnd"/>
      <w:r w:rsidRPr="00F20741">
        <w:rPr>
          <w:rFonts w:ascii="Times New Roman" w:eastAsia="Times New Roman" w:hAnsi="Times New Roman" w:cs="Times New Roman"/>
          <w:sz w:val="28"/>
          <w:szCs w:val="28"/>
        </w:rPr>
        <w:t xml:space="preserve"> DN-350 х DN-100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F0D5D5" w14:textId="41A6357D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ройник</w:t>
      </w:r>
      <w:proofErr w:type="spellEnd"/>
      <w:r w:rsidRPr="00F20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еръждаем E21.3х2.6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01A95D" w14:textId="7C9001DF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Макара DN-350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A4CE0F" w14:textId="5C9BE2F1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Щуцер DN-350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5E320F" w14:textId="2E9A6880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Шибър клиновиден DN-350; PN-16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A7D3A2" w14:textId="6C8F3DB1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Тръба стоманена E114.3х8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3EA071" w14:textId="14580C81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Тръба неръждаема E21.3х2.77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BE328F" w14:textId="10E46CF5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Коляно 90° E114.3х8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34C068" w14:textId="0A2DEFB4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Коляно неръждаемо 90° E21.3х2.6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C8D5DF" w14:textId="40DB5345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Неръждаем сферичен спирателен кран 1/2"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1661B9" w14:textId="52246835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Накрайник неръждаем за заварка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 xml:space="preserve"> женска резба 3/8"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BE9EC8" w14:textId="201FF567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Болт М20х80, А4, кл.6.6, DIN933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164671" w14:textId="11469612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>Гайка М20, А4, DIN934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F7DEC5" w14:textId="085A26F8" w:rsidR="00F20741" w:rsidRDefault="00F20741" w:rsidP="00F7657B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20741">
        <w:rPr>
          <w:rFonts w:ascii="Times New Roman" w:eastAsia="Times New Roman" w:hAnsi="Times New Roman" w:cs="Times New Roman"/>
          <w:sz w:val="28"/>
          <w:szCs w:val="28"/>
        </w:rPr>
        <w:t xml:space="preserve">Шайба </w:t>
      </w:r>
      <w:proofErr w:type="spellStart"/>
      <w:r w:rsidRPr="00F20741">
        <w:rPr>
          <w:rFonts w:ascii="Times New Roman" w:eastAsia="Times New Roman" w:hAnsi="Times New Roman" w:cs="Times New Roman"/>
          <w:sz w:val="28"/>
          <w:szCs w:val="28"/>
        </w:rPr>
        <w:t>пруж</w:t>
      </w:r>
      <w:proofErr w:type="spellEnd"/>
      <w:r w:rsidRPr="00F20741">
        <w:rPr>
          <w:rFonts w:ascii="Times New Roman" w:eastAsia="Times New Roman" w:hAnsi="Times New Roman" w:cs="Times New Roman"/>
          <w:sz w:val="28"/>
          <w:szCs w:val="28"/>
        </w:rPr>
        <w:t>. М20, DIN127</w:t>
      </w:r>
      <w:r w:rsidR="00653C9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F0B95F" w14:textId="77777777" w:rsidR="00653C91" w:rsidRPr="00653C91" w:rsidRDefault="00653C91" w:rsidP="00653C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- Електроди за ръчни заварки Е38 по </w:t>
      </w:r>
      <w:r w:rsidRPr="00653C91">
        <w:rPr>
          <w:rFonts w:ascii="Times New Roman" w:eastAsia="Times New Roman" w:hAnsi="Times New Roman" w:cs="Times New Roman"/>
          <w:sz w:val="28"/>
          <w:szCs w:val="28"/>
          <w:lang w:val="en-GB"/>
        </w:rPr>
        <w:t>ISO</w:t>
      </w:r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 2560-А:2010;</w:t>
      </w:r>
    </w:p>
    <w:p w14:paraId="34043B2B" w14:textId="769D28D3" w:rsidR="00653C91" w:rsidRPr="00653C91" w:rsidRDefault="00653C91" w:rsidP="00653C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</w:rPr>
        <w:t>Шпилки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 по каталог на </w:t>
      </w:r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>HILTI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B762AC" w14:textId="1A58EA95" w:rsidR="00653C91" w:rsidRPr="00653C91" w:rsidRDefault="00653C91" w:rsidP="00653C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троителна смола по каталог на </w:t>
      </w:r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>HILTI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6023DA" w14:textId="77777777" w:rsidR="00653C91" w:rsidRPr="00653C91" w:rsidRDefault="00653C91" w:rsidP="00653C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53C91">
        <w:rPr>
          <w:rFonts w:ascii="Times New Roman" w:eastAsia="Times New Roman" w:hAnsi="Times New Roman" w:cs="Times New Roman"/>
          <w:sz w:val="28"/>
          <w:szCs w:val="28"/>
        </w:rPr>
        <w:t>- Стомана за стоманени конструкции марка S235JR по БДС EN 10025-2:2005;</w:t>
      </w:r>
    </w:p>
    <w:p w14:paraId="304C2DCD" w14:textId="77777777" w:rsidR="00653C91" w:rsidRPr="00653C91" w:rsidRDefault="00653C91" w:rsidP="00653C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- Стомана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</w:rPr>
        <w:t>горещовалцована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</w:rPr>
        <w:t>широкоивична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 по БДС 10052-72;</w:t>
      </w:r>
    </w:p>
    <w:p w14:paraId="7585CF83" w14:textId="77777777" w:rsidR="00653C91" w:rsidRPr="00653C91" w:rsidRDefault="00653C91" w:rsidP="00653C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</w:rPr>
        <w:t>Горещовалцувани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 нормални П-профили UPN  по DIN 1026-1:2000;</w:t>
      </w:r>
    </w:p>
    <w:p w14:paraId="2976BDB7" w14:textId="77777777" w:rsidR="00653C91" w:rsidRPr="00653C91" w:rsidRDefault="00653C91" w:rsidP="00653C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</w:rPr>
        <w:t>Студеноформовани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 квадратни и правоъгълни затворени профили по EN 10219-2;</w:t>
      </w:r>
    </w:p>
    <w:p w14:paraId="4B58E953" w14:textId="77777777" w:rsidR="00653C91" w:rsidRPr="00653C91" w:rsidRDefault="00653C91" w:rsidP="00653C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</w:rPr>
        <w:t>Горещовалцувани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 двойно Т-профили </w:t>
      </w:r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IPE </w:t>
      </w:r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>EN 89;</w:t>
      </w:r>
    </w:p>
    <w:p w14:paraId="2CFBF8CF" w14:textId="77777777" w:rsidR="00653C91" w:rsidRPr="00653C91" w:rsidRDefault="00653C91" w:rsidP="00653C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</w:rPr>
        <w:t>Горещовалцувани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>широкофланшови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>двойно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-Т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>профили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HE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EN 53-62;</w:t>
      </w:r>
    </w:p>
    <w:p w14:paraId="3968F690" w14:textId="77777777" w:rsidR="00421CAC" w:rsidRDefault="00653C91" w:rsidP="00653C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53C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>Горещовалцувани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>равнораменни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>ъглови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>профили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653C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EN 10056-1</w:t>
      </w:r>
      <w:r w:rsidR="00421CA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84E701" w14:textId="3DA4F904" w:rsidR="00653C91" w:rsidRDefault="00421CAC" w:rsidP="00653C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421CAC">
        <w:rPr>
          <w:rFonts w:ascii="Times New Roman" w:eastAsia="Times New Roman" w:hAnsi="Times New Roman" w:cs="Times New Roman"/>
          <w:sz w:val="28"/>
          <w:szCs w:val="28"/>
        </w:rPr>
        <w:t>Табло 2525-2526</w:t>
      </w:r>
      <w:r w:rsidRPr="00421CA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LP </w:t>
      </w:r>
      <w:r w:rsidRPr="00421CAC">
        <w:rPr>
          <w:rFonts w:ascii="Times New Roman" w:eastAsia="Times New Roman" w:hAnsi="Times New Roman" w:cs="Times New Roman"/>
          <w:sz w:val="28"/>
          <w:szCs w:val="28"/>
        </w:rPr>
        <w:t xml:space="preserve">за тапа и </w:t>
      </w:r>
      <w:proofErr w:type="spellStart"/>
      <w:r w:rsidRPr="00421CAC">
        <w:rPr>
          <w:rFonts w:ascii="Times New Roman" w:eastAsia="Times New Roman" w:hAnsi="Times New Roman" w:cs="Times New Roman"/>
          <w:sz w:val="28"/>
          <w:szCs w:val="28"/>
        </w:rPr>
        <w:t>ножов</w:t>
      </w:r>
      <w:proofErr w:type="spellEnd"/>
      <w:r w:rsidRPr="00421CAC">
        <w:rPr>
          <w:rFonts w:ascii="Times New Roman" w:eastAsia="Times New Roman" w:hAnsi="Times New Roman" w:cs="Times New Roman"/>
          <w:sz w:val="28"/>
          <w:szCs w:val="28"/>
        </w:rPr>
        <w:t xml:space="preserve"> шибър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F1D4E2" w14:textId="5AA62667" w:rsidR="00421CAC" w:rsidRPr="00653C91" w:rsidRDefault="00421CAC" w:rsidP="00653C91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21CAC">
        <w:rPr>
          <w:rFonts w:ascii="Times New Roman" w:eastAsia="Times New Roman" w:hAnsi="Times New Roman" w:cs="Times New Roman"/>
          <w:sz w:val="28"/>
          <w:szCs w:val="28"/>
        </w:rPr>
        <w:t>Табло 2527-2528</w:t>
      </w:r>
      <w:r w:rsidRPr="00421CAC">
        <w:rPr>
          <w:rFonts w:ascii="Times New Roman" w:eastAsia="Times New Roman" w:hAnsi="Times New Roman" w:cs="Times New Roman"/>
          <w:sz w:val="28"/>
          <w:szCs w:val="28"/>
          <w:lang w:val="en-US"/>
        </w:rPr>
        <w:t>LP</w:t>
      </w:r>
      <w:r w:rsidRPr="00421CAC">
        <w:rPr>
          <w:rFonts w:ascii="Times New Roman" w:eastAsia="Times New Roman" w:hAnsi="Times New Roman" w:cs="Times New Roman"/>
          <w:sz w:val="28"/>
          <w:szCs w:val="28"/>
        </w:rPr>
        <w:t xml:space="preserve"> за клапи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DC2D45" w14:textId="77777777" w:rsidR="00641B8E" w:rsidRPr="001F5A41" w:rsidRDefault="00641B8E" w:rsidP="003749E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color w:val="000000"/>
          <w:sz w:val="28"/>
          <w:szCs w:val="28"/>
        </w:rPr>
        <w:t>Влаганите материали на обекта трябва да бъдат с необходимата здравина и дълготрайност, необходими за целите, за които ще бъдат използвани. За всички вложени материали трябва да се представят спецификации, сертификати и декларации за съответствие на влаганите материали. Всяко изделие трябва да е окомплектовано със сертификат.</w:t>
      </w:r>
    </w:p>
    <w:p w14:paraId="65C17885" w14:textId="77777777" w:rsidR="00017871" w:rsidRPr="001F5A41" w:rsidRDefault="00017871" w:rsidP="003749E4">
      <w:pPr>
        <w:spacing w:before="120"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3.3.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Специфични изисквания за изпълнение на задачата:</w:t>
      </w:r>
    </w:p>
    <w:p w14:paraId="4A3978F5" w14:textId="77777777" w:rsidR="00017871" w:rsidRPr="001F5A41" w:rsidRDefault="00017871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Кандидатите трябва да имат предвид при изготвяне на своето предложение и да дадат необходимата информация за специфичните условия на </w:t>
      </w:r>
      <w:r w:rsidRPr="001F5A41">
        <w:rPr>
          <w:rFonts w:ascii="Times New Roman" w:eastAsia="Times New Roman" w:hAnsi="Times New Roman" w:cs="Times New Roman"/>
          <w:b/>
          <w:caps/>
          <w:sz w:val="28"/>
          <w:szCs w:val="28"/>
        </w:rPr>
        <w:t>Възложителя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, подробно описани в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№8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5A4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i/>
          <w:sz w:val="28"/>
          <w:szCs w:val="28"/>
        </w:rPr>
        <w:t>В това приложение не се нанасят конкретни цени.</w:t>
      </w:r>
    </w:p>
    <w:p w14:paraId="19E22566" w14:textId="6915460C" w:rsidR="00017871" w:rsidRPr="001F5A41" w:rsidRDefault="00017871" w:rsidP="003749E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Всички разходи, които предвиждат кандидатите, свързани с описаните специфични изисквания, временно строителство и други видове работи (ако има такива по тяхна преценка), да се декларират в </w:t>
      </w:r>
      <w:r w:rsidRPr="001F5A41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№8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като по този начин се гарантира, че те могат да осигурят тези изисквания на </w:t>
      </w:r>
      <w:r w:rsidRPr="001F5A41">
        <w:rPr>
          <w:rFonts w:ascii="Times New Roman" w:eastAsia="Times New Roman" w:hAnsi="Times New Roman" w:cs="Times New Roman"/>
          <w:caps/>
          <w:sz w:val="28"/>
          <w:szCs w:val="28"/>
        </w:rPr>
        <w:t>Възложителя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, като разходите за това трябва да се предвидят в отделните единични цени за видовете </w:t>
      </w:r>
      <w:r w:rsidRPr="001F5A41">
        <w:rPr>
          <w:rFonts w:ascii="Times New Roman" w:eastAsia="Times New Roman" w:hAnsi="Times New Roman" w:cs="Times New Roman"/>
          <w:bCs/>
          <w:iCs/>
          <w:sz w:val="28"/>
          <w:szCs w:val="28"/>
        </w:rPr>
        <w:t>С</w:t>
      </w:r>
      <w:r w:rsidR="00F20741">
        <w:rPr>
          <w:rFonts w:ascii="Times New Roman" w:eastAsia="Times New Roman" w:hAnsi="Times New Roman" w:cs="Times New Roman"/>
          <w:bCs/>
          <w:iCs/>
          <w:sz w:val="28"/>
          <w:szCs w:val="28"/>
        </w:rPr>
        <w:t>М</w:t>
      </w:r>
      <w:r w:rsidRPr="001F5A41">
        <w:rPr>
          <w:rFonts w:ascii="Times New Roman" w:eastAsia="Times New Roman" w:hAnsi="Times New Roman" w:cs="Times New Roman"/>
          <w:bCs/>
          <w:iCs/>
          <w:sz w:val="28"/>
          <w:szCs w:val="28"/>
        </w:rPr>
        <w:t>Р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1F5A41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№1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C17E18" w14:textId="7BD5030E" w:rsidR="00017871" w:rsidRPr="001F5A41" w:rsidRDefault="00017871" w:rsidP="003749E4">
      <w:pPr>
        <w:spacing w:after="0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Относно отпадъците</w:t>
      </w:r>
      <w:r w:rsidR="00E03B67"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генерирани на обекта:</w:t>
      </w:r>
    </w:p>
    <w:p w14:paraId="010F0F80" w14:textId="77777777" w:rsidR="00017871" w:rsidRPr="001F5A41" w:rsidRDefault="00017871" w:rsidP="003749E4">
      <w:pPr>
        <w:numPr>
          <w:ilvl w:val="0"/>
          <w:numId w:val="9"/>
        </w:numPr>
        <w:spacing w:after="0"/>
        <w:ind w:left="0" w:right="2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Строителните отпадъци да се извозват на регламентираните </w:t>
      </w:r>
      <w:r w:rsidR="00C83A88" w:rsidRPr="001F5A41">
        <w:rPr>
          <w:rFonts w:ascii="Times New Roman" w:eastAsia="Times New Roman" w:hAnsi="Times New Roman" w:cs="Times New Roman"/>
          <w:sz w:val="28"/>
          <w:szCs w:val="28"/>
        </w:rPr>
        <w:t>депа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D25E7E" w14:textId="77777777" w:rsidR="00017871" w:rsidRPr="001F5A41" w:rsidRDefault="00017871" w:rsidP="003749E4">
      <w:pPr>
        <w:numPr>
          <w:ilvl w:val="0"/>
          <w:numId w:val="9"/>
        </w:numPr>
        <w:spacing w:after="0"/>
        <w:ind w:left="0" w:right="2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При сключване на договор с бъдещия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ИЗПЪЛНИТЕЛ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, същия</w:t>
      </w:r>
      <w:r w:rsidR="00641B8E" w:rsidRPr="001F5A4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ще трябва да представи всички изискуеми документи по Закона за управление на отпадъците и подзаконови нормативни актове, в това число работни листове за класификация на отпадъците, разрешение за събиране и оползотворяване, както и за транспорт на строителни отпадъци или договор с фирма притежаваща регистрационен документ за транспорт;</w:t>
      </w:r>
    </w:p>
    <w:p w14:paraId="567FDC11" w14:textId="28654828" w:rsidR="00017871" w:rsidRPr="001F5A41" w:rsidRDefault="00017871" w:rsidP="003749E4">
      <w:pPr>
        <w:numPr>
          <w:ilvl w:val="0"/>
          <w:numId w:val="9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Фирмата оферент е длъжна да осигури и изпълни условията по „</w:t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>НАРЕДБА за управление на строителните отпадъци и за влагане на рециклирани строителни материали</w:t>
      </w:r>
      <w:r w:rsidR="00E03B67" w:rsidRPr="001F5A41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да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подпише декларация за управление на строителните отпадъци –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№9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;</w:t>
      </w:r>
    </w:p>
    <w:p w14:paraId="022A6ABF" w14:textId="0551B519" w:rsidR="00017871" w:rsidRPr="001F5A41" w:rsidRDefault="00017871" w:rsidP="003749E4">
      <w:pPr>
        <w:numPr>
          <w:ilvl w:val="0"/>
          <w:numId w:val="9"/>
        </w:numPr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Всички разходи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свързани с управление на отпадъците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да се предвидят от оферентите като интегрирани такива в отделните цени за видовете С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Р по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Приложение № 1.</w:t>
      </w:r>
    </w:p>
    <w:p w14:paraId="304DCA73" w14:textId="77777777" w:rsidR="00017871" w:rsidRPr="001F5A41" w:rsidRDefault="00017871" w:rsidP="000178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35C65F0" w14:textId="77777777" w:rsidR="00017871" w:rsidRPr="001F5A41" w:rsidRDefault="00017871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4. Изисквания към оферентите за подготовка, изготвяне и комплектоване на Офертната документация:</w:t>
      </w:r>
    </w:p>
    <w:p w14:paraId="7F963C76" w14:textId="77777777" w:rsidR="00E43B19" w:rsidRPr="001F5A41" w:rsidRDefault="00E43B19" w:rsidP="00E43B19">
      <w:pPr>
        <w:widowControl w:val="0"/>
        <w:spacing w:before="40" w:after="0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1F5A41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Общи условия</w:t>
      </w:r>
    </w:p>
    <w:p w14:paraId="5B8DF2E2" w14:textId="77777777" w:rsidR="00E43B19" w:rsidRPr="001F5A41" w:rsidRDefault="00E43B19" w:rsidP="00E43B19">
      <w:pPr>
        <w:pStyle w:val="ListParagraph"/>
        <w:widowControl w:val="0"/>
        <w:numPr>
          <w:ilvl w:val="0"/>
          <w:numId w:val="16"/>
        </w:numPr>
        <w:tabs>
          <w:tab w:val="num" w:pos="1950"/>
        </w:tabs>
        <w:spacing w:after="0"/>
        <w:ind w:right="2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Всеки кандидат следва да представи само едно свое офертно предложение.</w:t>
      </w:r>
    </w:p>
    <w:p w14:paraId="100CC181" w14:textId="77777777" w:rsidR="00E43B19" w:rsidRPr="001F5A41" w:rsidRDefault="00E43B19" w:rsidP="00E43B19">
      <w:pPr>
        <w:pStyle w:val="ListParagraph"/>
        <w:widowControl w:val="0"/>
        <w:numPr>
          <w:ilvl w:val="0"/>
          <w:numId w:val="16"/>
        </w:numPr>
        <w:tabs>
          <w:tab w:val="num" w:pos="1950"/>
        </w:tabs>
        <w:spacing w:after="0"/>
        <w:ind w:right="2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Предложението трябва да е написано четливо, да няма механични и други явни поправки по него.</w:t>
      </w:r>
    </w:p>
    <w:p w14:paraId="665D9B67" w14:textId="1645D518" w:rsidR="00E43B19" w:rsidRPr="001F5A41" w:rsidRDefault="00E43B19" w:rsidP="00E43B19">
      <w:pPr>
        <w:pStyle w:val="ListParagraph"/>
        <w:widowControl w:val="0"/>
        <w:numPr>
          <w:ilvl w:val="0"/>
          <w:numId w:val="16"/>
        </w:numPr>
        <w:tabs>
          <w:tab w:val="num" w:pos="1950"/>
        </w:tabs>
        <w:spacing w:after="0"/>
        <w:ind w:right="27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Офертното предложение трябва да бъде съставено от две части 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 xml:space="preserve">– 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 xml:space="preserve">Част първа 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"ТЕХНИЧЕСКО ПРЕДЛОЖЕНИЕ" и 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Част втора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"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ЦЕНОВО ПРЕДЛОЖЕНИЕ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".</w:t>
      </w:r>
    </w:p>
    <w:p w14:paraId="7ABF6F97" w14:textId="77777777" w:rsidR="00C83A88" w:rsidRPr="001F5A41" w:rsidRDefault="00C83A88" w:rsidP="003749E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28F808" w14:textId="7B762CE4" w:rsidR="00017871" w:rsidRPr="001F5A41" w:rsidRDefault="00017871" w:rsidP="003749E4">
      <w:pPr>
        <w:spacing w:after="0"/>
        <w:ind w:left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4.1.</w:t>
      </w:r>
      <w:r w:rsidRPr="001F5A41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Финансова част</w:t>
      </w:r>
      <w:r w:rsidR="00E43B19" w:rsidRPr="001F5A41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/ Ценово предложение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– към офертата трябва да се приложи:</w:t>
      </w:r>
    </w:p>
    <w:p w14:paraId="47C00E44" w14:textId="4D973641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Предложения за крайни единични „твърди</w:t>
      </w:r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цени по видове работи, като в единичните цени за даден вид дейност са включени всички съпътстващи дейности и операции. Посочените единични цени трябва да останат такива за целия </w:t>
      </w:r>
      <w:r w:rsidR="003C7A50" w:rsidRPr="001F5A41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на строителството, отчитайки инфлационни и др. процеси, влияещи пряко върху формирането им, като например осигуряване на подходи, извършване на различни замервания, предвиждане на всички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</w:rPr>
        <w:t>товаро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–разтоварни и транспортни работи за влаганите материали и др. ресурси – франко обекта, за демонтираните отпадни материали и отпадъци - франко съответен склад или сметище, съобразно характера им, и др. подобни обезпечаващи извършването на дейностите по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Pr="001F5A41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2DF02BDC" w14:textId="77777777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Цени на основни видове материали –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№2</w:t>
      </w:r>
    </w:p>
    <w:p w14:paraId="71CF52A3" w14:textId="77777777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Предложение за елементи за ценообразуване на видове работи, възникнали в процеса на работа и невключени в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(попълват се в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№3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) .</w:t>
      </w:r>
    </w:p>
    <w:p w14:paraId="39A22E80" w14:textId="408034D5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Обща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</w:rPr>
        <w:t>рекапитулационна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стойност за услугата, </w:t>
      </w:r>
      <w:r w:rsidR="003C03CC">
        <w:rPr>
          <w:rFonts w:ascii="Times New Roman" w:eastAsia="Times New Roman" w:hAnsi="Times New Roman" w:cs="Times New Roman"/>
          <w:sz w:val="28"/>
          <w:szCs w:val="28"/>
        </w:rPr>
        <w:t>евро без ДДС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. Условия за разплащане и начин на разплащане /аванс и др./. Начин за гарантиране на аванса. –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№4</w:t>
      </w:r>
    </w:p>
    <w:p w14:paraId="1DDEC4EF" w14:textId="77777777" w:rsidR="00017871" w:rsidRPr="001F5A41" w:rsidRDefault="00017871" w:rsidP="003749E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Фирмен ценоразпис на цените на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</w:rPr>
        <w:t>машиносмени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на ползваната механизация с включени допълнителни разходи и печалба.</w:t>
      </w:r>
    </w:p>
    <w:p w14:paraId="3552C9A4" w14:textId="77777777" w:rsidR="00BD4460" w:rsidRPr="001F5A41" w:rsidRDefault="00BD4460" w:rsidP="00A17C0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/>
        </w:rPr>
      </w:pPr>
    </w:p>
    <w:p w14:paraId="7E474AAE" w14:textId="682F3373" w:rsidR="00E43B19" w:rsidRPr="001F5A41" w:rsidRDefault="00E43B19" w:rsidP="00A17C00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/>
        </w:rPr>
        <w:t>ПОЯСНЕНИЕ: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описани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документи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съставящи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proofErr w:type="spellStart"/>
      <w:r w:rsidR="004322AE"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Ценово</w:t>
      </w:r>
      <w:proofErr w:type="spellEnd"/>
      <w:r w:rsidR="004322AE"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proofErr w:type="gramStart"/>
      <w:r w:rsidR="004322AE"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предложение</w:t>
      </w:r>
      <w:proofErr w:type="spellEnd"/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gramEnd"/>
      <w:r w:rsidR="00523ABA" w:rsidRPr="001F5A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523ABA" w:rsidRPr="001F5A4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ри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подаване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офертата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поставят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отделен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по-малък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запечатан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непрозрачен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надпис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r w:rsidR="004322AE" w:rsidRPr="001F5A41">
        <w:rPr>
          <w:rFonts w:ascii="Times New Roman" w:eastAsia="Times New Roman" w:hAnsi="Times New Roman" w:cs="Times New Roman"/>
          <w:sz w:val="28"/>
          <w:szCs w:val="28"/>
        </w:rPr>
        <w:t>Ценов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о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предложение</w:t>
      </w:r>
      <w:proofErr w:type="spellEnd"/>
      <w:r w:rsidR="00E03B67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който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поставя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заедно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плика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r w:rsidR="004322AE" w:rsidRPr="001F5A41">
        <w:rPr>
          <w:rFonts w:ascii="Times New Roman" w:eastAsia="Times New Roman" w:hAnsi="Times New Roman" w:cs="Times New Roman"/>
          <w:sz w:val="28"/>
          <w:szCs w:val="28"/>
        </w:rPr>
        <w:t>Техническо предложение</w:t>
      </w:r>
      <w:r w:rsidR="0012025A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общ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голям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оформен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съгласно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изискванията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част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US"/>
        </w:rPr>
        <w:t>4.</w:t>
      </w:r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„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Изисквания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към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оферентите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за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подготовка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изготвяне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комплектоване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на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Офертната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документация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“</w:t>
      </w:r>
      <w:r w:rsidR="004322AE" w:rsidRPr="001F5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от</w:t>
      </w:r>
      <w:proofErr w:type="spellEnd"/>
      <w:proofErr w:type="gram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настоящ</w:t>
      </w:r>
      <w:proofErr w:type="spellEnd"/>
      <w:r w:rsidR="0012025A" w:rsidRPr="001F5A4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то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Техническо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задание</w:t>
      </w:r>
      <w:proofErr w:type="spellEnd"/>
      <w:r w:rsidRPr="001F5A41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0635D5E7" w14:textId="77777777" w:rsidR="00C83A88" w:rsidRPr="001F5A41" w:rsidRDefault="00C83A88" w:rsidP="00C83A88">
      <w:pPr>
        <w:pStyle w:val="ListParagraph"/>
        <w:spacing w:after="0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5A5BA08F" w14:textId="4FAA0346" w:rsidR="00017871" w:rsidRPr="001F5A41" w:rsidRDefault="00017871" w:rsidP="003749E4">
      <w:pPr>
        <w:spacing w:after="0"/>
        <w:ind w:left="567" w:hanging="567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4.2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Техническа част</w:t>
      </w:r>
      <w:r w:rsidR="004322AE"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/</w:t>
      </w:r>
      <w:r w:rsidR="004322AE"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предложение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към офертата трябва да се приложи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82B7D26" w14:textId="75CAAB55" w:rsidR="00017871" w:rsidRPr="001F5A41" w:rsidRDefault="00017871" w:rsidP="003749E4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№5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– Пакет условия, свързани със срока за изпълнение на обекта и </w:t>
      </w:r>
      <w:r w:rsidRPr="001F5A41">
        <w:rPr>
          <w:rFonts w:ascii="Times New Roman" w:eastAsia="Times New Roman" w:hAnsi="Times New Roman" w:cs="Times New Roman"/>
          <w:b/>
          <w:sz w:val="28"/>
          <w:szCs w:val="28"/>
        </w:rPr>
        <w:t>Приложение №6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 xml:space="preserve"> – „Общ срок за изпълнение на услугата</w:t>
      </w:r>
      <w:r w:rsidR="0012025A" w:rsidRPr="001F5A41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1F5A4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8F5C56" w14:textId="0CF3D420" w:rsidR="00656091" w:rsidRPr="001F5A41" w:rsidRDefault="00017871" w:rsidP="004322AE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1F5A41">
        <w:rPr>
          <w:rFonts w:ascii="Times New Roman" w:eastAsia="Times New Roman" w:hAnsi="Times New Roman" w:cs="Times New Roman"/>
          <w:sz w:val="28"/>
          <w:szCs w:val="28"/>
        </w:rPr>
        <w:t>При попълването на тези приложения кандидатите да отчетат следната</w:t>
      </w:r>
      <w:r w:rsidRPr="001F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5A41">
        <w:rPr>
          <w:rFonts w:ascii="Times New Roman" w:eastAsia="Calibri" w:hAnsi="Times New Roman" w:cs="Times New Roman"/>
          <w:b/>
          <w:sz w:val="28"/>
          <w:szCs w:val="28"/>
        </w:rPr>
        <w:t>етапност</w:t>
      </w:r>
      <w:proofErr w:type="spellEnd"/>
      <w:r w:rsidRPr="001F5A41">
        <w:rPr>
          <w:rFonts w:ascii="Times New Roman" w:eastAsia="Calibri" w:hAnsi="Times New Roman" w:cs="Times New Roman"/>
          <w:sz w:val="28"/>
          <w:szCs w:val="28"/>
        </w:rPr>
        <w:t xml:space="preserve"> при сроковете за реализация на </w:t>
      </w:r>
      <w:r w:rsidR="00F20741">
        <w:rPr>
          <w:rFonts w:ascii="Times New Roman" w:eastAsia="Calibri" w:hAnsi="Times New Roman" w:cs="Times New Roman"/>
          <w:sz w:val="28"/>
          <w:szCs w:val="28"/>
        </w:rPr>
        <w:t>СМР</w:t>
      </w:r>
      <w:r w:rsidRPr="001F5A41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1D614D9" w14:textId="77777777" w:rsidR="00E63C95" w:rsidRPr="00E74E19" w:rsidRDefault="00E63C95" w:rsidP="00017871">
      <w:pPr>
        <w:spacing w:after="0"/>
        <w:ind w:right="27" w:firstLine="709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841"/>
        <w:gridCol w:w="1743"/>
        <w:gridCol w:w="3226"/>
      </w:tblGrid>
      <w:tr w:rsidR="00017871" w:rsidRPr="003C1AAB" w14:paraId="6C36D8B4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CEABF38" w14:textId="77777777" w:rsidR="00017871" w:rsidRPr="003C1AAB" w:rsidRDefault="00017871" w:rsidP="00017871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2A7A6FB" w14:textId="77777777" w:rsidR="0012025A" w:rsidRPr="003C1AAB" w:rsidRDefault="00017871" w:rsidP="0012025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Етапи</w:t>
            </w:r>
          </w:p>
          <w:p w14:paraId="14B6A0E3" w14:textId="7CBBFB61" w:rsidR="00017871" w:rsidRPr="003C1AAB" w:rsidRDefault="00017871" w:rsidP="0012025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/междинни срокове в </w:t>
            </w:r>
            <w:proofErr w:type="spellStart"/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кал.дни</w:t>
            </w:r>
            <w:proofErr w:type="spellEnd"/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D46DA44" w14:textId="77777777" w:rsidR="00017871" w:rsidRPr="003C1AAB" w:rsidRDefault="00017871" w:rsidP="0012025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Документи по образец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62302636" w14:textId="77777777" w:rsidR="00017871" w:rsidRPr="003C1AAB" w:rsidRDefault="00017871" w:rsidP="0012025A">
            <w:pPr>
              <w:spacing w:after="0"/>
              <w:ind w:firstLine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Важни дати</w:t>
            </w:r>
          </w:p>
        </w:tc>
      </w:tr>
      <w:tr w:rsidR="00017871" w:rsidRPr="003C1AAB" w14:paraId="691583FE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0F247199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0426A5F8" w14:textId="4C854946" w:rsidR="00017871" w:rsidRPr="003C1AAB" w:rsidRDefault="00017871" w:rsidP="0012025A">
            <w:pPr>
              <w:spacing w:after="0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Откриване на строителна площадка на обекта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9B9D516" w14:textId="77777777" w:rsidR="00017871" w:rsidRPr="003C1AAB" w:rsidRDefault="00017871" w:rsidP="0012025A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обр.2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49309D76" w14:textId="0CA90DDB" w:rsidR="00017871" w:rsidRPr="003C1AAB" w:rsidRDefault="00017871" w:rsidP="0012025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Датата на подписан акт обр.2 се счита за «</w:t>
            </w:r>
            <w:r w:rsidRPr="003C1A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Начало» </w:t>
            </w: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на срок за изпълнение</w:t>
            </w:r>
          </w:p>
        </w:tc>
      </w:tr>
      <w:tr w:rsidR="00017871" w:rsidRPr="003C1AAB" w14:paraId="16CDC5A0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79759617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F0BE2FF" w14:textId="77777777" w:rsidR="00017871" w:rsidRPr="003C1AAB" w:rsidRDefault="00017871" w:rsidP="0012025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Готовност за </w:t>
            </w:r>
            <w:r w:rsidR="00E74E19"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почване и период за мобилизация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610272D" w14:textId="77777777" w:rsidR="00017871" w:rsidRPr="003C1AAB" w:rsidRDefault="00017871" w:rsidP="00017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64BBE1AE" w14:textId="77777777" w:rsidR="00017871" w:rsidRPr="003C1AAB" w:rsidRDefault="00017871" w:rsidP="000178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871" w:rsidRPr="003C1AAB" w14:paraId="65C08680" w14:textId="77777777" w:rsidTr="0012025A">
        <w:trPr>
          <w:trHeight w:val="355"/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6F2356CD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9C5E1D8" w14:textId="63E511FF" w:rsidR="00017871" w:rsidRPr="003C1AAB" w:rsidRDefault="00017871" w:rsidP="0012025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на </w:t>
            </w:r>
            <w:r w:rsidR="00F20741">
              <w:rPr>
                <w:rFonts w:ascii="Times New Roman" w:eastAsia="Times New Roman" w:hAnsi="Times New Roman" w:cs="Times New Roman"/>
                <w:sz w:val="28"/>
                <w:szCs w:val="28"/>
              </w:rPr>
              <w:t>СМР</w:t>
            </w: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776008B" w14:textId="77777777" w:rsidR="00017871" w:rsidRPr="003C1AAB" w:rsidRDefault="00017871" w:rsidP="00017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04FFD5FA" w14:textId="77777777" w:rsidR="00017871" w:rsidRPr="003C1AAB" w:rsidRDefault="00017871" w:rsidP="000178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871" w:rsidRPr="003C1AAB" w14:paraId="5700005A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25F4BC8F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38F28E8B" w14:textId="77777777" w:rsidR="00017871" w:rsidRPr="003C1AAB" w:rsidRDefault="00017871" w:rsidP="0012025A">
            <w:pPr>
              <w:spacing w:after="0"/>
              <w:ind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за подготовка на </w:t>
            </w:r>
            <w:proofErr w:type="spellStart"/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екзекутиви</w:t>
            </w:r>
            <w:proofErr w:type="spellEnd"/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отстраняване на </w:t>
            </w:r>
            <w:proofErr w:type="spellStart"/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недоделки</w:t>
            </w:r>
            <w:proofErr w:type="spellEnd"/>
          </w:p>
        </w:tc>
        <w:tc>
          <w:tcPr>
            <w:tcW w:w="1634" w:type="dxa"/>
            <w:shd w:val="clear" w:color="auto" w:fill="auto"/>
            <w:vAlign w:val="center"/>
          </w:tcPr>
          <w:p w14:paraId="4C53471B" w14:textId="77777777" w:rsidR="00017871" w:rsidRPr="003C1AAB" w:rsidRDefault="00017871" w:rsidP="000178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shd w:val="clear" w:color="auto" w:fill="auto"/>
            <w:vAlign w:val="center"/>
          </w:tcPr>
          <w:p w14:paraId="31DBC421" w14:textId="77777777" w:rsidR="00017871" w:rsidRPr="003C1AAB" w:rsidRDefault="00017871" w:rsidP="000178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7871" w:rsidRPr="003C1AAB" w14:paraId="191F50C5" w14:textId="77777777" w:rsidTr="0012025A">
        <w:trPr>
          <w:jc w:val="center"/>
        </w:trPr>
        <w:tc>
          <w:tcPr>
            <w:tcW w:w="435" w:type="dxa"/>
            <w:shd w:val="clear" w:color="auto" w:fill="auto"/>
            <w:vAlign w:val="center"/>
          </w:tcPr>
          <w:p w14:paraId="361A58C8" w14:textId="77777777" w:rsidR="00017871" w:rsidRPr="003C1AAB" w:rsidRDefault="00017871" w:rsidP="0012025A">
            <w:pPr>
              <w:spacing w:after="0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2BCCD390" w14:textId="77777777" w:rsidR="00017871" w:rsidRPr="003C1AAB" w:rsidRDefault="00017871" w:rsidP="00017871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Установяване годността на строежа за приемането му от комисия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6BDD0C28" w14:textId="77777777" w:rsidR="00017871" w:rsidRPr="003C1AAB" w:rsidRDefault="00017871" w:rsidP="0001787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Констативен акт – двустранен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1A285A5D" w14:textId="77777777" w:rsidR="00017871" w:rsidRPr="003C1AAB" w:rsidRDefault="00017871" w:rsidP="0012025A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 подписване на констативен акт се счита «</w:t>
            </w:r>
            <w:r w:rsidRPr="003C1A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Край</w:t>
            </w:r>
            <w:r w:rsidRPr="003C1AAB">
              <w:rPr>
                <w:rFonts w:ascii="Times New Roman" w:eastAsia="Times New Roman" w:hAnsi="Times New Roman" w:cs="Times New Roman"/>
                <w:sz w:val="28"/>
                <w:szCs w:val="28"/>
              </w:rPr>
              <w:t>» на срок за изпълнение</w:t>
            </w:r>
          </w:p>
        </w:tc>
      </w:tr>
    </w:tbl>
    <w:p w14:paraId="616A44C5" w14:textId="77777777" w:rsidR="003749E4" w:rsidRPr="00E74E19" w:rsidRDefault="003749E4" w:rsidP="003C1AAB">
      <w:pPr>
        <w:spacing w:after="0"/>
        <w:ind w:right="22" w:firstLine="552"/>
        <w:rPr>
          <w:rFonts w:ascii="Times New Roman" w:eastAsia="Calibri" w:hAnsi="Times New Roman" w:cs="Times New Roman"/>
          <w:sz w:val="26"/>
          <w:szCs w:val="26"/>
        </w:rPr>
      </w:pPr>
    </w:p>
    <w:p w14:paraId="44DD240A" w14:textId="77777777" w:rsidR="00017871" w:rsidRPr="003C1AAB" w:rsidRDefault="00017871" w:rsidP="003C1AAB">
      <w:pPr>
        <w:spacing w:after="0"/>
        <w:ind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При разработката на тези приложения кандидатите да посочат:</w:t>
      </w:r>
    </w:p>
    <w:p w14:paraId="72BC71BD" w14:textId="4DA9C07D" w:rsidR="00017871" w:rsidRPr="003C1AAB" w:rsidRDefault="00017871" w:rsidP="003C1AAB">
      <w:pPr>
        <w:numPr>
          <w:ilvl w:val="0"/>
          <w:numId w:val="3"/>
        </w:numPr>
        <w:tabs>
          <w:tab w:val="left" w:pos="1134"/>
        </w:tabs>
        <w:spacing w:after="0"/>
        <w:ind w:left="0"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 xml:space="preserve">Срока за  изпълнението на същинските </w:t>
      </w:r>
      <w:r w:rsidR="00F20741">
        <w:rPr>
          <w:rFonts w:ascii="Times New Roman" w:eastAsia="Times New Roman" w:hAnsi="Times New Roman" w:cs="Times New Roman"/>
          <w:bCs/>
          <w:iCs/>
          <w:sz w:val="28"/>
          <w:szCs w:val="28"/>
        </w:rPr>
        <w:t>СМР</w:t>
      </w:r>
      <w:r w:rsidRPr="003C1AAB">
        <w:rPr>
          <w:rFonts w:ascii="Times New Roman" w:eastAsia="Calibri" w:hAnsi="Times New Roman" w:cs="Times New Roman"/>
          <w:sz w:val="28"/>
          <w:szCs w:val="28"/>
        </w:rPr>
        <w:t xml:space="preserve"> – при следните условия за организиране на работния режим:</w:t>
      </w:r>
    </w:p>
    <w:p w14:paraId="42646542" w14:textId="65BE0866" w:rsidR="00017871" w:rsidRPr="003C1AAB" w:rsidRDefault="00017871" w:rsidP="003C1AAB">
      <w:pPr>
        <w:spacing w:after="0"/>
        <w:ind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√ двусменен 16-часов работен ден;</w:t>
      </w:r>
    </w:p>
    <w:p w14:paraId="208D69B9" w14:textId="46550B58" w:rsidR="00017871" w:rsidRPr="003C1AAB" w:rsidRDefault="00017871" w:rsidP="003C1AAB">
      <w:pPr>
        <w:spacing w:after="0"/>
        <w:ind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√ непрекъснат работен режим /без прекъсване в почивни дни/.</w:t>
      </w:r>
    </w:p>
    <w:p w14:paraId="6C1DA264" w14:textId="6DB821AB" w:rsidR="00017871" w:rsidRPr="003C1AAB" w:rsidRDefault="00AD1F3E" w:rsidP="003C1AAB">
      <w:pPr>
        <w:numPr>
          <w:ilvl w:val="0"/>
          <w:numId w:val="3"/>
        </w:numPr>
        <w:tabs>
          <w:tab w:val="left" w:pos="1134"/>
        </w:tabs>
        <w:spacing w:after="0"/>
        <w:ind w:left="0"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Персонал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017871" w:rsidRPr="003C1AAB">
        <w:rPr>
          <w:rFonts w:ascii="Times New Roman" w:eastAsia="Calibri" w:hAnsi="Times New Roman" w:cs="Times New Roman"/>
          <w:sz w:val="28"/>
          <w:szCs w:val="28"/>
        </w:rPr>
        <w:t xml:space="preserve">- брой технически и работнически състав, който ще бъде ангажиран за изпълнението на </w:t>
      </w:r>
      <w:r w:rsidR="00F20741">
        <w:rPr>
          <w:rFonts w:ascii="Times New Roman" w:eastAsia="Calibri" w:hAnsi="Times New Roman" w:cs="Times New Roman"/>
          <w:sz w:val="28"/>
          <w:szCs w:val="28"/>
        </w:rPr>
        <w:t>СМР</w:t>
      </w:r>
      <w:r w:rsidR="00017871" w:rsidRPr="003C1AAB">
        <w:rPr>
          <w:rFonts w:ascii="Times New Roman" w:eastAsia="Calibri" w:hAnsi="Times New Roman" w:cs="Times New Roman"/>
          <w:sz w:val="28"/>
          <w:szCs w:val="28"/>
        </w:rPr>
        <w:t xml:space="preserve"> на обекта при горепосочените работни условия;</w:t>
      </w:r>
    </w:p>
    <w:p w14:paraId="47EBBB68" w14:textId="44119229" w:rsidR="00017871" w:rsidRPr="003C1AAB" w:rsidRDefault="00017871" w:rsidP="003C1AAB">
      <w:pPr>
        <w:numPr>
          <w:ilvl w:val="0"/>
          <w:numId w:val="3"/>
        </w:numPr>
        <w:tabs>
          <w:tab w:val="left" w:pos="1134"/>
        </w:tabs>
        <w:spacing w:after="0"/>
        <w:ind w:left="0" w:right="22" w:firstLine="552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>Краен срок за предаване на обекта (като условна дата).</w:t>
      </w:r>
    </w:p>
    <w:p w14:paraId="39815FF8" w14:textId="6E1B684D" w:rsidR="00017871" w:rsidRPr="003C1AAB" w:rsidRDefault="00017871" w:rsidP="003C1AAB">
      <w:pPr>
        <w:spacing w:after="0"/>
        <w:ind w:right="27" w:firstLine="552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ИЗПЪЛНИТЕЛЯТ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да даде срок за изпълнение на </w:t>
      </w:r>
      <w:r w:rsidR="00F20741">
        <w:rPr>
          <w:rFonts w:ascii="Times New Roman" w:eastAsia="Times New Roman" w:hAnsi="Times New Roman" w:cs="Times New Roman"/>
          <w:bCs/>
          <w:iCs/>
          <w:sz w:val="28"/>
          <w:szCs w:val="28"/>
        </w:rPr>
        <w:t>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за обекта в календарни дни за пълния обем по наличната документация и КСС /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/. </w:t>
      </w:r>
    </w:p>
    <w:p w14:paraId="334B891B" w14:textId="77777777" w:rsidR="00017871" w:rsidRPr="003C1AAB" w:rsidRDefault="00017871" w:rsidP="003C1AAB">
      <w:pPr>
        <w:spacing w:after="0"/>
        <w:ind w:right="27"/>
        <w:rPr>
          <w:rFonts w:ascii="Times New Roman" w:eastAsia="Calibri" w:hAnsi="Times New Roman" w:cs="Times New Roman"/>
          <w:sz w:val="28"/>
          <w:szCs w:val="28"/>
        </w:rPr>
      </w:pPr>
      <w:r w:rsidRPr="003C1AAB">
        <w:rPr>
          <w:rFonts w:ascii="Times New Roman" w:eastAsia="Calibri" w:hAnsi="Times New Roman" w:cs="Times New Roman"/>
          <w:sz w:val="28"/>
          <w:szCs w:val="28"/>
        </w:rPr>
        <w:t xml:space="preserve">Всички срокове да бъдат посочени в </w:t>
      </w:r>
      <w:r w:rsidRPr="003C1AAB">
        <w:rPr>
          <w:rFonts w:ascii="Times New Roman" w:eastAsia="Calibri" w:hAnsi="Times New Roman" w:cs="Times New Roman"/>
          <w:b/>
          <w:sz w:val="28"/>
          <w:szCs w:val="28"/>
        </w:rPr>
        <w:t>КАЛЕНДАРНИ ДНИ</w:t>
      </w:r>
      <w:r w:rsidRPr="003C1AA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D7ACBE" w14:textId="77777777" w:rsidR="00017871" w:rsidRPr="003C1AAB" w:rsidRDefault="00017871" w:rsidP="003C1AAB">
      <w:pPr>
        <w:spacing w:after="0"/>
        <w:ind w:left="1800"/>
        <w:rPr>
          <w:rFonts w:ascii="Times New Roman" w:eastAsia="Times New Roman" w:hAnsi="Times New Roman" w:cs="Times New Roman"/>
          <w:sz w:val="28"/>
          <w:szCs w:val="28"/>
        </w:rPr>
      </w:pPr>
    </w:p>
    <w:p w14:paraId="340AF05B" w14:textId="77777777" w:rsidR="00017871" w:rsidRPr="003C1AAB" w:rsidRDefault="00017871" w:rsidP="003C1AAB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Гаранционен срок за качествено извършена работа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№7.</w:t>
      </w:r>
    </w:p>
    <w:p w14:paraId="22B3AC4D" w14:textId="77777777" w:rsidR="00017871" w:rsidRPr="003C1AAB" w:rsidRDefault="00017871" w:rsidP="003C1AAB">
      <w:pPr>
        <w:pStyle w:val="ListParagraph"/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 -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№8.</w:t>
      </w:r>
    </w:p>
    <w:p w14:paraId="61E5C642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Декларация за спазване на изискванията за «управление на строителните отпадъци», съгласно действащата нормативна уредба -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№9.</w:t>
      </w:r>
    </w:p>
    <w:p w14:paraId="46F3CC56" w14:textId="551022BB" w:rsidR="00017871" w:rsidRPr="003C1AAB" w:rsidRDefault="00017871" w:rsidP="003C1AAB">
      <w:pPr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Проекто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-договор 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>Общи условия към договори, сключвани от „Асарел-Медет“ АД с външни партньори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/не се попълва, само се парафира и подпечатва всяка страница като  свидетелство, че оферентът е запознат с условията по него/. Бележки към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проекто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-договора НЯМА да се приемат в последващи етапи от проучването.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№10.</w:t>
      </w:r>
    </w:p>
    <w:p w14:paraId="11F2CA79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Декларация за срок на валидност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№11.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Да се посочи срок на валидност на офертата не по-малък от 120 календарни дни.</w:t>
      </w:r>
    </w:p>
    <w:p w14:paraId="2A4E4585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Административни сведения, точен адрес, имената на лицата за контакти, телефон, факс и Е-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№12.</w:t>
      </w:r>
    </w:p>
    <w:p w14:paraId="17CDD6B0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Декларация за ползване или не на подизпълнители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№13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както и декларация от управителя на подизпълнителя, че дава своето предварителното съгласие за работа по определена част от Обекта.</w:t>
      </w:r>
    </w:p>
    <w:p w14:paraId="4EB1C978" w14:textId="65947025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Фирмата</w:t>
      </w:r>
      <w:r w:rsidR="00AD1F3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оферент трябва задължително да направи оглед на обекта и добре да прецени обема на работата, след което се представя и подписва декларация за оглед 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№14.</w:t>
      </w:r>
    </w:p>
    <w:p w14:paraId="158AEEE4" w14:textId="532BE8AA" w:rsidR="00017871" w:rsidRPr="003C1AAB" w:rsidRDefault="00017871" w:rsidP="003C1AAB">
      <w:pPr>
        <w:numPr>
          <w:ilvl w:val="0"/>
          <w:numId w:val="13"/>
        </w:numPr>
        <w:spacing w:after="0"/>
        <w:ind w:left="567" w:right="2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Декларация за конфиденциалност, която се подписва в два екземпляра. Единият екземпляр се подписва от представител на кандидат - </w:t>
      </w:r>
      <w:r w:rsidRPr="003C1AAB">
        <w:rPr>
          <w:rFonts w:ascii="Times New Roman" w:eastAsia="Times New Roman" w:hAnsi="Times New Roman" w:cs="Times New Roman"/>
          <w:b/>
          <w:bCs/>
          <w:sz w:val="28"/>
          <w:szCs w:val="28"/>
        </w:rPr>
        <w:t>ИЗПЪЛНИТЕЛЯ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преди извършване огледа на обекта и остава при </w:t>
      </w:r>
      <w:r w:rsidRPr="003C1AAB">
        <w:rPr>
          <w:rFonts w:ascii="Times New Roman" w:eastAsia="Times New Roman" w:hAnsi="Times New Roman" w:cs="Times New Roman"/>
          <w:b/>
          <w:bCs/>
          <w:sz w:val="28"/>
          <w:szCs w:val="28"/>
        </w:rPr>
        <w:t>ВЪЗЛОЖИТЕЛЯ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. Вторият екземпляр се подписва от Управителя/Изп.</w:t>
      </w:r>
      <w:r w:rsidR="00AD1F3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директор на кандидата и го прилага в офертата си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Приложение №15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4BD954" w14:textId="5CC0A40A" w:rsidR="0067402A" w:rsidRPr="003C1AAB" w:rsidRDefault="002F7D34" w:rsidP="003C1AAB">
      <w:pPr>
        <w:numPr>
          <w:ilvl w:val="0"/>
          <w:numId w:val="13"/>
        </w:numPr>
        <w:spacing w:after="0"/>
        <w:ind w:left="567" w:right="2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Декларация относно изискванията на „Асарел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Медет“АД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за съответствие с режим на наложени международни ограничителни мерки и мерки върху търговията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 w:rsidRPr="003C1AAB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№17.</w:t>
      </w:r>
    </w:p>
    <w:p w14:paraId="0DFB62B2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Автореференция с описание на дейностите, които фирмата изпълнява.</w:t>
      </w:r>
    </w:p>
    <w:p w14:paraId="0005ED2E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Доказателства за технически опит, квалификация и възможности на кандидата със следните документи:</w:t>
      </w:r>
    </w:p>
    <w:p w14:paraId="7E68BF1F" w14:textId="77777777" w:rsidR="00017871" w:rsidRPr="003C1AAB" w:rsidRDefault="00017871" w:rsidP="003C1AAB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Справка за фирмата към момента на подаване на офертата за наличния средносписъчен брой на работещите във фирмата /в т.ч. брой квалифициран работнически и </w:t>
      </w:r>
      <w:r w:rsidRPr="003C1AAB">
        <w:rPr>
          <w:rFonts w:ascii="Times New Roman" w:eastAsia="Times New Roman" w:hAnsi="Times New Roman" w:cs="Times New Roman"/>
          <w:noProof/>
          <w:sz w:val="28"/>
          <w:szCs w:val="28"/>
        </w:rPr>
        <w:t>ИТР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персонал/;</w:t>
      </w:r>
    </w:p>
    <w:p w14:paraId="1378F80F" w14:textId="77777777" w:rsidR="00017871" w:rsidRPr="003C1AAB" w:rsidRDefault="00017871" w:rsidP="003C1AAB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Справка за налична собствена строителна механизация и автотранспорт;</w:t>
      </w:r>
    </w:p>
    <w:p w14:paraId="22D1192A" w14:textId="77777777" w:rsidR="00017871" w:rsidRPr="003C1AAB" w:rsidRDefault="00017871" w:rsidP="003C1AAB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Удостоверения за членуване в браншови организации</w:t>
      </w:r>
      <w:r w:rsidR="00E63C95" w:rsidRPr="003C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BF1F32" w14:textId="77777777" w:rsidR="00017871" w:rsidRPr="003C1AAB" w:rsidRDefault="00017871" w:rsidP="003C1AAB">
      <w:pPr>
        <w:widowControl w:val="0"/>
        <w:numPr>
          <w:ilvl w:val="0"/>
          <w:numId w:val="8"/>
        </w:numPr>
        <w:tabs>
          <w:tab w:val="num" w:pos="1843"/>
        </w:tabs>
        <w:suppressAutoHyphens/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Справка за изпълнени обекти от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подобен характер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през последните 3 /три/ години с пълно описание на предмета и посочване на цена, срок на изпълнение и данни за съответния възложител;</w:t>
      </w:r>
    </w:p>
    <w:p w14:paraId="211CB12F" w14:textId="06758F7A" w:rsidR="00017871" w:rsidRPr="003C1AAB" w:rsidRDefault="00017871" w:rsidP="003C1AAB">
      <w:pPr>
        <w:numPr>
          <w:ilvl w:val="0"/>
          <w:numId w:val="8"/>
        </w:numPr>
        <w:tabs>
          <w:tab w:val="num" w:pos="1843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Референции /минимум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C46BE4" w:rsidRPr="003C1AA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бр</w:t>
      </w:r>
      <w:proofErr w:type="spellEnd"/>
      <w:r w:rsidR="00C46BE4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за обекти с подобен характер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за последните три години и референтен лист с адреси, телефонни номера и лица за контакти от други възложители.</w:t>
      </w:r>
    </w:p>
    <w:p w14:paraId="64C620C1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Удостоверение за актуалното състояние на фирмата. </w:t>
      </w:r>
    </w:p>
    <w:p w14:paraId="1FE36D4C" w14:textId="4B8C77AA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Финансов отчет</w:t>
      </w:r>
      <w:r w:rsidR="00E74E19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одитиран от експерт счетоводител за изминалата финансова година.</w:t>
      </w:r>
    </w:p>
    <w:p w14:paraId="72E4C6A3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Копие от документ за застраховка за професионална отговорност по реда на чл. 171 ЗУТ.</w:t>
      </w:r>
    </w:p>
    <w:p w14:paraId="4DA546BD" w14:textId="77777777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Копие от документ за наличие на системи за контрол: Обхват</w:t>
      </w:r>
      <w:r w:rsidR="00E63C95" w:rsidRPr="003C1AAB">
        <w:rPr>
          <w:rFonts w:ascii="Times New Roman" w:eastAsia="Times New Roman" w:hAnsi="Times New Roman" w:cs="Times New Roman"/>
          <w:sz w:val="28"/>
          <w:szCs w:val="28"/>
        </w:rPr>
        <w:t>ът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сертификацията трябва да съответства на предмета на поръчката.</w:t>
      </w:r>
    </w:p>
    <w:p w14:paraId="58978D50" w14:textId="1F0736EB" w:rsidR="00017871" w:rsidRPr="003C1AAB" w:rsidRDefault="00017871" w:rsidP="003C1AAB">
      <w:pPr>
        <w:numPr>
          <w:ilvl w:val="0"/>
          <w:numId w:val="13"/>
        </w:numPr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Изисквания за съдействие от страна на Възложителя и условия за изпълнение на задачата. /ако няма се декларира/.</w:t>
      </w:r>
    </w:p>
    <w:p w14:paraId="661761CB" w14:textId="77777777" w:rsidR="00BD4460" w:rsidRPr="003C1AAB" w:rsidRDefault="00BD4460" w:rsidP="003C1AA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/>
        </w:rPr>
      </w:pPr>
    </w:p>
    <w:p w14:paraId="44D84DF8" w14:textId="667AFC71" w:rsidR="004322AE" w:rsidRPr="003C1AAB" w:rsidRDefault="004322AE" w:rsidP="003C1AAB">
      <w:pPr>
        <w:keepNext/>
        <w:keepLines/>
        <w:suppressLineNumbers/>
        <w:suppressAutoHyphens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val="en-AU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AU"/>
        </w:rPr>
        <w:t>ПОЯСНЕНИЕ: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Всички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описани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документи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съставящи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Техническо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proofErr w:type="gram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предложение</w:t>
      </w:r>
      <w:proofErr w:type="spellEnd"/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gramEnd"/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ри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подаване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на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офертата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поставят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отделен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по-малък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запечатан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непрозрачен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надпис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r w:rsidR="0020112E" w:rsidRPr="003C1AAB">
        <w:rPr>
          <w:rFonts w:ascii="Times New Roman" w:eastAsia="Times New Roman" w:hAnsi="Times New Roman" w:cs="Times New Roman"/>
          <w:sz w:val="28"/>
          <w:szCs w:val="28"/>
        </w:rPr>
        <w:t>Техническо предложение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който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се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поставя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заедно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с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плика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„</w:t>
      </w:r>
      <w:r w:rsidR="0020112E" w:rsidRPr="003C1AAB">
        <w:rPr>
          <w:rFonts w:ascii="Times New Roman" w:eastAsia="Times New Roman" w:hAnsi="Times New Roman" w:cs="Times New Roman"/>
          <w:sz w:val="28"/>
          <w:szCs w:val="28"/>
        </w:rPr>
        <w:t>Ценово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предложение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общ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голям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плик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,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оформен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съгласно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>изискванията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AU"/>
        </w:rPr>
        <w:t xml:space="preserve"> в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част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4.</w:t>
      </w:r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„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Изисквания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към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оферентите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за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подготовка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изготвяне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и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комплектоване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на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Офертната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документация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от</w:t>
      </w:r>
      <w:proofErr w:type="spellEnd"/>
      <w:proofErr w:type="gram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настоящето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Техническо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задание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2E8F2702" w14:textId="77777777" w:rsidR="004322AE" w:rsidRPr="003C1AAB" w:rsidRDefault="004322AE" w:rsidP="003C1AAB">
      <w:pPr>
        <w:spacing w:after="0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491508EF" w14:textId="77777777" w:rsidR="00017871" w:rsidRPr="003C1AAB" w:rsidRDefault="00017871" w:rsidP="003C1AAB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Cs/>
          <w:sz w:val="28"/>
          <w:szCs w:val="28"/>
        </w:rPr>
        <w:t>4.3.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 Важни услови за участниците:</w:t>
      </w:r>
    </w:p>
    <w:p w14:paraId="47048E9E" w14:textId="17336321" w:rsidR="00017871" w:rsidRPr="003C1AAB" w:rsidRDefault="00017871" w:rsidP="003C1AAB">
      <w:pPr>
        <w:numPr>
          <w:ilvl w:val="0"/>
          <w:numId w:val="6"/>
        </w:numPr>
        <w:tabs>
          <w:tab w:val="clear" w:pos="1950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непредставяне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който и да е от указаните в т.4.1 и 4.2 документи или при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непопълване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което и да е от приложенията по образец с указания за попълване, съответният участник ще бъде декласиран от по-нататъшно участие в процедурата.</w:t>
      </w:r>
    </w:p>
    <w:p w14:paraId="14E01C6B" w14:textId="7F0F8A93" w:rsidR="00017871" w:rsidRPr="003C1AAB" w:rsidRDefault="00017871" w:rsidP="003C1AAB">
      <w:pPr>
        <w:numPr>
          <w:ilvl w:val="0"/>
          <w:numId w:val="7"/>
        </w:numPr>
        <w:tabs>
          <w:tab w:val="clear" w:pos="1950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Попълнените приложения №1 и №2 се представят, както на хартиен, така и на електронен носител CD /DVD/ диск в Excel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формат по формулярите</w:t>
      </w:r>
      <w:r w:rsidR="00C6734B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образец на Възложителя.</w:t>
      </w:r>
    </w:p>
    <w:p w14:paraId="74AEE040" w14:textId="757CF4E8" w:rsidR="00017871" w:rsidRPr="003C1AAB" w:rsidRDefault="00F56D36" w:rsidP="003C1AAB">
      <w:pPr>
        <w:numPr>
          <w:ilvl w:val="0"/>
          <w:numId w:val="7"/>
        </w:numPr>
        <w:tabs>
          <w:tab w:val="clear" w:pos="1950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17871" w:rsidRPr="003C1AAB">
        <w:rPr>
          <w:rFonts w:ascii="Times New Roman" w:eastAsia="Times New Roman" w:hAnsi="Times New Roman" w:cs="Times New Roman"/>
          <w:sz w:val="28"/>
          <w:szCs w:val="28"/>
        </w:rPr>
        <w:t xml:space="preserve">фертите се представят, като части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Финансова</w:t>
      </w:r>
      <w:r w:rsidR="00017871"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Техническа</w:t>
      </w:r>
      <w:r w:rsidR="00017871" w:rsidRPr="003C1AAB">
        <w:rPr>
          <w:rFonts w:ascii="Times New Roman" w:eastAsia="Times New Roman" w:hAnsi="Times New Roman" w:cs="Times New Roman"/>
          <w:sz w:val="28"/>
          <w:szCs w:val="28"/>
        </w:rPr>
        <w:t xml:space="preserve"> се поставят в два отделни по-малки непрозрачни плика, които от своя страна се поставят в общ голям непрозрачен плик.</w:t>
      </w:r>
    </w:p>
    <w:p w14:paraId="08C17824" w14:textId="3BD559D8" w:rsidR="00E43B19" w:rsidRPr="003C1AAB" w:rsidRDefault="00017871" w:rsidP="003C1AAB">
      <w:pPr>
        <w:numPr>
          <w:ilvl w:val="0"/>
          <w:numId w:val="7"/>
        </w:numPr>
        <w:tabs>
          <w:tab w:val="clear" w:pos="1950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Класирането на участниците в настоящата процедура и крайният избор на Главен изпълнител ще бъде извършено по комплексна методика за оценка на предложенията съобразно одобрени критерии.</w:t>
      </w:r>
    </w:p>
    <w:p w14:paraId="266503B6" w14:textId="77777777" w:rsidR="00017871" w:rsidRPr="003C1AAB" w:rsidRDefault="00017871" w:rsidP="003C1AAB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C4C3742" w14:textId="77777777" w:rsidR="00017871" w:rsidRPr="003C1AAB" w:rsidRDefault="00017871" w:rsidP="003C1AA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5. Начин и критерии за приемане на извършената работа. Качествени изисквания към услугата:</w:t>
      </w:r>
    </w:p>
    <w:p w14:paraId="62F0A628" w14:textId="47A10416" w:rsidR="00017871" w:rsidRPr="003C1AAB" w:rsidRDefault="00017871" w:rsidP="003C1AAB">
      <w:pPr>
        <w:pStyle w:val="ListParagraph"/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Възложителя</w:t>
      </w:r>
      <w:r w:rsidR="00A17C0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има право да посещава площадката на строително–монтажните и ремонтни работи по всяко едно време, с цел контрол върху спазване на техническото решение и качеството на изпълнение.</w:t>
      </w:r>
    </w:p>
    <w:p w14:paraId="45233BCD" w14:textId="77777777" w:rsidR="00017871" w:rsidRPr="003C1AAB" w:rsidRDefault="00017871" w:rsidP="003C1AAB">
      <w:pPr>
        <w:pStyle w:val="ListParagraph"/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ПИПСМР.</w:t>
      </w:r>
    </w:p>
    <w:p w14:paraId="73B9F732" w14:textId="49A71904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Протоколи по Наредба 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3.</w:t>
      </w:r>
    </w:p>
    <w:p w14:paraId="404D1D32" w14:textId="0726A706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Протоколи от лабораторни измервания, единични изпитания,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прогонки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наладъчни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работи, 72-часови проби при експлоатационни условия и др.</w:t>
      </w:r>
    </w:p>
    <w:p w14:paraId="6965CD85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Да се влагат при изпълнението качествени материали, отговарящи на съответните действащи стандарти, отраслови нормали и на изискванията за съответствие на строителните продукти, като за това се представят нужните документи- сертификати и декларации за съответствие на продуктите. Съхранението на материалите и технологията за влагането им в строителния обект също трябва да отговаря на  съответните технически изисквания за това.</w:t>
      </w:r>
    </w:p>
    <w:p w14:paraId="018A56AA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>Междинното отчитане и разплащане на извършените работи ще се извършва на база двустранно съставен и подписан протокол обр.19 от Възложител и Изпълнител и междинен приемо-предавателен протокол.</w:t>
      </w:r>
    </w:p>
    <w:p w14:paraId="332B6816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Подготовка на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екзекутиви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44F3E7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Снимков материал.</w:t>
      </w:r>
    </w:p>
    <w:p w14:paraId="274DB714" w14:textId="77777777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Констативен акт за установяване годността на строежа за приемане.</w:t>
      </w:r>
    </w:p>
    <w:p w14:paraId="6B754767" w14:textId="5AA1A9E4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Окончателно отчитане и приемане ще стане с Окончателен приемо-предавателен протокол за изпълнените работи, утвърден от Изпълнителния директор. От датата на утвърждаването започват да текат гаранционните срокове за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по договор.</w:t>
      </w:r>
    </w:p>
    <w:p w14:paraId="0D412768" w14:textId="0F773771" w:rsidR="00017871" w:rsidRPr="003C1AAB" w:rsidRDefault="00017871" w:rsidP="003C1AAB">
      <w:pPr>
        <w:numPr>
          <w:ilvl w:val="1"/>
          <w:numId w:val="14"/>
        </w:numPr>
        <w:spacing w:after="0"/>
        <w:ind w:left="0" w:firstLine="55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Изпълненият обем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подлежащи на заплащане ще се отчита и заплаща въз основа на следните документи:</w:t>
      </w:r>
    </w:p>
    <w:p w14:paraId="179168B9" w14:textId="0F2B52EE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56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Количествено-стойностна сметка (Протокол за установяване и заплащане на извършените видове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с натрупване от началото на изпълнението, подписана от представители на Възложителя и Изпълнителя;</w:t>
      </w:r>
    </w:p>
    <w:p w14:paraId="406B2D91" w14:textId="3CA7EDA7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56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Заверена от Възложителя, подробна количествена ведомост към всеки протокол за установяване и заплащане на извършените видове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, придружена с чертеж с точни данни и размери на изпълнените работи. Протоколи за приемане на скрити работи (задължително придружени със снимков материал с обозначен мащаб) и други изискуеми задължително, по образци съгласно „Наредба №3/31.07.2003г. за съставяне на актове и протоколи по време на строителството” и изискванията на </w:t>
      </w:r>
      <w:r w:rsidRPr="003C1AAB">
        <w:rPr>
          <w:rFonts w:ascii="Times New Roman" w:eastAsia="Times New Roman" w:hAnsi="Times New Roman" w:cs="Times New Roman"/>
          <w:b/>
          <w:bCs/>
          <w:sz w:val="28"/>
          <w:szCs w:val="28"/>
        </w:rPr>
        <w:t>ПИПСМР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заверени от Възложителя; Декларация за съответствие (сертификат) на материалите, полуфабрикатите и изделията;</w:t>
      </w:r>
    </w:p>
    <w:p w14:paraId="6ABFDB88" w14:textId="02FD8D06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Анализи за единичните цени на изпълнените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които не са определени в Приложение КСС към договора;</w:t>
      </w:r>
    </w:p>
    <w:p w14:paraId="5D55D1A9" w14:textId="77777777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Искане за плащане (Сметка обр.22);</w:t>
      </w:r>
    </w:p>
    <w:p w14:paraId="405937C1" w14:textId="77777777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Протокол от лицензирана лаборатория от извършените замери;</w:t>
      </w:r>
    </w:p>
    <w:p w14:paraId="39BCCE84" w14:textId="77777777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Издадена данъчна фактура от Изпълнителя;</w:t>
      </w:r>
    </w:p>
    <w:p w14:paraId="1B4B6AE8" w14:textId="3246B9B4" w:rsidR="00017871" w:rsidRPr="003C1AAB" w:rsidRDefault="00017871" w:rsidP="003C1AAB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непредставяне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някой от изредените документи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не следва да бъде извършено разплащане на актуваните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510EAA" w14:textId="19B668B4" w:rsidR="00017871" w:rsidRPr="003C1AAB" w:rsidRDefault="00017871" w:rsidP="003C1AAB">
      <w:pPr>
        <w:numPr>
          <w:ilvl w:val="1"/>
          <w:numId w:val="14"/>
        </w:numPr>
        <w:spacing w:after="0"/>
        <w:ind w:left="0" w:firstLine="709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Изпълнителят е длъжен да актува само изцяло извършени и годни за приемане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AC5511" w14:textId="2BA2E48C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Качеството на изпълнените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замерването им се извършва съгласно изискванията на Правилата за изпълнение и приемане на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изискванията в предоставените чертежи.</w:t>
      </w:r>
    </w:p>
    <w:p w14:paraId="5D4847B0" w14:textId="1970F740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Некачествено извършените работи извън нормативите на Правилата за изпълнение и приемане на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изискванията в предоставените чертежи не се заплащат от Възложителя, поправят се за сметка на Изпълнителя или се разрушават за сметка на Изпълнителя, след съставяне на двустранен протокол за некачествено извършени работи.</w:t>
      </w:r>
    </w:p>
    <w:p w14:paraId="38F314F6" w14:textId="77777777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Количествата на изпълнените работи ще се доказват по време на тяхното изпълнение, двустранно  между Изпълнителя и Възложителя.</w:t>
      </w:r>
    </w:p>
    <w:p w14:paraId="760C9080" w14:textId="70E23B49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Остойностяването на изпълнените видове работи, ще се извършва по приети твърди единични цени в Приложение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1, елементи на ценообразуване за дейности извън Приложение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1 и доказани количества.</w:t>
      </w:r>
    </w:p>
    <w:p w14:paraId="66EF7E0E" w14:textId="77777777" w:rsidR="00523ABA" w:rsidRPr="003C1AAB" w:rsidRDefault="00523ABA" w:rsidP="003C1AAB">
      <w:pPr>
        <w:tabs>
          <w:tab w:val="left" w:pos="1276"/>
        </w:tabs>
        <w:spacing w:after="0"/>
        <w:ind w:left="567" w:firstLine="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B107748" w14:textId="77777777" w:rsidR="00017871" w:rsidRPr="003C1AAB" w:rsidRDefault="00017871" w:rsidP="003C1AAB">
      <w:pPr>
        <w:numPr>
          <w:ilvl w:val="0"/>
          <w:numId w:val="14"/>
        </w:numPr>
        <w:spacing w:after="0"/>
        <w:ind w:left="0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Други условия</w:t>
      </w:r>
    </w:p>
    <w:p w14:paraId="21BCFDDE" w14:textId="1931AC50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Да се спазват Общите условия към договорите с изискванията за дейности, изпълнявани от външни партньори в контролираните от „Асарел</w:t>
      </w:r>
      <w:r w:rsidR="00D249C9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Медет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D249C9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АД територии, относно здраве и безопасност при работа, пожарна безопасност, опазване околната среда, пропускателен режим, сигурност и кадрово осигуряване.</w:t>
      </w:r>
    </w:p>
    <w:p w14:paraId="6A63F906" w14:textId="727B94BE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Задължително е спазването на предписанията на отдели „БЗР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„ВК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„Екология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„Фирмена сигурност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от контролните органи.</w:t>
      </w:r>
    </w:p>
    <w:p w14:paraId="1855510B" w14:textId="6C304C62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 изпълнението </w:t>
      </w:r>
      <w:r w:rsidR="00F20741">
        <w:rPr>
          <w:rFonts w:ascii="Times New Roman" w:eastAsia="Times New Roman" w:hAnsi="Times New Roman" w:cs="Times New Roman"/>
          <w:sz w:val="28"/>
          <w:szCs w:val="28"/>
        </w:rPr>
        <w:t>СМР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обекта да се извършва оценка на риска и периодични контролни измервания на параметрите на факторите на средата свързани с оценката на риска. Да се извършва периодична поддръжка на съоръженията, свързани с изискванията по ЗБР и ПАБ.</w:t>
      </w:r>
    </w:p>
    <w:p w14:paraId="1C12E21F" w14:textId="77777777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Стриктно да се спазват действащи нормативни документи по осигуряване на здраве и безопасност при работа.</w:t>
      </w:r>
    </w:p>
    <w:p w14:paraId="1B7991E9" w14:textId="320962DF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Задължително е изискването за наличие на постоянно техническо ръководство.</w:t>
      </w:r>
    </w:p>
    <w:p w14:paraId="21DF5889" w14:textId="77777777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На оферентите ще бъде осигурен достъп до обекта за периода, обявен за изготвяне на офертите. На избрания изпълнител ще се осигурят условия за работа в рамките на работното време на Дружеството (едносменно или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дву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>-/три-сменно работно време, съобразно условията по договора).</w:t>
      </w:r>
    </w:p>
    <w:p w14:paraId="10543ECA" w14:textId="2D6B349F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Оферентите могат да извършат оглед на обекта след предварително съгласуване деня </w:t>
      </w:r>
      <w:r w:rsidR="00A17C0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посещението, но не по-късно от 5 календарни дни преди определения краен срок за подаване на оферти.</w:t>
      </w:r>
    </w:p>
    <w:p w14:paraId="0AF975A5" w14:textId="2BE35379" w:rsidR="00017871" w:rsidRPr="003C1AAB" w:rsidRDefault="00017871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Офертите да се представят до 15</w:t>
      </w:r>
      <w:r w:rsidR="00D249C9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30 часа на  </w:t>
      </w:r>
      <w:r w:rsidR="00A76B17">
        <w:rPr>
          <w:rFonts w:ascii="Times New Roman" w:eastAsia="Times New Roman" w:hAnsi="Times New Roman" w:cs="Times New Roman"/>
          <w:sz w:val="28"/>
          <w:szCs w:val="28"/>
        </w:rPr>
        <w:t>19.02.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F7D34" w:rsidRPr="003C1AAB">
        <w:rPr>
          <w:rFonts w:ascii="Times New Roman" w:eastAsia="Times New Roman" w:hAnsi="Times New Roman" w:cs="Times New Roman"/>
          <w:sz w:val="28"/>
          <w:szCs w:val="28"/>
        </w:rPr>
        <w:t>2</w:t>
      </w:r>
      <w:r w:rsidR="00A17C0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г. по един от следните начини:</w:t>
      </w:r>
    </w:p>
    <w:p w14:paraId="066D12FB" w14:textId="50AE8FD5" w:rsidR="00523ABA" w:rsidRPr="003C1AAB" w:rsidRDefault="00523ABA" w:rsidP="003C1AAB">
      <w:pPr>
        <w:numPr>
          <w:ilvl w:val="1"/>
          <w:numId w:val="14"/>
        </w:numPr>
        <w:tabs>
          <w:tab w:val="left" w:pos="1276"/>
        </w:tabs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Кандидатите в процедурата изготвят предложението си в един оригинален екземпляр. Предложението на кандидата се поставят в голям непрозрачен плик, който се запечатва и надписва по следния начин:</w:t>
      </w:r>
    </w:p>
    <w:p w14:paraId="1F22FF81" w14:textId="10244A72" w:rsidR="00017871" w:rsidRPr="003C1AAB" w:rsidRDefault="00017871" w:rsidP="003C1AAB">
      <w:pPr>
        <w:numPr>
          <w:ilvl w:val="0"/>
          <w:numId w:val="11"/>
        </w:numPr>
        <w:tabs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На ръка в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Деловодството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Асарел-Медет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АД, запечатани в плик, адресирани до Изпълнителния Директор на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Асарел – Медет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АД, 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4500</w:t>
      </w:r>
      <w:r w:rsidR="00523ABA" w:rsidRPr="003C1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гр. Панагюрище с надпис:  </w:t>
      </w:r>
      <w:r w:rsidR="00074FC3" w:rsidRPr="003C1AAB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Оферта </w:t>
      </w:r>
      <w:r w:rsidR="00D96ED0"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903E75" w:rsidRPr="003C1AAB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 w:rsidR="00A17C00" w:rsidRPr="00A17C00">
        <w:rPr>
          <w:rFonts w:ascii="Times New Roman" w:eastAsia="Times New Roman" w:hAnsi="Times New Roman" w:cs="Times New Roman"/>
          <w:b/>
          <w:sz w:val="28"/>
          <w:szCs w:val="28"/>
        </w:rPr>
        <w:t xml:space="preserve">Изграждане на </w:t>
      </w:r>
      <w:proofErr w:type="spellStart"/>
      <w:r w:rsidR="00A17C00" w:rsidRPr="00A17C00">
        <w:rPr>
          <w:rFonts w:ascii="Times New Roman" w:eastAsia="Times New Roman" w:hAnsi="Times New Roman" w:cs="Times New Roman"/>
          <w:b/>
          <w:sz w:val="28"/>
          <w:szCs w:val="28"/>
        </w:rPr>
        <w:t>пулпопровод</w:t>
      </w:r>
      <w:proofErr w:type="spellEnd"/>
      <w:r w:rsidR="00A17C00" w:rsidRPr="00A17C00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гравитачно транспортиране на класа 5-0 мм от 5-ти </w:t>
      </w:r>
      <w:proofErr w:type="spellStart"/>
      <w:r w:rsidR="00A17C00" w:rsidRPr="00A17C00">
        <w:rPr>
          <w:rFonts w:ascii="Times New Roman" w:eastAsia="Times New Roman" w:hAnsi="Times New Roman" w:cs="Times New Roman"/>
          <w:b/>
          <w:sz w:val="28"/>
          <w:szCs w:val="28"/>
        </w:rPr>
        <w:t>дезинтегратор</w:t>
      </w:r>
      <w:proofErr w:type="spellEnd"/>
      <w:r w:rsidR="00A17C00" w:rsidRPr="00A17C00">
        <w:rPr>
          <w:rFonts w:ascii="Times New Roman" w:eastAsia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A17C00" w:rsidRPr="00A17C00">
        <w:rPr>
          <w:rFonts w:ascii="Times New Roman" w:eastAsia="Times New Roman" w:hAnsi="Times New Roman" w:cs="Times New Roman"/>
          <w:b/>
          <w:sz w:val="28"/>
          <w:szCs w:val="28"/>
        </w:rPr>
        <w:t>зумпф</w:t>
      </w:r>
      <w:proofErr w:type="spellEnd"/>
      <w:r w:rsidR="00A17C00" w:rsidRPr="00A17C00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предварителна класификация</w:t>
      </w:r>
      <w:r w:rsidR="00903E75" w:rsidRPr="003C1AAB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забележка: „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Да се  отвори само в присъствието на определената за целта комисия !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B0B30F" w14:textId="77777777" w:rsidR="00017871" w:rsidRPr="003C1AAB" w:rsidRDefault="00017871" w:rsidP="003C1AAB">
      <w:pPr>
        <w:numPr>
          <w:ilvl w:val="0"/>
          <w:numId w:val="11"/>
        </w:numPr>
        <w:tabs>
          <w:tab w:val="left" w:pos="1134"/>
        </w:tabs>
        <w:spacing w:after="0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По обикновена или куриерска </w:t>
      </w: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поща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, запечатани в плик, адресирани до (както в предишната точка) /валидно е и пощенско клеймо/.</w:t>
      </w:r>
    </w:p>
    <w:p w14:paraId="3247E9EC" w14:textId="284AA53F" w:rsidR="00017871" w:rsidRPr="003C1AAB" w:rsidRDefault="00017871" w:rsidP="003C1AAB">
      <w:pPr>
        <w:pStyle w:val="ListParagraph"/>
        <w:numPr>
          <w:ilvl w:val="1"/>
          <w:numId w:val="14"/>
        </w:num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>Офертите се  отварят и разглеждат от избраната за целта комисия.</w:t>
      </w:r>
    </w:p>
    <w:p w14:paraId="0BE5D130" w14:textId="18468CC9" w:rsidR="00017871" w:rsidRPr="003C1AAB" w:rsidRDefault="00017871" w:rsidP="003C1AAB">
      <w:pPr>
        <w:numPr>
          <w:ilvl w:val="1"/>
          <w:numId w:val="14"/>
        </w:numPr>
        <w:spacing w:after="0"/>
        <w:ind w:left="0" w:firstLine="56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Резултатите се оповестяват с приключване  на работата на комисията, като подбора на подадените оферти се извършва по утвърдена методика.</w:t>
      </w:r>
    </w:p>
    <w:p w14:paraId="47587296" w14:textId="03CB3863" w:rsidR="00BD4460" w:rsidRPr="003C1AAB" w:rsidRDefault="00017871" w:rsidP="003C1A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Обръщаме внимание на участниците, че създадения ред в Дружеството 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</w:t>
      </w:r>
      <w:r w:rsidRPr="003C1AAB">
        <w:rPr>
          <w:rFonts w:ascii="Times New Roman" w:eastAsia="Times New Roman" w:hAnsi="Times New Roman" w:cs="Times New Roman"/>
          <w:sz w:val="28"/>
          <w:szCs w:val="28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263EED82" w14:textId="77777777" w:rsidR="00BD4460" w:rsidRPr="00E74E19" w:rsidRDefault="00BD4460" w:rsidP="003C1AA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14:paraId="580563E9" w14:textId="77777777" w:rsidR="00017871" w:rsidRPr="003C1AAB" w:rsidRDefault="00017871" w:rsidP="003C1AA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7. За контакти</w:t>
      </w:r>
    </w:p>
    <w:p w14:paraId="073AF026" w14:textId="1B17DCCF" w:rsidR="003C1AAB" w:rsidRPr="00041CE5" w:rsidRDefault="003C1AAB" w:rsidP="003C1AAB">
      <w:pPr>
        <w:numPr>
          <w:ilvl w:val="0"/>
          <w:numId w:val="18"/>
        </w:num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41CE5">
        <w:rPr>
          <w:rFonts w:ascii="Times New Roman" w:eastAsia="Times New Roman" w:hAnsi="Times New Roman" w:cs="Times New Roman"/>
          <w:sz w:val="28"/>
          <w:szCs w:val="28"/>
        </w:rPr>
        <w:t>Р-л отдел „Строителство“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BB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41CE5">
        <w:rPr>
          <w:rFonts w:ascii="Times New Roman" w:eastAsia="Times New Roman" w:hAnsi="Times New Roman" w:cs="Times New Roman"/>
          <w:sz w:val="28"/>
          <w:szCs w:val="28"/>
        </w:rPr>
        <w:t xml:space="preserve"> инж. Здравка Кърпаров, тел: 0357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1CE5">
        <w:rPr>
          <w:rFonts w:ascii="Times New Roman" w:eastAsia="Times New Roman" w:hAnsi="Times New Roman" w:cs="Times New Roman"/>
          <w:sz w:val="28"/>
          <w:szCs w:val="28"/>
        </w:rPr>
        <w:t>60491</w:t>
      </w:r>
    </w:p>
    <w:p w14:paraId="071CA7A0" w14:textId="05E402D7" w:rsidR="00332EAC" w:rsidRPr="003C1AAB" w:rsidRDefault="003C1AAB" w:rsidP="003C1AAB">
      <w:pPr>
        <w:spacing w:after="0"/>
        <w:ind w:firstLine="0"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32EAC" w:rsidRPr="003C1AAB">
        <w:rPr>
          <w:rFonts w:ascii="Times New Roman" w:eastAsia="Times New Roman" w:hAnsi="Times New Roman" w:cs="Times New Roman"/>
          <w:sz w:val="28"/>
          <w:szCs w:val="28"/>
        </w:rPr>
        <w:t xml:space="preserve"> Инвеститорски контрол – инж. 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Иван Смилянов</w:t>
      </w:r>
      <w:r w:rsidR="00332EAC" w:rsidRPr="003C1AAB">
        <w:rPr>
          <w:rFonts w:ascii="Times New Roman" w:eastAsia="Times New Roman" w:hAnsi="Times New Roman" w:cs="Times New Roman"/>
          <w:sz w:val="28"/>
          <w:szCs w:val="28"/>
        </w:rPr>
        <w:t>, тел: 0357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EAC" w:rsidRPr="003C1AAB">
        <w:rPr>
          <w:rFonts w:ascii="Times New Roman" w:eastAsia="Times New Roman" w:hAnsi="Times New Roman" w:cs="Times New Roman"/>
          <w:sz w:val="28"/>
          <w:szCs w:val="28"/>
        </w:rPr>
        <w:t>602</w:t>
      </w:r>
      <w:r w:rsidR="00074FC3" w:rsidRPr="003C1AAB">
        <w:rPr>
          <w:rFonts w:ascii="Times New Roman" w:eastAsia="Times New Roman" w:hAnsi="Times New Roman" w:cs="Times New Roman"/>
          <w:sz w:val="28"/>
          <w:szCs w:val="28"/>
        </w:rPr>
        <w:t>53</w:t>
      </w:r>
      <w:r w:rsidR="00074FC3" w:rsidRPr="003C1AAB">
        <w:rPr>
          <w:rStyle w:val="Hyperlink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5927B2" w14:textId="77777777" w:rsidR="00BD4460" w:rsidRPr="003C1AAB" w:rsidRDefault="00BD4460" w:rsidP="003C1AA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1576350" w14:textId="77777777" w:rsidR="00017871" w:rsidRPr="003C1AAB" w:rsidRDefault="00017871" w:rsidP="003C1AA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C1AAB">
        <w:rPr>
          <w:rFonts w:ascii="Times New Roman" w:eastAsia="Times New Roman" w:hAnsi="Times New Roman" w:cs="Times New Roman"/>
          <w:b/>
          <w:sz w:val="28"/>
          <w:szCs w:val="28"/>
        </w:rPr>
        <w:t>8. Приложения:</w:t>
      </w:r>
    </w:p>
    <w:p w14:paraId="4089EB20" w14:textId="16C46BBA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 – „Техническа спецификация за обекта</w:t>
      </w:r>
      <w:r w:rsidR="00C97C44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Количествена сметка</w:t>
      </w:r>
      <w:r w:rsidR="002D2F75" w:rsidRPr="003C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60DF63B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№2 - Техническа </w:t>
      </w:r>
      <w:r w:rsidR="00E74E19" w:rsidRPr="003C1AAB">
        <w:rPr>
          <w:rFonts w:ascii="Times New Roman" w:eastAsia="Times New Roman" w:hAnsi="Times New Roman" w:cs="Times New Roman"/>
          <w:sz w:val="28"/>
          <w:szCs w:val="28"/>
        </w:rPr>
        <w:t>спецификация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на основните материали, които ще бъдат влагани на обекта</w:t>
      </w:r>
      <w:r w:rsidR="002D2F75" w:rsidRPr="003C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ABF379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№3 – Справка за ценообразуващи показатели.</w:t>
      </w:r>
    </w:p>
    <w:p w14:paraId="3FA85215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№4 – Предлагана обща офертна цена и начин за разплащане.</w:t>
      </w:r>
    </w:p>
    <w:p w14:paraId="3761C366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№5 – Пакетът условия, свързани със срока за изпълнение – срокове и времетраене, план-график с начален и краен срок, справка за готовност за отпочване на работа.</w:t>
      </w:r>
    </w:p>
    <w:p w14:paraId="3C91FCBE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 6 – Общ срок за изпълнение.</w:t>
      </w:r>
    </w:p>
    <w:p w14:paraId="4799D2F3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№7 – Декларация за предложен гаранционен срок.</w:t>
      </w:r>
    </w:p>
    <w:p w14:paraId="733E8A84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№8 – 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обекта.</w:t>
      </w:r>
    </w:p>
    <w:p w14:paraId="4154ECC7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№9 – Декларация за спазване на условията за Управление на строителните отпадъци</w:t>
      </w:r>
    </w:p>
    <w:p w14:paraId="720C6DD3" w14:textId="4BECD78C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№10 – </w:t>
      </w:r>
      <w:proofErr w:type="spellStart"/>
      <w:r w:rsidRPr="003C1AAB">
        <w:rPr>
          <w:rFonts w:ascii="Times New Roman" w:eastAsia="Times New Roman" w:hAnsi="Times New Roman" w:cs="Times New Roman"/>
          <w:sz w:val="28"/>
          <w:szCs w:val="28"/>
        </w:rPr>
        <w:t>Проекто</w:t>
      </w:r>
      <w:proofErr w:type="spellEnd"/>
      <w:r w:rsidRPr="003C1AAB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оговор за строителство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97C44" w:rsidRPr="003C1AAB">
        <w:rPr>
          <w:rFonts w:ascii="Times New Roman" w:eastAsia="Times New Roman" w:hAnsi="Times New Roman" w:cs="Times New Roman"/>
          <w:sz w:val="28"/>
          <w:szCs w:val="28"/>
        </w:rPr>
        <w:t>„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Общи условия към договори, сключвани от „Асарел-Медет“ АД с външни партньори</w:t>
      </w:r>
      <w:r w:rsidR="00C97C44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№4 към </w:t>
      </w:r>
      <w:proofErr w:type="spellStart"/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Проекто</w:t>
      </w:r>
      <w:proofErr w:type="spellEnd"/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-договора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E70E98"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DE2831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№11 – Декларация за срок на валидност.</w:t>
      </w:r>
    </w:p>
    <w:p w14:paraId="22B8D969" w14:textId="37F17586" w:rsidR="00685D95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Приложения №12 – </w:t>
      </w:r>
      <w:r w:rsidR="00685D95" w:rsidRPr="003C1AAB">
        <w:rPr>
          <w:rFonts w:ascii="Times New Roman" w:eastAsia="Times New Roman" w:hAnsi="Times New Roman" w:cs="Times New Roman"/>
          <w:sz w:val="28"/>
          <w:szCs w:val="28"/>
        </w:rPr>
        <w:t>/12-1, 12-2 и 12-3/ – „Административни сведения</w:t>
      </w:r>
      <w:r w:rsidR="00C97C44" w:rsidRPr="003C1AAB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685D95" w:rsidRPr="003C1AAB">
        <w:rPr>
          <w:rFonts w:ascii="Times New Roman" w:eastAsia="Times New Roman" w:hAnsi="Times New Roman" w:cs="Times New Roman"/>
          <w:sz w:val="28"/>
          <w:szCs w:val="28"/>
        </w:rPr>
        <w:t xml:space="preserve"> и Декларации за отсъствие на обстоятелства.</w:t>
      </w:r>
    </w:p>
    <w:p w14:paraId="2879636B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№13 – Образец на Декларация за Подизпълнители.</w:t>
      </w:r>
    </w:p>
    <w:p w14:paraId="53E7C448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№14 – Декларация за оглед на площадката.</w:t>
      </w:r>
    </w:p>
    <w:p w14:paraId="7D61D1C6" w14:textId="77777777" w:rsidR="00017871" w:rsidRPr="003C1AAB" w:rsidRDefault="00017871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№15 – Образец на Декларация за конфиденциалност.</w:t>
      </w:r>
    </w:p>
    <w:p w14:paraId="2CB98E0B" w14:textId="0E3EB881" w:rsidR="00685D95" w:rsidRPr="003C1AAB" w:rsidRDefault="00685D95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  <w:r w:rsidR="00827386" w:rsidRPr="003C1AA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D1A0A">
        <w:rPr>
          <w:rFonts w:ascii="Times New Roman" w:eastAsia="Times New Roman" w:hAnsi="Times New Roman" w:cs="Times New Roman"/>
          <w:sz w:val="28"/>
          <w:szCs w:val="28"/>
        </w:rPr>
        <w:t>Работен проект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99E2E0" w14:textId="3A974369" w:rsidR="00694A5F" w:rsidRPr="003C1AAB" w:rsidRDefault="002F7D34" w:rsidP="003C1AAB">
      <w:pPr>
        <w:widowControl w:val="0"/>
        <w:numPr>
          <w:ilvl w:val="0"/>
          <w:numId w:val="1"/>
        </w:numPr>
        <w:tabs>
          <w:tab w:val="clear" w:pos="1070"/>
          <w:tab w:val="left" w:pos="709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3C1AAB">
        <w:rPr>
          <w:rFonts w:ascii="Times New Roman" w:eastAsia="Times New Roman" w:hAnsi="Times New Roman" w:cs="Times New Roman"/>
          <w:sz w:val="28"/>
          <w:szCs w:val="28"/>
        </w:rPr>
        <w:t>Приложение №17 – Декларация относно изискванията на „Асарел</w:t>
      </w:r>
      <w:r w:rsidR="009E5B3D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Медет“</w:t>
      </w:r>
      <w:r w:rsidR="009E5B3D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C1AAB">
        <w:rPr>
          <w:rFonts w:ascii="Times New Roman" w:eastAsia="Times New Roman" w:hAnsi="Times New Roman" w:cs="Times New Roman"/>
          <w:sz w:val="28"/>
          <w:szCs w:val="28"/>
        </w:rPr>
        <w:t>АД за съответствие с режим на наложени международни ограничителни мерки и мерки върху търговията</w:t>
      </w:r>
      <w:r w:rsidR="00694A5F" w:rsidRPr="003C1AA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801F85F" w14:textId="77777777" w:rsidR="00903E75" w:rsidRDefault="00903E75" w:rsidP="003C1AAB">
      <w:pPr>
        <w:widowControl w:val="0"/>
        <w:tabs>
          <w:tab w:val="left" w:pos="709"/>
        </w:tabs>
        <w:spacing w:after="0"/>
        <w:ind w:left="567"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35356840" w14:textId="4A349C9B" w:rsidR="003731A2" w:rsidRPr="001F5A41" w:rsidRDefault="003731A2" w:rsidP="003731A2">
      <w:pPr>
        <w:spacing w:after="0"/>
        <w:ind w:left="3828"/>
        <w:rPr>
          <w:rFonts w:ascii="Times New Roman" w:eastAsia="Times New Roman" w:hAnsi="Times New Roman" w:cs="Times New Roman"/>
          <w:sz w:val="28"/>
          <w:szCs w:val="28"/>
        </w:rPr>
      </w:pPr>
    </w:p>
    <w:sectPr w:rsidR="003731A2" w:rsidRPr="001F5A41" w:rsidSect="00694A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E2E6" w14:textId="77777777" w:rsidR="003A6D62" w:rsidRDefault="003A6D62" w:rsidP="003A6D62">
      <w:pPr>
        <w:spacing w:after="0"/>
      </w:pPr>
      <w:r>
        <w:separator/>
      </w:r>
    </w:p>
  </w:endnote>
  <w:endnote w:type="continuationSeparator" w:id="0">
    <w:p w14:paraId="69ECF884" w14:textId="77777777" w:rsidR="003A6D62" w:rsidRDefault="003A6D62" w:rsidP="003A6D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41B8" w14:textId="77777777" w:rsidR="003A6D62" w:rsidRPr="00A162A1" w:rsidRDefault="003A6D62">
    <w:pPr>
      <w:pStyle w:val="Footer"/>
      <w:jc w:val="center"/>
      <w:rPr>
        <w:caps/>
        <w:noProof/>
      </w:rPr>
    </w:pPr>
    <w:r w:rsidRPr="00A162A1">
      <w:rPr>
        <w:caps/>
      </w:rPr>
      <w:fldChar w:fldCharType="begin"/>
    </w:r>
    <w:r w:rsidRPr="00A162A1">
      <w:rPr>
        <w:caps/>
      </w:rPr>
      <w:instrText xml:space="preserve"> PAGE   \* MERGEFORMAT </w:instrText>
    </w:r>
    <w:r w:rsidRPr="00A162A1">
      <w:rPr>
        <w:caps/>
      </w:rPr>
      <w:fldChar w:fldCharType="separate"/>
    </w:r>
    <w:r w:rsidRPr="00A162A1">
      <w:rPr>
        <w:caps/>
        <w:noProof/>
      </w:rPr>
      <w:t>2</w:t>
    </w:r>
    <w:r w:rsidRPr="00A162A1">
      <w:rPr>
        <w:caps/>
        <w:noProof/>
      </w:rPr>
      <w:fldChar w:fldCharType="end"/>
    </w:r>
  </w:p>
  <w:p w14:paraId="3AA8E4EB" w14:textId="77777777" w:rsidR="003A6D62" w:rsidRDefault="003A6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90FD" w14:textId="77777777" w:rsidR="003A6D62" w:rsidRDefault="003A6D62" w:rsidP="003A6D62">
      <w:pPr>
        <w:spacing w:after="0"/>
      </w:pPr>
      <w:r>
        <w:separator/>
      </w:r>
    </w:p>
  </w:footnote>
  <w:footnote w:type="continuationSeparator" w:id="0">
    <w:p w14:paraId="310590C5" w14:textId="77777777" w:rsidR="003A6D62" w:rsidRDefault="003A6D62" w:rsidP="003A6D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407"/>
    <w:multiLevelType w:val="hybridMultilevel"/>
    <w:tmpl w:val="5FC8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0DF8"/>
    <w:multiLevelType w:val="hybridMultilevel"/>
    <w:tmpl w:val="7004E43A"/>
    <w:lvl w:ilvl="0" w:tplc="7C9276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44156C5"/>
    <w:multiLevelType w:val="multilevel"/>
    <w:tmpl w:val="2794A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6034A"/>
    <w:multiLevelType w:val="hybridMultilevel"/>
    <w:tmpl w:val="4E404B5E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F7895"/>
    <w:multiLevelType w:val="hybridMultilevel"/>
    <w:tmpl w:val="DBDAC838"/>
    <w:lvl w:ilvl="0" w:tplc="2C52AEF2"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4A3420C"/>
    <w:multiLevelType w:val="hybridMultilevel"/>
    <w:tmpl w:val="FCD66BD0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60695"/>
    <w:multiLevelType w:val="hybridMultilevel"/>
    <w:tmpl w:val="5158F0C8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325EA"/>
    <w:multiLevelType w:val="multilevel"/>
    <w:tmpl w:val="35CE82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3499076F"/>
    <w:multiLevelType w:val="hybridMultilevel"/>
    <w:tmpl w:val="214261AA"/>
    <w:lvl w:ilvl="0" w:tplc="136A460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  <w:b w:val="0"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A67530D"/>
    <w:multiLevelType w:val="hybridMultilevel"/>
    <w:tmpl w:val="D69CDF56"/>
    <w:lvl w:ilvl="0" w:tplc="E5741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143961"/>
    <w:multiLevelType w:val="hybridMultilevel"/>
    <w:tmpl w:val="0C0ED9B4"/>
    <w:lvl w:ilvl="0" w:tplc="0402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58102746"/>
    <w:multiLevelType w:val="hybridMultilevel"/>
    <w:tmpl w:val="E7C2BA96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5A681F9F"/>
    <w:multiLevelType w:val="hybridMultilevel"/>
    <w:tmpl w:val="977E534C"/>
    <w:lvl w:ilvl="0" w:tplc="6B287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FDA7B7C"/>
    <w:multiLevelType w:val="singleLevel"/>
    <w:tmpl w:val="180279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60F4329C"/>
    <w:multiLevelType w:val="hybridMultilevel"/>
    <w:tmpl w:val="9F92272A"/>
    <w:lvl w:ilvl="0" w:tplc="040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C85D03"/>
    <w:multiLevelType w:val="multilevel"/>
    <w:tmpl w:val="1B0AD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145173"/>
    <w:multiLevelType w:val="hybridMultilevel"/>
    <w:tmpl w:val="311C77B8"/>
    <w:lvl w:ilvl="0" w:tplc="A9744D18">
      <w:numFmt w:val="bullet"/>
      <w:lvlText w:val="-"/>
      <w:lvlJc w:val="left"/>
      <w:pPr>
        <w:tabs>
          <w:tab w:val="num" w:pos="1230"/>
        </w:tabs>
        <w:ind w:left="123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1113B"/>
    <w:multiLevelType w:val="hybridMultilevel"/>
    <w:tmpl w:val="4A0649D8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7F30161C"/>
    <w:multiLevelType w:val="multilevel"/>
    <w:tmpl w:val="2794A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8"/>
  </w:num>
  <w:num w:numId="10">
    <w:abstractNumId w:val="1"/>
  </w:num>
  <w:num w:numId="11">
    <w:abstractNumId w:val="0"/>
  </w:num>
  <w:num w:numId="12">
    <w:abstractNumId w:val="16"/>
  </w:num>
  <w:num w:numId="13">
    <w:abstractNumId w:val="14"/>
  </w:num>
  <w:num w:numId="14">
    <w:abstractNumId w:val="2"/>
  </w:num>
  <w:num w:numId="15">
    <w:abstractNumId w:val="17"/>
  </w:num>
  <w:num w:numId="16">
    <w:abstractNumId w:val="12"/>
  </w:num>
  <w:num w:numId="17">
    <w:abstractNumId w:val="6"/>
  </w:num>
  <w:num w:numId="18">
    <w:abstractNumId w:val="11"/>
  </w:num>
  <w:num w:numId="19">
    <w:abstractNumId w:val="20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71"/>
    <w:rsid w:val="00017871"/>
    <w:rsid w:val="00031BD6"/>
    <w:rsid w:val="0005600C"/>
    <w:rsid w:val="00070DA2"/>
    <w:rsid w:val="00074FC3"/>
    <w:rsid w:val="000F1B8A"/>
    <w:rsid w:val="001036A6"/>
    <w:rsid w:val="00113BC4"/>
    <w:rsid w:val="0012025A"/>
    <w:rsid w:val="00136335"/>
    <w:rsid w:val="00172C61"/>
    <w:rsid w:val="001B0188"/>
    <w:rsid w:val="001B67D6"/>
    <w:rsid w:val="001D1A0A"/>
    <w:rsid w:val="001F5A41"/>
    <w:rsid w:val="0020112E"/>
    <w:rsid w:val="0020486E"/>
    <w:rsid w:val="00287FBA"/>
    <w:rsid w:val="00297668"/>
    <w:rsid w:val="002D2F75"/>
    <w:rsid w:val="002F7D34"/>
    <w:rsid w:val="00332EAC"/>
    <w:rsid w:val="003731A2"/>
    <w:rsid w:val="003749E4"/>
    <w:rsid w:val="003A6D62"/>
    <w:rsid w:val="003C03CC"/>
    <w:rsid w:val="003C1AAB"/>
    <w:rsid w:val="003C7A50"/>
    <w:rsid w:val="003F307D"/>
    <w:rsid w:val="00400EB3"/>
    <w:rsid w:val="00420191"/>
    <w:rsid w:val="00421CAC"/>
    <w:rsid w:val="004322AE"/>
    <w:rsid w:val="00447392"/>
    <w:rsid w:val="004530E9"/>
    <w:rsid w:val="00464FD1"/>
    <w:rsid w:val="00523ABA"/>
    <w:rsid w:val="00536DC9"/>
    <w:rsid w:val="00546803"/>
    <w:rsid w:val="00561570"/>
    <w:rsid w:val="00595DEB"/>
    <w:rsid w:val="005D62A9"/>
    <w:rsid w:val="00641B8E"/>
    <w:rsid w:val="00644019"/>
    <w:rsid w:val="00653C91"/>
    <w:rsid w:val="00656091"/>
    <w:rsid w:val="0067402A"/>
    <w:rsid w:val="006826ED"/>
    <w:rsid w:val="00685D95"/>
    <w:rsid w:val="006902D1"/>
    <w:rsid w:val="00694A5F"/>
    <w:rsid w:val="006C3B26"/>
    <w:rsid w:val="006F0FBA"/>
    <w:rsid w:val="006F4648"/>
    <w:rsid w:val="007210A4"/>
    <w:rsid w:val="00793EA1"/>
    <w:rsid w:val="007A0D43"/>
    <w:rsid w:val="007D6E5D"/>
    <w:rsid w:val="007E5F10"/>
    <w:rsid w:val="00827386"/>
    <w:rsid w:val="00836CBC"/>
    <w:rsid w:val="008B39B1"/>
    <w:rsid w:val="008F0CDF"/>
    <w:rsid w:val="00903E75"/>
    <w:rsid w:val="00904D3D"/>
    <w:rsid w:val="009170B0"/>
    <w:rsid w:val="00996744"/>
    <w:rsid w:val="009E5B3D"/>
    <w:rsid w:val="009F529A"/>
    <w:rsid w:val="009F5B52"/>
    <w:rsid w:val="00A0480C"/>
    <w:rsid w:val="00A162A1"/>
    <w:rsid w:val="00A17C00"/>
    <w:rsid w:val="00A22098"/>
    <w:rsid w:val="00A40B25"/>
    <w:rsid w:val="00A76B17"/>
    <w:rsid w:val="00A81FD5"/>
    <w:rsid w:val="00AA4B13"/>
    <w:rsid w:val="00AD1F3E"/>
    <w:rsid w:val="00AE4DEB"/>
    <w:rsid w:val="00B5348D"/>
    <w:rsid w:val="00B9458A"/>
    <w:rsid w:val="00B968CE"/>
    <w:rsid w:val="00BC6651"/>
    <w:rsid w:val="00BC7A22"/>
    <w:rsid w:val="00BD4460"/>
    <w:rsid w:val="00C04E5F"/>
    <w:rsid w:val="00C06711"/>
    <w:rsid w:val="00C12580"/>
    <w:rsid w:val="00C46BE4"/>
    <w:rsid w:val="00C5732A"/>
    <w:rsid w:val="00C6734B"/>
    <w:rsid w:val="00C83A88"/>
    <w:rsid w:val="00C97C44"/>
    <w:rsid w:val="00D1464E"/>
    <w:rsid w:val="00D249C9"/>
    <w:rsid w:val="00D311B7"/>
    <w:rsid w:val="00D3315F"/>
    <w:rsid w:val="00D96ED0"/>
    <w:rsid w:val="00D979B4"/>
    <w:rsid w:val="00E03B67"/>
    <w:rsid w:val="00E43B19"/>
    <w:rsid w:val="00E46ECA"/>
    <w:rsid w:val="00E52764"/>
    <w:rsid w:val="00E63C95"/>
    <w:rsid w:val="00E70E98"/>
    <w:rsid w:val="00E74E19"/>
    <w:rsid w:val="00EA0F94"/>
    <w:rsid w:val="00EC0837"/>
    <w:rsid w:val="00ED2674"/>
    <w:rsid w:val="00F062A3"/>
    <w:rsid w:val="00F20741"/>
    <w:rsid w:val="00F36C72"/>
    <w:rsid w:val="00F56D36"/>
    <w:rsid w:val="00F7657B"/>
    <w:rsid w:val="00F84A8D"/>
    <w:rsid w:val="00F91D4D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CF0C"/>
  <w15:chartTrackingRefBased/>
  <w15:docId w15:val="{20257D54-12ED-4629-BFDD-0AE2A74B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3ABA"/>
    <w:pPr>
      <w:keepNext/>
      <w:numPr>
        <w:numId w:val="17"/>
      </w:numPr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23ABA"/>
    <w:pPr>
      <w:numPr>
        <w:ilvl w:val="1"/>
        <w:numId w:val="17"/>
      </w:numPr>
      <w:spacing w:before="60" w:after="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523ABA"/>
    <w:pPr>
      <w:numPr>
        <w:ilvl w:val="2"/>
        <w:numId w:val="17"/>
      </w:numPr>
      <w:tabs>
        <w:tab w:val="left" w:pos="851"/>
      </w:tabs>
      <w:spacing w:before="60" w:after="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523ABA"/>
    <w:pPr>
      <w:numPr>
        <w:ilvl w:val="3"/>
        <w:numId w:val="17"/>
      </w:numPr>
      <w:spacing w:before="60" w:after="0"/>
      <w:ind w:right="-91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23ABA"/>
    <w:pPr>
      <w:keepNext/>
      <w:numPr>
        <w:ilvl w:val="4"/>
        <w:numId w:val="17"/>
      </w:numPr>
      <w:spacing w:before="60" w:after="0"/>
      <w:jc w:val="center"/>
      <w:outlineLvl w:val="4"/>
    </w:pPr>
    <w:rPr>
      <w:rFonts w:ascii="Arial" w:eastAsia="Times New Roman" w:hAnsi="Arial" w:cs="Times New Roman"/>
      <w:b/>
      <w:caps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523ABA"/>
    <w:pPr>
      <w:numPr>
        <w:ilvl w:val="5"/>
        <w:numId w:val="17"/>
      </w:numPr>
      <w:spacing w:before="240" w:after="60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523ABA"/>
    <w:pPr>
      <w:numPr>
        <w:ilvl w:val="6"/>
        <w:numId w:val="17"/>
      </w:numPr>
      <w:spacing w:before="240" w:after="60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523ABA"/>
    <w:pPr>
      <w:numPr>
        <w:ilvl w:val="7"/>
        <w:numId w:val="17"/>
      </w:numPr>
      <w:spacing w:before="240" w:after="60"/>
      <w:outlineLvl w:val="7"/>
    </w:pPr>
    <w:rPr>
      <w:rFonts w:ascii="Arial" w:eastAsia="Times New Roman" w:hAnsi="Arial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523ABA"/>
    <w:pPr>
      <w:numPr>
        <w:ilvl w:val="8"/>
        <w:numId w:val="17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2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E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A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A8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685D95"/>
    <w:pPr>
      <w:spacing w:after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85D95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D6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6D62"/>
  </w:style>
  <w:style w:type="paragraph" w:styleId="Footer">
    <w:name w:val="footer"/>
    <w:basedOn w:val="Normal"/>
    <w:link w:val="FooterChar"/>
    <w:uiPriority w:val="99"/>
    <w:unhideWhenUsed/>
    <w:rsid w:val="003A6D6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6D62"/>
  </w:style>
  <w:style w:type="character" w:customStyle="1" w:styleId="Heading1Char">
    <w:name w:val="Heading 1 Char"/>
    <w:basedOn w:val="DefaultParagraphFont"/>
    <w:link w:val="Heading1"/>
    <w:rsid w:val="00523ABA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23AB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523AB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23AB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23ABA"/>
    <w:rPr>
      <w:rFonts w:ascii="Arial" w:eastAsia="Times New Roman" w:hAnsi="Arial" w:cs="Times New Roman"/>
      <w:b/>
      <w:caps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523ABA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523ABA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523ABA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23ABA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12</Pages>
  <Words>3489</Words>
  <Characters>19892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инж. Иван Смилянов</dc:creator>
  <cp:keywords/>
  <dc:description/>
  <cp:lastModifiedBy>Mariela Dzhunova</cp:lastModifiedBy>
  <cp:revision>13</cp:revision>
  <cp:lastPrinted>2026-01-22T07:29:00Z</cp:lastPrinted>
  <dcterms:created xsi:type="dcterms:W3CDTF">2026-01-19T07:24:00Z</dcterms:created>
  <dcterms:modified xsi:type="dcterms:W3CDTF">2026-02-04T12:38:00Z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-392787278</vt:i4>
  </property>
</Properties>
</file>