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EB01E" w14:textId="77777777" w:rsidR="00017871" w:rsidRPr="001F5A41" w:rsidRDefault="00017871" w:rsidP="001F5A41">
      <w:pPr>
        <w:spacing w:after="0"/>
        <w:ind w:firstLine="0"/>
        <w:rPr>
          <w:rFonts w:ascii="Times New Roman" w:eastAsia="Times New Roman" w:hAnsi="Times New Roman" w:cs="Times New Roman"/>
          <w:sz w:val="20"/>
          <w:szCs w:val="20"/>
        </w:rPr>
      </w:pPr>
      <w:r w:rsidRPr="001F5A41">
        <w:rPr>
          <w:rFonts w:ascii="Times New Roman" w:eastAsia="Times New Roman" w:hAnsi="Times New Roman" w:cs="Times New Roman"/>
          <w:sz w:val="20"/>
          <w:szCs w:val="20"/>
        </w:rPr>
        <w:t>Индекс на документирана информация</w:t>
      </w:r>
    </w:p>
    <w:p w14:paraId="5E07571F" w14:textId="77777777" w:rsidR="00017871" w:rsidRPr="001F5A41" w:rsidRDefault="00017871" w:rsidP="001F5A41">
      <w:pPr>
        <w:spacing w:after="0"/>
        <w:ind w:firstLine="0"/>
        <w:rPr>
          <w:rFonts w:ascii="Times New Roman" w:eastAsia="Times New Roman" w:hAnsi="Times New Roman" w:cs="Times New Roman"/>
          <w:sz w:val="20"/>
          <w:szCs w:val="20"/>
        </w:rPr>
      </w:pPr>
      <w:r w:rsidRPr="001F5A41">
        <w:rPr>
          <w:rFonts w:ascii="Times New Roman" w:eastAsia="Times New Roman" w:hAnsi="Times New Roman" w:cs="Times New Roman"/>
          <w:sz w:val="20"/>
          <w:szCs w:val="20"/>
        </w:rPr>
        <w:t>РИ-ИСУ-07.01.01.00.00/3-3</w:t>
      </w:r>
    </w:p>
    <w:p w14:paraId="5AA63380" w14:textId="77777777" w:rsidR="00017871" w:rsidRPr="00E74E19" w:rsidRDefault="00017871" w:rsidP="001F5A41">
      <w:pPr>
        <w:spacing w:after="0"/>
        <w:ind w:firstLine="0"/>
        <w:jc w:val="center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  <w:r w:rsidRPr="00E74E19">
        <w:rPr>
          <w:rFonts w:ascii="Times New Roman" w:eastAsia="Calibri" w:hAnsi="Times New Roman" w:cs="Times New Roman"/>
          <w:b/>
          <w:sz w:val="26"/>
          <w:szCs w:val="26"/>
          <w:u w:val="single"/>
        </w:rPr>
        <w:t>„АСАРЕЛ – МЕДЕТ“ АД – ГР. ПАНАГЮРИЩЕ</w:t>
      </w:r>
    </w:p>
    <w:p w14:paraId="35129D47" w14:textId="7E0087A8" w:rsidR="00017871" w:rsidRDefault="001F5A41" w:rsidP="003C03CC">
      <w:pPr>
        <w:spacing w:after="0"/>
        <w:ind w:firstLine="0"/>
        <w:rPr>
          <w:rFonts w:ascii="Times New Roman" w:eastAsia="Calibri" w:hAnsi="Times New Roman" w:cs="Times New Roman"/>
          <w:bCs/>
          <w:sz w:val="20"/>
          <w:szCs w:val="20"/>
        </w:rPr>
      </w:pPr>
      <w:r>
        <w:rPr>
          <w:rFonts w:ascii="Times New Roman" w:eastAsia="Calibri" w:hAnsi="Times New Roman" w:cs="Times New Roman"/>
          <w:bCs/>
          <w:sz w:val="20"/>
          <w:szCs w:val="20"/>
        </w:rPr>
        <w:t>р</w:t>
      </w:r>
      <w:r w:rsidR="00017871" w:rsidRPr="001F5A41">
        <w:rPr>
          <w:rFonts w:ascii="Times New Roman" w:eastAsia="Calibri" w:hAnsi="Times New Roman" w:cs="Times New Roman"/>
          <w:bCs/>
          <w:sz w:val="20"/>
          <w:szCs w:val="20"/>
        </w:rPr>
        <w:t>ег. №</w:t>
      </w:r>
      <w:r w:rsidR="00BC7A22" w:rsidRPr="001F5A41">
        <w:rPr>
          <w:rFonts w:ascii="Times New Roman" w:eastAsia="Calibri" w:hAnsi="Times New Roman" w:cs="Times New Roman"/>
          <w:bCs/>
          <w:sz w:val="20"/>
          <w:szCs w:val="20"/>
        </w:rPr>
        <w:t xml:space="preserve"> </w:t>
      </w:r>
      <w:r w:rsidR="00F47806">
        <w:rPr>
          <w:rFonts w:ascii="Times New Roman" w:eastAsia="Calibri" w:hAnsi="Times New Roman" w:cs="Times New Roman"/>
          <w:bCs/>
          <w:sz w:val="20"/>
          <w:szCs w:val="20"/>
        </w:rPr>
        <w:t xml:space="preserve">93-00-4878 </w:t>
      </w:r>
      <w:r w:rsidR="006F4648" w:rsidRPr="001F5A41">
        <w:rPr>
          <w:rFonts w:ascii="Times New Roman" w:eastAsia="Calibri" w:hAnsi="Times New Roman" w:cs="Times New Roman"/>
          <w:bCs/>
          <w:sz w:val="20"/>
          <w:szCs w:val="20"/>
        </w:rPr>
        <w:t>/</w:t>
      </w:r>
      <w:r w:rsidR="00C04E5F">
        <w:rPr>
          <w:rFonts w:ascii="Times New Roman" w:eastAsia="Calibri" w:hAnsi="Times New Roman" w:cs="Times New Roman"/>
          <w:bCs/>
          <w:sz w:val="20"/>
          <w:szCs w:val="20"/>
        </w:rPr>
        <w:t xml:space="preserve"> </w:t>
      </w:r>
      <w:r w:rsidR="006903C4">
        <w:rPr>
          <w:rFonts w:ascii="Times New Roman" w:eastAsia="Calibri" w:hAnsi="Times New Roman" w:cs="Times New Roman"/>
          <w:bCs/>
          <w:sz w:val="20"/>
          <w:szCs w:val="20"/>
        </w:rPr>
        <w:t>30</w:t>
      </w:r>
      <w:r w:rsidR="00C04E5F">
        <w:rPr>
          <w:rFonts w:ascii="Times New Roman" w:eastAsia="Calibri" w:hAnsi="Times New Roman" w:cs="Times New Roman"/>
          <w:bCs/>
          <w:sz w:val="20"/>
          <w:szCs w:val="20"/>
        </w:rPr>
        <w:t>.0</w:t>
      </w:r>
      <w:r w:rsidR="009E3A29">
        <w:rPr>
          <w:rFonts w:ascii="Times New Roman" w:eastAsia="Calibri" w:hAnsi="Times New Roman" w:cs="Times New Roman"/>
          <w:bCs/>
          <w:sz w:val="20"/>
          <w:szCs w:val="20"/>
        </w:rPr>
        <w:t>4</w:t>
      </w:r>
      <w:r w:rsidR="00C04E5F">
        <w:rPr>
          <w:rFonts w:ascii="Times New Roman" w:eastAsia="Calibri" w:hAnsi="Times New Roman" w:cs="Times New Roman"/>
          <w:bCs/>
          <w:sz w:val="20"/>
          <w:szCs w:val="20"/>
        </w:rPr>
        <w:t>.</w:t>
      </w:r>
      <w:r w:rsidR="006F4648" w:rsidRPr="001F5A41">
        <w:rPr>
          <w:rFonts w:ascii="Times New Roman" w:eastAsia="Calibri" w:hAnsi="Times New Roman" w:cs="Times New Roman"/>
          <w:bCs/>
          <w:sz w:val="20"/>
          <w:szCs w:val="20"/>
        </w:rPr>
        <w:t>202</w:t>
      </w:r>
      <w:r w:rsidR="006C3B26">
        <w:rPr>
          <w:rFonts w:ascii="Times New Roman" w:eastAsia="Calibri" w:hAnsi="Times New Roman" w:cs="Times New Roman"/>
          <w:bCs/>
          <w:sz w:val="20"/>
          <w:szCs w:val="20"/>
        </w:rPr>
        <w:t>6</w:t>
      </w:r>
      <w:r w:rsidR="006F4648" w:rsidRPr="001F5A41">
        <w:rPr>
          <w:rFonts w:ascii="Times New Roman" w:eastAsia="Calibri" w:hAnsi="Times New Roman" w:cs="Times New Roman"/>
          <w:bCs/>
          <w:sz w:val="20"/>
          <w:szCs w:val="20"/>
        </w:rPr>
        <w:t xml:space="preserve"> </w:t>
      </w:r>
      <w:r w:rsidR="00F91D4D" w:rsidRPr="001F5A41">
        <w:rPr>
          <w:rFonts w:ascii="Times New Roman" w:eastAsia="Calibri" w:hAnsi="Times New Roman" w:cs="Times New Roman"/>
          <w:bCs/>
          <w:sz w:val="20"/>
          <w:szCs w:val="20"/>
        </w:rPr>
        <w:t>г.</w:t>
      </w:r>
    </w:p>
    <w:p w14:paraId="572424FC" w14:textId="77777777" w:rsidR="001F5A41" w:rsidRPr="001F5A41" w:rsidRDefault="001F5A41" w:rsidP="001F5A41">
      <w:pPr>
        <w:spacing w:after="0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26287639" w14:textId="66079659" w:rsidR="00017871" w:rsidRPr="001F5A41" w:rsidRDefault="00017871" w:rsidP="001F5A41">
      <w:pPr>
        <w:spacing w:after="0"/>
        <w:ind w:left="4962" w:firstLine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F5A41">
        <w:rPr>
          <w:rFonts w:ascii="Times New Roman" w:eastAsia="Times New Roman" w:hAnsi="Times New Roman" w:cs="Times New Roman"/>
          <w:b/>
          <w:sz w:val="28"/>
          <w:szCs w:val="28"/>
        </w:rPr>
        <w:t>УТВЪРДИЛ</w:t>
      </w:r>
      <w:r w:rsidR="00E03B67" w:rsidRPr="001F5A41">
        <w:rPr>
          <w:rFonts w:ascii="Times New Roman" w:eastAsia="Times New Roman" w:hAnsi="Times New Roman" w:cs="Times New Roman"/>
          <w:b/>
          <w:sz w:val="28"/>
          <w:szCs w:val="28"/>
        </w:rPr>
        <w:t>,</w:t>
      </w:r>
    </w:p>
    <w:p w14:paraId="794C42D8" w14:textId="680119DF" w:rsidR="00017871" w:rsidRPr="001F5A41" w:rsidRDefault="00F91D4D" w:rsidP="001F5A41">
      <w:pPr>
        <w:spacing w:after="0"/>
        <w:ind w:left="4962" w:firstLine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F5A41">
        <w:rPr>
          <w:rFonts w:ascii="Times New Roman" w:eastAsia="Times New Roman" w:hAnsi="Times New Roman" w:cs="Times New Roman"/>
          <w:b/>
          <w:sz w:val="28"/>
          <w:szCs w:val="28"/>
        </w:rPr>
        <w:t>ИЗП. ДИРЕКТОР</w:t>
      </w:r>
      <w:r w:rsidR="00017871" w:rsidRPr="001F5A41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14:paraId="7DAD4603" w14:textId="3CA66E65" w:rsidR="00017871" w:rsidRPr="001F5A41" w:rsidRDefault="00017871" w:rsidP="001F5A41">
      <w:pPr>
        <w:spacing w:after="0"/>
        <w:ind w:left="6237" w:firstLine="6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F5A41">
        <w:rPr>
          <w:rFonts w:ascii="Times New Roman" w:eastAsia="Times New Roman" w:hAnsi="Times New Roman" w:cs="Times New Roman"/>
          <w:b/>
          <w:sz w:val="28"/>
          <w:szCs w:val="28"/>
        </w:rPr>
        <w:t>/</w:t>
      </w:r>
      <w:r w:rsidR="00F91D4D" w:rsidRPr="001F5A41">
        <w:rPr>
          <w:rFonts w:ascii="Times New Roman" w:eastAsia="Times New Roman" w:hAnsi="Times New Roman" w:cs="Times New Roman"/>
          <w:b/>
          <w:sz w:val="28"/>
          <w:szCs w:val="28"/>
        </w:rPr>
        <w:t>инж. Н. Пелтеков</w:t>
      </w:r>
      <w:r w:rsidRPr="001F5A41">
        <w:rPr>
          <w:rFonts w:ascii="Times New Roman" w:eastAsia="Times New Roman" w:hAnsi="Times New Roman" w:cs="Times New Roman"/>
          <w:b/>
          <w:sz w:val="28"/>
          <w:szCs w:val="28"/>
        </w:rPr>
        <w:t>/</w:t>
      </w:r>
    </w:p>
    <w:p w14:paraId="7B63D081" w14:textId="77777777" w:rsidR="00017871" w:rsidRPr="001F5A41" w:rsidRDefault="00017871" w:rsidP="001F5A41">
      <w:pPr>
        <w:spacing w:after="0"/>
        <w:ind w:left="6237" w:firstLine="6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F5A41">
        <w:rPr>
          <w:rFonts w:ascii="Times New Roman" w:eastAsia="Times New Roman" w:hAnsi="Times New Roman" w:cs="Times New Roman"/>
          <w:b/>
          <w:sz w:val="28"/>
          <w:szCs w:val="28"/>
        </w:rPr>
        <w:t>Дата:…………………..</w:t>
      </w:r>
    </w:p>
    <w:p w14:paraId="3F42E8F6" w14:textId="331C34DB" w:rsidR="00017871" w:rsidRDefault="00017871" w:rsidP="00017871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</w:p>
    <w:p w14:paraId="5C247D90" w14:textId="77777777" w:rsidR="00421CAC" w:rsidRPr="00E74E19" w:rsidRDefault="00421CAC" w:rsidP="00017871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</w:p>
    <w:p w14:paraId="07775669" w14:textId="68F7A02D" w:rsidR="00017871" w:rsidRDefault="00017871" w:rsidP="00017871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  <w:r w:rsidRPr="00F84A8D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Техническо задание</w:t>
      </w:r>
    </w:p>
    <w:p w14:paraId="7EC8C5F8" w14:textId="77777777" w:rsidR="00904D3D" w:rsidRPr="00F84A8D" w:rsidRDefault="00904D3D" w:rsidP="00017871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</w:p>
    <w:p w14:paraId="4EB337F7" w14:textId="7EF1EC81" w:rsidR="00017871" w:rsidRDefault="00017871" w:rsidP="00017871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</w:p>
    <w:p w14:paraId="220AFFFC" w14:textId="77777777" w:rsidR="00421CAC" w:rsidRPr="00E74E19" w:rsidRDefault="00421CAC" w:rsidP="00017871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</w:p>
    <w:p w14:paraId="09EB81D9" w14:textId="474BD036" w:rsidR="00017871" w:rsidRPr="001F5A41" w:rsidRDefault="00017871" w:rsidP="006C3B26">
      <w:pPr>
        <w:spacing w:after="0"/>
        <w:ind w:firstLine="0"/>
        <w:rPr>
          <w:rFonts w:ascii="Times New Roman" w:eastAsia="Times New Roman" w:hAnsi="Times New Roman" w:cs="Times New Roman"/>
          <w:sz w:val="28"/>
          <w:szCs w:val="28"/>
        </w:rPr>
      </w:pPr>
      <w:r w:rsidRPr="001F5A41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ОТНОСНО</w:t>
      </w:r>
      <w:r w:rsidR="00B968CE" w:rsidRPr="001F5A41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:</w:t>
      </w:r>
      <w:r w:rsidR="006902D1" w:rsidRPr="001F5A41">
        <w:rPr>
          <w:rFonts w:ascii="Times New Roman" w:hAnsi="Times New Roman" w:cs="Times New Roman"/>
          <w:sz w:val="28"/>
          <w:szCs w:val="28"/>
        </w:rPr>
        <w:t xml:space="preserve"> </w:t>
      </w:r>
      <w:r w:rsidR="006C3B26">
        <w:rPr>
          <w:rFonts w:ascii="Times New Roman" w:hAnsi="Times New Roman" w:cs="Times New Roman"/>
          <w:sz w:val="28"/>
          <w:szCs w:val="28"/>
        </w:rPr>
        <w:t xml:space="preserve">Изпълнение на </w:t>
      </w:r>
      <w:r w:rsidR="009E3A29" w:rsidRPr="009E3A29">
        <w:rPr>
          <w:rFonts w:ascii="Times New Roman" w:hAnsi="Times New Roman" w:cs="Times New Roman"/>
          <w:sz w:val="28"/>
          <w:szCs w:val="28"/>
          <w:lang w:val="ru-RU"/>
        </w:rPr>
        <w:t xml:space="preserve">Строително-ремонтни работи за обект: </w:t>
      </w:r>
      <w:r w:rsidR="009E3A29" w:rsidRPr="009E3A29">
        <w:rPr>
          <w:rFonts w:ascii="Times New Roman" w:hAnsi="Times New Roman" w:cs="Times New Roman"/>
          <w:b/>
          <w:sz w:val="28"/>
          <w:szCs w:val="28"/>
        </w:rPr>
        <w:t>„Почистване и поддържане на дренажна галерия на рудник „Асарел“</w:t>
      </w:r>
    </w:p>
    <w:p w14:paraId="12E6155E" w14:textId="77777777" w:rsidR="006C3B26" w:rsidRPr="00E74E19" w:rsidRDefault="006C3B26" w:rsidP="00017871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</w:p>
    <w:p w14:paraId="183A8687" w14:textId="77777777" w:rsidR="00017871" w:rsidRPr="001F5A41" w:rsidRDefault="00017871" w:rsidP="00017871">
      <w:pPr>
        <w:spacing w:after="0"/>
        <w:ind w:firstLine="72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F5A41">
        <w:rPr>
          <w:rFonts w:ascii="Times New Roman" w:eastAsia="Times New Roman" w:hAnsi="Times New Roman" w:cs="Times New Roman"/>
          <w:b/>
          <w:sz w:val="28"/>
          <w:szCs w:val="28"/>
        </w:rPr>
        <w:t>1. Съществуващо положение</w:t>
      </w:r>
    </w:p>
    <w:p w14:paraId="2AE5E98E" w14:textId="77777777" w:rsidR="009E3A29" w:rsidRPr="009E3A29" w:rsidRDefault="009E3A29" w:rsidP="009E3A29">
      <w:pPr>
        <w:spacing w:after="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E3A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Дренажната галерия е прокарана в слаби вместващи скали, пресечени с множество разломни и тектонски зони през периода 1980-1993 г. с цел осушаване бортовете и повърхностно отводняване котлована на рудник </w:t>
      </w:r>
      <w:r w:rsidRPr="009E3A29">
        <w:rPr>
          <w:rFonts w:ascii="Times New Roman" w:eastAsia="Times New Roman" w:hAnsi="Times New Roman" w:cs="Times New Roman"/>
          <w:sz w:val="28"/>
          <w:szCs w:val="28"/>
        </w:rPr>
        <w:t>„</w:t>
      </w:r>
      <w:r w:rsidRPr="009E3A29">
        <w:rPr>
          <w:rFonts w:ascii="Times New Roman" w:eastAsia="Times New Roman" w:hAnsi="Times New Roman" w:cs="Times New Roman"/>
          <w:sz w:val="28"/>
          <w:szCs w:val="28"/>
          <w:lang w:val="ru-RU"/>
        </w:rPr>
        <w:t>Асарел</w:t>
      </w:r>
      <w:r w:rsidRPr="009E3A29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9E3A29">
        <w:rPr>
          <w:rFonts w:ascii="Times New Roman" w:eastAsia="Times New Roman" w:hAnsi="Times New Roman" w:cs="Times New Roman"/>
          <w:sz w:val="28"/>
          <w:szCs w:val="28"/>
          <w:lang w:val="ru-RU"/>
        </w:rPr>
        <w:t>. Въведена е в експлоатация през 1994 г. Абсолютната кота на пода при устието (входа) на галерията е 710.13 м с наклон от 5‰. Общата ѝ дължина е 1900 м, сечението е аркообразно с височина 3 м и ширина 3,20 м. Крепежът е от стоманобетонна облицовка със сулфатоустойчив бетон М200 с дебелина 200 мм. Има 3 броя разминавки, камера за трансформаторен пост, камери за дренажни сондажи - 2 броя. Дренирането на водата се извършва чрез 6 броя хоризонтални дренажни сондажи с дължина около 200 м, прокарани ветрилообразно по 3 броя във всяка от 2-те дренажни камери и чрез   перфорация на бетоновата облицовка, извършена през 2002 г., включваща перфорационни отвори ф42 мм с дължини между 4 и 10 м, прокарани под ъгъл средно 48 градуса спрямо оста на галерията. Отвеждането на водата е чрез бетонна водоотливна канавка, прокопана в западната част на галерията. Вентилацията е осигурена чрез нагнетателна вентилация, монтирана на 1700 м. Електрооборудването е от:</w:t>
      </w:r>
    </w:p>
    <w:p w14:paraId="513DBACF" w14:textId="77777777" w:rsidR="009E3A29" w:rsidRPr="009E3A29" w:rsidRDefault="009E3A29" w:rsidP="009E3A29">
      <w:pPr>
        <w:numPr>
          <w:ilvl w:val="0"/>
          <w:numId w:val="22"/>
        </w:numPr>
        <w:spacing w:after="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E3A29">
        <w:rPr>
          <w:rFonts w:ascii="Times New Roman" w:eastAsia="Times New Roman" w:hAnsi="Times New Roman" w:cs="Times New Roman"/>
          <w:sz w:val="28"/>
          <w:szCs w:val="28"/>
          <w:lang w:val="ru-RU"/>
        </w:rPr>
        <w:t>съществуващ кабел по цялата дължина на галерията;</w:t>
      </w:r>
    </w:p>
    <w:p w14:paraId="48348951" w14:textId="77777777" w:rsidR="009E3A29" w:rsidRPr="009E3A29" w:rsidRDefault="009E3A29" w:rsidP="009E3A29">
      <w:pPr>
        <w:numPr>
          <w:ilvl w:val="0"/>
          <w:numId w:val="22"/>
        </w:numPr>
        <w:spacing w:after="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E3A29">
        <w:rPr>
          <w:rFonts w:ascii="Times New Roman" w:eastAsia="Times New Roman" w:hAnsi="Times New Roman" w:cs="Times New Roman"/>
          <w:sz w:val="28"/>
          <w:szCs w:val="28"/>
          <w:lang w:val="ru-RU"/>
        </w:rPr>
        <w:t>ел.  табла, разположени по западната стена на галерията;</w:t>
      </w:r>
    </w:p>
    <w:p w14:paraId="2284B468" w14:textId="77777777" w:rsidR="009E3A29" w:rsidRPr="009E3A29" w:rsidRDefault="009E3A29" w:rsidP="009E3A29">
      <w:pPr>
        <w:numPr>
          <w:ilvl w:val="0"/>
          <w:numId w:val="22"/>
        </w:numPr>
        <w:spacing w:after="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E3A29">
        <w:rPr>
          <w:rFonts w:ascii="Times New Roman" w:eastAsia="Times New Roman" w:hAnsi="Times New Roman" w:cs="Times New Roman"/>
          <w:sz w:val="28"/>
          <w:szCs w:val="28"/>
          <w:lang w:val="ru-RU"/>
        </w:rPr>
        <w:t>към 1500 м има трансформатор в камера, намиращ се върху бетонен постамент.</w:t>
      </w:r>
    </w:p>
    <w:p w14:paraId="5809B44D" w14:textId="77777777" w:rsidR="009E3A29" w:rsidRPr="009E3A29" w:rsidRDefault="009E3A29" w:rsidP="009E3A29">
      <w:pPr>
        <w:spacing w:after="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E3A29">
        <w:rPr>
          <w:rFonts w:ascii="Times New Roman" w:eastAsia="Times New Roman" w:hAnsi="Times New Roman" w:cs="Times New Roman"/>
          <w:sz w:val="28"/>
          <w:szCs w:val="28"/>
          <w:lang w:val="ru-RU"/>
        </w:rPr>
        <w:tab/>
        <w:t xml:space="preserve">Към момента Дренажната галерия е проходима, приблизително до 1700 м - района между 1-ва и 2-ра камера. Извършени са укрепителни и заздравителни мероприятия в интервала км0,850-1800 м. </w:t>
      </w:r>
    </w:p>
    <w:p w14:paraId="0756C27F" w14:textId="77777777" w:rsidR="009E3A29" w:rsidRPr="009E3A29" w:rsidRDefault="009E3A29" w:rsidP="009E3A29">
      <w:pPr>
        <w:spacing w:after="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E3A29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Състоянието на Дренажната галерия позволява обслужването ѝ и тя изпълнява функциите си да „прихваща</w:t>
      </w:r>
      <w:r w:rsidRPr="009E3A29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9E3A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и дренира част от напорните и руднични води, като ги отвежда до пречиствателните станции. Общото водно количество, в зависимост от сезона и  валежите,  се движи в обхвата на 30÷45 л/сек. </w:t>
      </w:r>
    </w:p>
    <w:p w14:paraId="2670316B" w14:textId="77777777" w:rsidR="009E3A29" w:rsidRPr="009E3A29" w:rsidRDefault="009E3A29" w:rsidP="009E3A29">
      <w:pPr>
        <w:spacing w:after="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E3A29">
        <w:rPr>
          <w:rFonts w:ascii="Times New Roman" w:eastAsia="Times New Roman" w:hAnsi="Times New Roman" w:cs="Times New Roman"/>
          <w:sz w:val="28"/>
          <w:szCs w:val="28"/>
          <w:lang w:val="ru-RU"/>
        </w:rPr>
        <w:tab/>
        <w:t xml:space="preserve"> Галерията е почистена основно, кабелирана и осветена. Захранена е с напрежение 6 к</w:t>
      </w:r>
      <w:r w:rsidRPr="009E3A29">
        <w:rPr>
          <w:rFonts w:ascii="Times New Roman" w:eastAsia="Times New Roman" w:hAnsi="Times New Roman" w:cs="Times New Roman"/>
          <w:sz w:val="28"/>
          <w:szCs w:val="28"/>
        </w:rPr>
        <w:t>V</w:t>
      </w:r>
      <w:r w:rsidRPr="009E3A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(до 1500 м), от където се подава промишлено напрежение 380 </w:t>
      </w:r>
      <w:r w:rsidRPr="009E3A29">
        <w:rPr>
          <w:rFonts w:ascii="Times New Roman" w:eastAsia="Times New Roman" w:hAnsi="Times New Roman" w:cs="Times New Roman"/>
          <w:sz w:val="28"/>
          <w:szCs w:val="28"/>
          <w:lang w:val="en-US"/>
        </w:rPr>
        <w:t>V</w:t>
      </w:r>
      <w:r w:rsidRPr="009E3A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по цялата ѝ дължина. Осветлението се осигурява от трансформатори 380/42 </w:t>
      </w:r>
      <w:r w:rsidRPr="009E3A29">
        <w:rPr>
          <w:rFonts w:ascii="Times New Roman" w:eastAsia="Times New Roman" w:hAnsi="Times New Roman" w:cs="Times New Roman"/>
          <w:sz w:val="28"/>
          <w:szCs w:val="28"/>
          <w:lang w:val="en-US"/>
        </w:rPr>
        <w:t>V</w:t>
      </w:r>
      <w:r w:rsidRPr="009E3A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</w:p>
    <w:p w14:paraId="3924A0F3" w14:textId="77777777" w:rsidR="009E3A29" w:rsidRPr="009E3A29" w:rsidRDefault="009E3A29" w:rsidP="009E3A29">
      <w:pPr>
        <w:spacing w:after="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E3A29">
        <w:rPr>
          <w:rFonts w:ascii="Times New Roman" w:eastAsia="Times New Roman" w:hAnsi="Times New Roman" w:cs="Times New Roman"/>
          <w:sz w:val="28"/>
          <w:szCs w:val="28"/>
          <w:lang w:val="ru-RU"/>
        </w:rPr>
        <w:t>Транспортът на материали в галерията се осъществява по релсов път с вагонетки.  Извършен е ремонт  и  подменен  цялия релсов път.</w:t>
      </w:r>
    </w:p>
    <w:p w14:paraId="4D3F6444" w14:textId="77777777" w:rsidR="009E3A29" w:rsidRPr="009E3A29" w:rsidRDefault="009E3A29" w:rsidP="009E3A29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9E3A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Монтиран е тъбопровод по цялото протежение на галерията над отводняващата канавка, с цел извеждане на руднични води към ПСРВ.</w:t>
      </w:r>
    </w:p>
    <w:p w14:paraId="11208A1E" w14:textId="77777777" w:rsidR="00903E75" w:rsidRPr="001F5A41" w:rsidRDefault="00903E75" w:rsidP="003749E4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1E4429B" w14:textId="5EA23D8F" w:rsidR="00017871" w:rsidRPr="001F5A41" w:rsidRDefault="00017871" w:rsidP="003749E4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F5A41">
        <w:rPr>
          <w:rFonts w:ascii="Times New Roman" w:eastAsia="Times New Roman" w:hAnsi="Times New Roman" w:cs="Times New Roman"/>
          <w:b/>
          <w:sz w:val="28"/>
          <w:szCs w:val="28"/>
        </w:rPr>
        <w:t>2. Условия за същността/цел/, съдържанието/предмет/.</w:t>
      </w:r>
    </w:p>
    <w:p w14:paraId="7CDBFF4F" w14:textId="77777777" w:rsidR="00017871" w:rsidRPr="001F5A41" w:rsidRDefault="00017871" w:rsidP="003C1AAB">
      <w:pPr>
        <w:spacing w:before="120" w:after="0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F5A41">
        <w:rPr>
          <w:rFonts w:ascii="Times New Roman" w:eastAsia="Times New Roman" w:hAnsi="Times New Roman" w:cs="Times New Roman"/>
          <w:b/>
          <w:sz w:val="28"/>
          <w:szCs w:val="28"/>
        </w:rPr>
        <w:t>2.1. Същност /цел/ на услугата:</w:t>
      </w:r>
    </w:p>
    <w:p w14:paraId="1EDE7316" w14:textId="3875C219" w:rsidR="00561570" w:rsidRDefault="00464FD1" w:rsidP="00561570">
      <w:pPr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1F5A41">
        <w:rPr>
          <w:rFonts w:ascii="Times New Roman" w:eastAsia="Times New Roman" w:hAnsi="Times New Roman" w:cs="Times New Roman"/>
          <w:sz w:val="28"/>
          <w:szCs w:val="28"/>
        </w:rPr>
        <w:t xml:space="preserve">Целта на ТЗ </w:t>
      </w:r>
      <w:r w:rsidR="00561570" w:rsidRPr="001F5A41">
        <w:rPr>
          <w:rFonts w:ascii="Times New Roman" w:eastAsia="Times New Roman" w:hAnsi="Times New Roman" w:cs="Times New Roman"/>
          <w:sz w:val="28"/>
          <w:szCs w:val="28"/>
        </w:rPr>
        <w:t xml:space="preserve">е </w:t>
      </w:r>
      <w:r w:rsidRPr="001F5A41">
        <w:rPr>
          <w:rFonts w:ascii="Times New Roman" w:eastAsia="Times New Roman" w:hAnsi="Times New Roman" w:cs="Times New Roman"/>
          <w:sz w:val="28"/>
          <w:szCs w:val="28"/>
        </w:rPr>
        <w:t xml:space="preserve">избор на </w:t>
      </w:r>
      <w:r w:rsidR="009E3A29" w:rsidRPr="009E3A29">
        <w:rPr>
          <w:rFonts w:ascii="Times New Roman" w:eastAsia="Times New Roman" w:hAnsi="Times New Roman" w:cs="Times New Roman"/>
          <w:sz w:val="28"/>
          <w:szCs w:val="28"/>
        </w:rPr>
        <w:t>Изпълн</w:t>
      </w:r>
      <w:r w:rsidR="009E3A29">
        <w:rPr>
          <w:rFonts w:ascii="Times New Roman" w:eastAsia="Times New Roman" w:hAnsi="Times New Roman" w:cs="Times New Roman"/>
          <w:sz w:val="28"/>
          <w:szCs w:val="28"/>
        </w:rPr>
        <w:t>ител</w:t>
      </w:r>
      <w:r w:rsidR="009E3A29" w:rsidRPr="009E3A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E3A29">
        <w:rPr>
          <w:rFonts w:ascii="Times New Roman" w:eastAsia="Times New Roman" w:hAnsi="Times New Roman" w:cs="Times New Roman"/>
          <w:sz w:val="28"/>
          <w:szCs w:val="28"/>
        </w:rPr>
        <w:t>з</w:t>
      </w:r>
      <w:r w:rsidR="009E3A29" w:rsidRPr="009E3A29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="009E3A29" w:rsidRPr="009E3A29">
        <w:rPr>
          <w:rFonts w:ascii="Times New Roman" w:eastAsia="Times New Roman" w:hAnsi="Times New Roman" w:cs="Times New Roman"/>
          <w:sz w:val="28"/>
          <w:szCs w:val="28"/>
          <w:lang w:val="ru-RU"/>
        </w:rPr>
        <w:t>Строително-ремонтни работи за</w:t>
      </w:r>
      <w:r w:rsidR="009E3A29">
        <w:rPr>
          <w:rFonts w:ascii="Times New Roman" w:eastAsia="Times New Roman" w:hAnsi="Times New Roman" w:cs="Times New Roman"/>
          <w:sz w:val="28"/>
          <w:szCs w:val="28"/>
          <w:lang w:val="ru-RU"/>
        </w:rPr>
        <w:t>:</w:t>
      </w:r>
      <w:r w:rsidR="009E3A29" w:rsidRPr="009E3A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</w:t>
      </w:r>
      <w:r w:rsidR="009E3A29" w:rsidRPr="009E3A29">
        <w:rPr>
          <w:rFonts w:ascii="Times New Roman" w:eastAsia="Times New Roman" w:hAnsi="Times New Roman" w:cs="Times New Roman"/>
          <w:sz w:val="28"/>
          <w:szCs w:val="28"/>
        </w:rPr>
        <w:t>очистване и поддържане на дренажна галерия на рудник „Асарел“</w:t>
      </w:r>
      <w:r w:rsidR="009E3A2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9E3A29" w:rsidRPr="009E3A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поддръжка на електрификацията на галерията, която да отговаря на изискванията за техническа безопасност за подземни минни изработки, </w:t>
      </w:r>
      <w:r w:rsidR="009E3A29" w:rsidRPr="009E3A29">
        <w:rPr>
          <w:rFonts w:ascii="Times New Roman" w:eastAsia="Times New Roman" w:hAnsi="Times New Roman" w:cs="Times New Roman"/>
          <w:sz w:val="28"/>
          <w:szCs w:val="28"/>
        </w:rPr>
        <w:t>поддръжка на осушителните сондажи, на нагнетателната вентилация, на релсовия път и на оформлението.</w:t>
      </w:r>
    </w:p>
    <w:p w14:paraId="56F1D05B" w14:textId="77777777" w:rsidR="00017871" w:rsidRPr="001F5A41" w:rsidRDefault="00017871" w:rsidP="003C1AAB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1F5A41">
        <w:rPr>
          <w:rFonts w:ascii="Times New Roman" w:eastAsia="Times New Roman" w:hAnsi="Times New Roman" w:cs="Times New Roman"/>
          <w:b/>
          <w:sz w:val="28"/>
          <w:szCs w:val="28"/>
        </w:rPr>
        <w:t>2.2. Съдържание /предмет/ на услугата:</w:t>
      </w:r>
    </w:p>
    <w:p w14:paraId="1D15800D" w14:textId="6D07666F" w:rsidR="001812AC" w:rsidRPr="001812AC" w:rsidRDefault="001812AC" w:rsidP="001812AC">
      <w:pPr>
        <w:spacing w:after="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812AC">
        <w:rPr>
          <w:rFonts w:ascii="Times New Roman" w:eastAsia="Times New Roman" w:hAnsi="Times New Roman" w:cs="Times New Roman"/>
          <w:sz w:val="28"/>
          <w:szCs w:val="28"/>
          <w:lang w:val="ru-RU"/>
        </w:rPr>
        <w:t>Мониторинг и периодично почистване на Дренажна галерия</w:t>
      </w:r>
      <w:r w:rsidR="00C444DB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7462E21D" w14:textId="73BBE30E" w:rsidR="001812AC" w:rsidRPr="001812AC" w:rsidRDefault="001812AC" w:rsidP="001812AC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1812AC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Възложителят предлага на Изпълнителя Рамков договор със срок от 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3</w:t>
      </w:r>
      <w:r w:rsidRPr="001812AC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г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одини</w:t>
      </w:r>
      <w:r w:rsidR="00E548F2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, с възможност за удължаване с още 2 години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.</w:t>
      </w:r>
    </w:p>
    <w:p w14:paraId="529C0DE6" w14:textId="77777777" w:rsidR="001812AC" w:rsidRPr="001812AC" w:rsidRDefault="001812AC" w:rsidP="001812A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14:paraId="610692A9" w14:textId="6D9DF970" w:rsidR="00017871" w:rsidRPr="001F5A41" w:rsidRDefault="00017871" w:rsidP="003749E4">
      <w:pPr>
        <w:spacing w:after="0"/>
        <w:rPr>
          <w:rFonts w:ascii="Times New Roman" w:eastAsia="HG Mincho Light J" w:hAnsi="Times New Roman" w:cs="Times New Roman"/>
          <w:b/>
          <w:sz w:val="28"/>
          <w:szCs w:val="28"/>
        </w:rPr>
      </w:pPr>
      <w:r w:rsidRPr="001F5A41">
        <w:rPr>
          <w:rFonts w:ascii="Times New Roman" w:eastAsia="Times New Roman" w:hAnsi="Times New Roman" w:cs="Times New Roman"/>
          <w:b/>
          <w:sz w:val="28"/>
          <w:szCs w:val="28"/>
        </w:rPr>
        <w:t>3. Обем на услугата. Основни технико-технологични параметри</w:t>
      </w:r>
      <w:r w:rsidRPr="001F5A41">
        <w:rPr>
          <w:rFonts w:ascii="Times New Roman" w:eastAsia="HG Mincho Light J" w:hAnsi="Times New Roman" w:cs="Times New Roman"/>
          <w:b/>
          <w:sz w:val="28"/>
          <w:szCs w:val="28"/>
        </w:rPr>
        <w:t>. С</w:t>
      </w:r>
      <w:r w:rsidRPr="001F5A41">
        <w:rPr>
          <w:rFonts w:ascii="Times New Roman" w:eastAsia="Times New Roman" w:hAnsi="Times New Roman" w:cs="Times New Roman"/>
          <w:b/>
          <w:sz w:val="28"/>
          <w:szCs w:val="28"/>
        </w:rPr>
        <w:t>пецифични изисквания към услугата.</w:t>
      </w:r>
    </w:p>
    <w:p w14:paraId="543536B5" w14:textId="4FF1B266" w:rsidR="009170B0" w:rsidRPr="001F5A41" w:rsidRDefault="00017871" w:rsidP="003749E4">
      <w:pPr>
        <w:spacing w:before="120" w:after="0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C1AAB">
        <w:rPr>
          <w:rFonts w:ascii="Times New Roman" w:eastAsia="Times New Roman" w:hAnsi="Times New Roman" w:cs="Times New Roman"/>
          <w:bCs/>
          <w:sz w:val="28"/>
          <w:szCs w:val="28"/>
        </w:rPr>
        <w:t>3.1.</w:t>
      </w:r>
      <w:r w:rsidRPr="001F5A41">
        <w:rPr>
          <w:rFonts w:ascii="Times New Roman" w:eastAsia="Times New Roman" w:hAnsi="Times New Roman" w:cs="Times New Roman"/>
          <w:b/>
          <w:sz w:val="28"/>
          <w:szCs w:val="28"/>
        </w:rPr>
        <w:t xml:space="preserve"> Обхват и обем на строително-ремонтните работи за обекта</w:t>
      </w:r>
      <w:r w:rsidR="00C444DB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14:paraId="1880AB60" w14:textId="45FB1FEC" w:rsidR="00017871" w:rsidRPr="001F5A41" w:rsidRDefault="009170B0" w:rsidP="003749E4">
      <w:pPr>
        <w:spacing w:before="120" w:after="0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F5A41">
        <w:rPr>
          <w:rFonts w:ascii="Times New Roman" w:eastAsia="Times New Roman" w:hAnsi="Times New Roman" w:cs="Times New Roman"/>
          <w:sz w:val="28"/>
          <w:szCs w:val="28"/>
        </w:rPr>
        <w:t xml:space="preserve">За </w:t>
      </w:r>
      <w:r w:rsidR="00017871" w:rsidRPr="001F5A41">
        <w:rPr>
          <w:rFonts w:ascii="Times New Roman" w:eastAsia="Times New Roman" w:hAnsi="Times New Roman" w:cs="Times New Roman"/>
          <w:sz w:val="28"/>
          <w:szCs w:val="28"/>
        </w:rPr>
        <w:t xml:space="preserve">реализиране на </w:t>
      </w:r>
      <w:r w:rsidRPr="001F5A41">
        <w:rPr>
          <w:rFonts w:ascii="Times New Roman" w:eastAsia="Times New Roman" w:hAnsi="Times New Roman" w:cs="Times New Roman"/>
          <w:sz w:val="28"/>
          <w:szCs w:val="28"/>
        </w:rPr>
        <w:t xml:space="preserve">задачата е необходимо да се изпълнят </w:t>
      </w:r>
      <w:r w:rsidR="00017871" w:rsidRPr="001F5A41">
        <w:rPr>
          <w:rFonts w:ascii="Times New Roman" w:eastAsia="Times New Roman" w:hAnsi="Times New Roman" w:cs="Times New Roman"/>
          <w:sz w:val="28"/>
          <w:szCs w:val="28"/>
        </w:rPr>
        <w:t>всички предвидени строително-</w:t>
      </w:r>
      <w:r w:rsidR="00E3110D">
        <w:rPr>
          <w:rFonts w:ascii="Times New Roman" w:eastAsia="Times New Roman" w:hAnsi="Times New Roman" w:cs="Times New Roman"/>
          <w:sz w:val="28"/>
          <w:szCs w:val="28"/>
        </w:rPr>
        <w:t>ремонт</w:t>
      </w:r>
      <w:r w:rsidR="00017871" w:rsidRPr="001F5A41">
        <w:rPr>
          <w:rFonts w:ascii="Times New Roman" w:eastAsia="Times New Roman" w:hAnsi="Times New Roman" w:cs="Times New Roman"/>
          <w:sz w:val="28"/>
          <w:szCs w:val="28"/>
        </w:rPr>
        <w:t xml:space="preserve">ни работи, описани в </w:t>
      </w:r>
      <w:r w:rsidR="00017871" w:rsidRPr="001F5A41">
        <w:rPr>
          <w:rFonts w:ascii="Times New Roman" w:eastAsia="Times New Roman" w:hAnsi="Times New Roman" w:cs="Times New Roman"/>
          <w:b/>
          <w:sz w:val="28"/>
          <w:szCs w:val="28"/>
        </w:rPr>
        <w:t>Приложение №1</w:t>
      </w:r>
      <w:r w:rsidR="00017871" w:rsidRPr="001F5A41">
        <w:rPr>
          <w:rFonts w:ascii="Times New Roman" w:eastAsia="Times New Roman" w:hAnsi="Times New Roman" w:cs="Times New Roman"/>
          <w:sz w:val="28"/>
          <w:szCs w:val="28"/>
        </w:rPr>
        <w:t xml:space="preserve"> – Количествена сметка.</w:t>
      </w:r>
    </w:p>
    <w:p w14:paraId="1B3B51C0" w14:textId="41E47779" w:rsidR="00656091" w:rsidRDefault="00656091" w:rsidP="00656091">
      <w:pPr>
        <w:spacing w:after="0"/>
        <w:outlineLvl w:val="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F5A41">
        <w:rPr>
          <w:rFonts w:ascii="Times New Roman" w:eastAsia="Times New Roman" w:hAnsi="Times New Roman" w:cs="Times New Roman"/>
          <w:sz w:val="28"/>
          <w:szCs w:val="28"/>
          <w:lang w:val="ru-RU"/>
        </w:rPr>
        <w:t>Видове дейности:</w:t>
      </w:r>
    </w:p>
    <w:p w14:paraId="48CDB858" w14:textId="2B5B6297" w:rsidR="00C444DB" w:rsidRPr="00C444DB" w:rsidRDefault="00C444DB" w:rsidP="00C444DB">
      <w:pPr>
        <w:spacing w:after="0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3</w:t>
      </w:r>
      <w:r w:rsidRPr="00C444DB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1</w:t>
      </w:r>
      <w:r w:rsidRPr="00C444DB">
        <w:rPr>
          <w:rFonts w:ascii="Times New Roman" w:eastAsia="Times New Roman" w:hAnsi="Times New Roman" w:cs="Times New Roman"/>
          <w:sz w:val="28"/>
          <w:szCs w:val="28"/>
          <w:lang w:val="ru-RU"/>
        </w:rPr>
        <w:t>.1. Периодично почистване на наноси в галерията, камерите и канавките.</w:t>
      </w:r>
      <w:r w:rsidRPr="00C444DB">
        <w:rPr>
          <w:rFonts w:ascii="Times New Roman" w:eastAsia="Times New Roman" w:hAnsi="Times New Roman" w:cs="Times New Roman"/>
          <w:sz w:val="28"/>
          <w:szCs w:val="28"/>
        </w:rPr>
        <w:t xml:space="preserve"> Периодично шламът и пясъците от пода и наносите от канавката на галерията се товарят, измерват и транспортират до Западно насипище на разстояние 15 км (±5км в зависимост от местоположението на изсипване). Контролът на почистените и извозени обеми се извършва чрез измервания  кантар на „Асарел-Медет“АД. За почистена канавка се смята само участък </w:t>
      </w:r>
      <w:r w:rsidRPr="00C444DB">
        <w:rPr>
          <w:rFonts w:ascii="Times New Roman" w:eastAsia="Times New Roman" w:hAnsi="Times New Roman" w:cs="Times New Roman"/>
          <w:sz w:val="28"/>
          <w:szCs w:val="28"/>
        </w:rPr>
        <w:lastRenderedPageBreak/>
        <w:t>с наноси под 1 см. Ако наслоените наноси по канавката са повече от 1 см, то не следва да се извършва месечно разплащане на дейността.;</w:t>
      </w:r>
    </w:p>
    <w:p w14:paraId="1725E8EE" w14:textId="102F1C68" w:rsidR="00C444DB" w:rsidRPr="00C444DB" w:rsidRDefault="00C444DB" w:rsidP="00C444DB">
      <w:pPr>
        <w:spacing w:after="0"/>
        <w:outlineLvl w:val="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3</w:t>
      </w:r>
      <w:r w:rsidRPr="00C444DB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1</w:t>
      </w:r>
      <w:r w:rsidRPr="00C444DB">
        <w:rPr>
          <w:rFonts w:ascii="Times New Roman" w:eastAsia="Times New Roman" w:hAnsi="Times New Roman" w:cs="Times New Roman"/>
          <w:sz w:val="28"/>
          <w:szCs w:val="28"/>
          <w:lang w:val="ru-RU"/>
        </w:rPr>
        <w:t>.2. Поддръжка на електрификацията на галерията, която да отговаря на изискванията за техническа безопасност за подземни минни изработки, която включва:</w:t>
      </w:r>
    </w:p>
    <w:p w14:paraId="2465A796" w14:textId="77777777" w:rsidR="00C444DB" w:rsidRPr="00C444DB" w:rsidRDefault="00C444DB" w:rsidP="00C444DB">
      <w:pPr>
        <w:spacing w:after="0"/>
        <w:outlineLvl w:val="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444DB">
        <w:rPr>
          <w:rFonts w:ascii="Times New Roman" w:eastAsia="Times New Roman" w:hAnsi="Times New Roman" w:cs="Times New Roman"/>
          <w:sz w:val="28"/>
          <w:szCs w:val="28"/>
          <w:lang w:val="ru-RU"/>
        </w:rPr>
        <w:t>- възстановяване и поддръжка на съществуващите ел.табла;</w:t>
      </w:r>
    </w:p>
    <w:p w14:paraId="6ADAF703" w14:textId="77777777" w:rsidR="00C444DB" w:rsidRPr="00C444DB" w:rsidRDefault="00C444DB" w:rsidP="00C444DB">
      <w:pPr>
        <w:spacing w:after="0"/>
        <w:outlineLvl w:val="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444DB">
        <w:rPr>
          <w:rFonts w:ascii="Times New Roman" w:eastAsia="Times New Roman" w:hAnsi="Times New Roman" w:cs="Times New Roman"/>
          <w:sz w:val="28"/>
          <w:szCs w:val="28"/>
          <w:lang w:val="ru-RU"/>
        </w:rPr>
        <w:t>- подмяна на крушки и фасонки; от осветлението по цялото протежение на галерията;</w:t>
      </w:r>
    </w:p>
    <w:p w14:paraId="6D431FE7" w14:textId="77777777" w:rsidR="00C444DB" w:rsidRPr="00C444DB" w:rsidRDefault="00C444DB" w:rsidP="00C444DB">
      <w:pPr>
        <w:spacing w:after="0"/>
        <w:outlineLvl w:val="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444DB">
        <w:rPr>
          <w:rFonts w:ascii="Times New Roman" w:eastAsia="Times New Roman" w:hAnsi="Times New Roman" w:cs="Times New Roman"/>
          <w:sz w:val="28"/>
          <w:szCs w:val="28"/>
          <w:lang w:val="ru-RU"/>
        </w:rPr>
        <w:t>-  възстановяване и поддръжка на трансформатора в частта, захранваща галерията.</w:t>
      </w:r>
    </w:p>
    <w:p w14:paraId="3D6D7A31" w14:textId="4FAFE078" w:rsidR="00C444DB" w:rsidRPr="00C444DB" w:rsidRDefault="00C444DB" w:rsidP="00C444DB">
      <w:pPr>
        <w:spacing w:after="0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C444DB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3</w:t>
      </w:r>
      <w:r w:rsidRPr="00C444DB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1</w:t>
      </w:r>
      <w:r w:rsidRPr="00C444DB">
        <w:rPr>
          <w:rFonts w:ascii="Times New Roman" w:eastAsia="Times New Roman" w:hAnsi="Times New Roman" w:cs="Times New Roman"/>
          <w:sz w:val="28"/>
          <w:szCs w:val="28"/>
          <w:lang w:val="ru-RU"/>
        </w:rPr>
        <w:t>.3. Периодично продухване и поддръжка на осушителните сондажи, както и поддръжка на релсовия път.</w:t>
      </w:r>
    </w:p>
    <w:p w14:paraId="2BF57063" w14:textId="3CFA03AC" w:rsidR="00C444DB" w:rsidRPr="00C444DB" w:rsidRDefault="00C444DB" w:rsidP="00C444DB">
      <w:pPr>
        <w:spacing w:after="0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C444DB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3</w:t>
      </w:r>
      <w:r w:rsidRPr="00C444DB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1</w:t>
      </w:r>
      <w:r w:rsidRPr="00C444D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.4. </w:t>
      </w:r>
      <w:r w:rsidRPr="00C444DB">
        <w:rPr>
          <w:rFonts w:ascii="Times New Roman" w:eastAsia="Times New Roman" w:hAnsi="Times New Roman" w:cs="Times New Roman"/>
          <w:sz w:val="28"/>
          <w:szCs w:val="28"/>
        </w:rPr>
        <w:t>Поддръжка на оформлението:</w:t>
      </w:r>
    </w:p>
    <w:p w14:paraId="01E53D7E" w14:textId="77777777" w:rsidR="00C444DB" w:rsidRPr="00C444DB" w:rsidRDefault="00C444DB" w:rsidP="00C444DB">
      <w:pPr>
        <w:spacing w:after="0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C444DB">
        <w:rPr>
          <w:rFonts w:ascii="Times New Roman" w:eastAsia="Times New Roman" w:hAnsi="Times New Roman" w:cs="Times New Roman"/>
          <w:sz w:val="28"/>
          <w:szCs w:val="28"/>
        </w:rPr>
        <w:t>- боядисване и поддръжка на входната врата към галерията;</w:t>
      </w:r>
    </w:p>
    <w:p w14:paraId="5274AEBD" w14:textId="77777777" w:rsidR="00C444DB" w:rsidRPr="00C444DB" w:rsidRDefault="00C444DB" w:rsidP="00C444DB">
      <w:pPr>
        <w:spacing w:after="0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C444DB">
        <w:rPr>
          <w:rFonts w:ascii="Times New Roman" w:eastAsia="Times New Roman" w:hAnsi="Times New Roman" w:cs="Times New Roman"/>
          <w:sz w:val="28"/>
          <w:szCs w:val="28"/>
        </w:rPr>
        <w:t>- поддръжка отбелязването на метража в галерията – през 10 м;</w:t>
      </w:r>
    </w:p>
    <w:p w14:paraId="616069B1" w14:textId="77777777" w:rsidR="00C444DB" w:rsidRPr="00C444DB" w:rsidRDefault="00C444DB" w:rsidP="00C444DB">
      <w:pPr>
        <w:spacing w:after="0"/>
        <w:outlineLvl w:val="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444DB">
        <w:rPr>
          <w:rFonts w:ascii="Times New Roman" w:eastAsia="Times New Roman" w:hAnsi="Times New Roman" w:cs="Times New Roman"/>
          <w:sz w:val="28"/>
          <w:szCs w:val="28"/>
        </w:rPr>
        <w:t>- поддръжка в порядъчен вид на информационната табела за обекта</w:t>
      </w:r>
      <w:r w:rsidRPr="00C444DB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14:paraId="4AC3A4C2" w14:textId="3AE261A5" w:rsidR="00C444DB" w:rsidRDefault="00C444DB" w:rsidP="00C444DB">
      <w:pPr>
        <w:spacing w:after="0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C444D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- </w:t>
      </w:r>
      <w:r w:rsidRPr="00C444DB">
        <w:rPr>
          <w:rFonts w:ascii="Times New Roman" w:eastAsia="Times New Roman" w:hAnsi="Times New Roman" w:cs="Times New Roman"/>
          <w:sz w:val="28"/>
          <w:szCs w:val="28"/>
        </w:rPr>
        <w:t>Изпълнителят осигурява специализирана техника за изпълнение на дейностите</w:t>
      </w:r>
      <w:r w:rsidR="00706646">
        <w:rPr>
          <w:rFonts w:ascii="Times New Roman" w:eastAsia="Times New Roman" w:hAnsi="Times New Roman" w:cs="Times New Roman"/>
          <w:sz w:val="28"/>
          <w:szCs w:val="28"/>
        </w:rPr>
        <w:t xml:space="preserve"> (вагонетки, локомотив, подръчни инструменти, помпи и т.н.)</w:t>
      </w:r>
      <w:r w:rsidRPr="00C444D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AE01B5C" w14:textId="4F5E6162" w:rsidR="00C444DB" w:rsidRPr="00C444DB" w:rsidRDefault="00C444DB" w:rsidP="00C444DB">
      <w:pPr>
        <w:spacing w:after="0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C444DB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C444DB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C444DB">
        <w:rPr>
          <w:rFonts w:ascii="Times New Roman" w:eastAsia="Times New Roman" w:hAnsi="Times New Roman" w:cs="Times New Roman"/>
          <w:sz w:val="28"/>
          <w:szCs w:val="28"/>
        </w:rPr>
        <w:t>.5. Контрол по изпълнението и приемането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228651BF" w14:textId="77777777" w:rsidR="00C444DB" w:rsidRPr="00C444DB" w:rsidRDefault="00C444DB" w:rsidP="00C444DB">
      <w:pPr>
        <w:spacing w:after="0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C444DB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C444DB">
        <w:rPr>
          <w:rFonts w:ascii="Times New Roman" w:eastAsia="Times New Roman" w:hAnsi="Times New Roman" w:cs="Times New Roman"/>
          <w:sz w:val="28"/>
          <w:szCs w:val="28"/>
          <w:lang w:val="ru-RU"/>
        </w:rPr>
        <w:t>Възложителят има право да посещава площадката на строително-ремонтните работи по всяко едно време с цел контрол върху</w:t>
      </w:r>
      <w:r w:rsidRPr="00C444DB">
        <w:rPr>
          <w:rFonts w:ascii="Times New Roman" w:eastAsia="Times New Roman" w:hAnsi="Times New Roman" w:cs="Times New Roman"/>
          <w:sz w:val="28"/>
          <w:szCs w:val="28"/>
        </w:rPr>
        <w:t xml:space="preserve"> спазване на техническото решение и </w:t>
      </w:r>
      <w:r w:rsidRPr="00C444DB">
        <w:rPr>
          <w:rFonts w:ascii="Times New Roman" w:eastAsia="Times New Roman" w:hAnsi="Times New Roman" w:cs="Times New Roman"/>
          <w:sz w:val="28"/>
          <w:szCs w:val="28"/>
          <w:lang w:val="ru-RU"/>
        </w:rPr>
        <w:t>качеството на изпълнение. Качеството на вложените материали се съобразява със спесификациите им, съгласно БДС /Приложение №</w:t>
      </w:r>
      <w:r w:rsidRPr="00C444DB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3</w:t>
      </w:r>
      <w:r w:rsidRPr="00C444DB">
        <w:rPr>
          <w:rFonts w:ascii="Times New Roman" w:eastAsia="Times New Roman" w:hAnsi="Times New Roman" w:cs="Times New Roman"/>
          <w:sz w:val="28"/>
          <w:szCs w:val="28"/>
          <w:lang w:val="ru-RU"/>
        </w:rPr>
        <w:t>/.;</w:t>
      </w:r>
    </w:p>
    <w:p w14:paraId="15FABE24" w14:textId="77777777" w:rsidR="00C444DB" w:rsidRPr="00C444DB" w:rsidRDefault="00C444DB" w:rsidP="00C444DB">
      <w:pPr>
        <w:spacing w:after="0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C444DB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C444DB">
        <w:rPr>
          <w:rFonts w:ascii="Times New Roman" w:eastAsia="Times New Roman" w:hAnsi="Times New Roman" w:cs="Times New Roman"/>
          <w:sz w:val="28"/>
          <w:szCs w:val="28"/>
          <w:lang w:val="ru-RU"/>
        </w:rPr>
        <w:t>Изпълнителят писмено уведомява Възложителя за приемане и разплащане на завършения етап;</w:t>
      </w:r>
    </w:p>
    <w:p w14:paraId="4F5D35EE" w14:textId="72CADE6A" w:rsidR="00C444DB" w:rsidRPr="00C444DB" w:rsidRDefault="00C444DB" w:rsidP="00C444DB">
      <w:pPr>
        <w:spacing w:after="0"/>
        <w:outlineLvl w:val="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444DB">
        <w:rPr>
          <w:rFonts w:ascii="Times New Roman" w:eastAsia="Times New Roman" w:hAnsi="Times New Roman" w:cs="Times New Roman"/>
          <w:sz w:val="28"/>
          <w:szCs w:val="28"/>
        </w:rPr>
        <w:tab/>
        <w:t xml:space="preserve">- </w:t>
      </w:r>
      <w:r w:rsidRPr="00C444D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Изпълненият обем СРР, подлежащи на заплащане, ще се отчита и заплаща въз основа </w:t>
      </w:r>
      <w:r w:rsidRPr="00C444DB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C444D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 следните документи: Количествено-стойностна сметка (Протокол за установяване и заплащане на извършените видове СРР) с натрупване от началото на изпълнението, подписана от представители на Възложителя и Изпълнителя; Подробна количествена ведомост към всеки протокол за установяване и заплащане на извършените видове СРР, </w:t>
      </w:r>
      <w:r w:rsidRPr="00C444DB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съставена въз основа на кантарна бележка за изнесения шлам и след оглед на дренажна галерия от страна на Възложителя</w:t>
      </w:r>
      <w:r w:rsidRPr="00C444D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Протоколи за приемане на скрити работи и други изискуеми по образци съгласно „Наредба №3/31.07.2003 г. за съставяне на актове и протоколи по време на строителството” и изискванията на Правила за изпълнение и приемане на </w:t>
      </w:r>
      <w:r w:rsidRPr="00C444DB">
        <w:rPr>
          <w:rFonts w:ascii="Times New Roman" w:eastAsia="Times New Roman" w:hAnsi="Times New Roman" w:cs="Times New Roman"/>
          <w:sz w:val="28"/>
          <w:szCs w:val="28"/>
          <w:lang w:val="en-US"/>
        </w:rPr>
        <w:t>(</w:t>
      </w:r>
      <w:r w:rsidRPr="00C444DB">
        <w:rPr>
          <w:rFonts w:ascii="Times New Roman" w:eastAsia="Times New Roman" w:hAnsi="Times New Roman" w:cs="Times New Roman"/>
          <w:sz w:val="28"/>
          <w:szCs w:val="28"/>
          <w:lang w:val="ru-RU"/>
        </w:rPr>
        <w:t>ПИПСМР</w:t>
      </w:r>
      <w:r w:rsidRPr="00C444DB">
        <w:rPr>
          <w:rFonts w:ascii="Times New Roman" w:eastAsia="Times New Roman" w:hAnsi="Times New Roman" w:cs="Times New Roman"/>
          <w:sz w:val="28"/>
          <w:szCs w:val="28"/>
          <w:lang w:val="en-US"/>
        </w:rPr>
        <w:t>)</w:t>
      </w:r>
      <w:r w:rsidRPr="00C444DB">
        <w:rPr>
          <w:rFonts w:ascii="Times New Roman" w:eastAsia="Times New Roman" w:hAnsi="Times New Roman" w:cs="Times New Roman"/>
          <w:sz w:val="28"/>
          <w:szCs w:val="28"/>
          <w:lang w:val="ru-RU"/>
        </w:rPr>
        <w:t>, заверени от Възложителя; Декларация за съответствие (сертификат) на материалите, полуфабрикатите и изделията; Анализи за единичните цени на изпълнените СРР, които не са определени в Приложение №</w:t>
      </w:r>
      <w:r w:rsidRPr="00C444DB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Pr="00C444D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към договора; Искане за плащане (Сметка обр.22); При непредставяне на някой от изредените документи не следва да бъде извършено разплащане на актуваните СРР;</w:t>
      </w:r>
    </w:p>
    <w:p w14:paraId="45EAD6E8" w14:textId="77777777" w:rsidR="00C444DB" w:rsidRPr="00C444DB" w:rsidRDefault="00C444DB" w:rsidP="00C444DB">
      <w:pPr>
        <w:spacing w:after="0"/>
        <w:outlineLvl w:val="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444DB">
        <w:rPr>
          <w:rFonts w:ascii="Times New Roman" w:eastAsia="Times New Roman" w:hAnsi="Times New Roman" w:cs="Times New Roman"/>
          <w:sz w:val="28"/>
          <w:szCs w:val="28"/>
        </w:rPr>
        <w:lastRenderedPageBreak/>
        <w:tab/>
        <w:t xml:space="preserve">- </w:t>
      </w:r>
      <w:r w:rsidRPr="00C444DB">
        <w:rPr>
          <w:rFonts w:ascii="Times New Roman" w:eastAsia="Times New Roman" w:hAnsi="Times New Roman" w:cs="Times New Roman"/>
          <w:sz w:val="28"/>
          <w:szCs w:val="28"/>
          <w:lang w:val="ru-RU"/>
        </w:rPr>
        <w:t>Изпълнителят е длъжен да актува само изцяло извършени на 100% и годни за приемане СРР;</w:t>
      </w:r>
    </w:p>
    <w:p w14:paraId="5D436E40" w14:textId="77777777" w:rsidR="00C444DB" w:rsidRPr="00C444DB" w:rsidRDefault="00C444DB" w:rsidP="00C444DB">
      <w:pPr>
        <w:spacing w:after="0"/>
        <w:outlineLvl w:val="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444DB">
        <w:rPr>
          <w:rFonts w:ascii="Times New Roman" w:eastAsia="Times New Roman" w:hAnsi="Times New Roman" w:cs="Times New Roman"/>
          <w:sz w:val="28"/>
          <w:szCs w:val="28"/>
          <w:lang w:val="ru-RU"/>
        </w:rPr>
        <w:tab/>
        <w:t>- Представените кантарни бележки за всеки камион шлам служат за доказателство за извършена почистваща дейност. Те се заверяват от представител на Възложителя.;</w:t>
      </w:r>
    </w:p>
    <w:p w14:paraId="7EE983A2" w14:textId="77777777" w:rsidR="00C444DB" w:rsidRPr="00C444DB" w:rsidRDefault="00C444DB" w:rsidP="00C444DB">
      <w:pPr>
        <w:spacing w:after="0"/>
        <w:outlineLvl w:val="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444DB">
        <w:rPr>
          <w:rFonts w:ascii="Times New Roman" w:eastAsia="Times New Roman" w:hAnsi="Times New Roman" w:cs="Times New Roman"/>
          <w:sz w:val="28"/>
          <w:szCs w:val="28"/>
        </w:rPr>
        <w:tab/>
        <w:t xml:space="preserve">- </w:t>
      </w:r>
      <w:r w:rsidRPr="00C444DB">
        <w:rPr>
          <w:rFonts w:ascii="Times New Roman" w:eastAsia="Times New Roman" w:hAnsi="Times New Roman" w:cs="Times New Roman"/>
          <w:sz w:val="28"/>
          <w:szCs w:val="28"/>
          <w:lang w:val="ru-RU"/>
        </w:rPr>
        <w:t>В срок от 7 (седем) работни дни, след получаване на уведомителното писмо и</w:t>
      </w:r>
      <w:r w:rsidRPr="00C444DB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r w:rsidRPr="00C444DB">
        <w:rPr>
          <w:rFonts w:ascii="Times New Roman" w:eastAsia="Times New Roman" w:hAnsi="Times New Roman" w:cs="Times New Roman"/>
          <w:sz w:val="28"/>
          <w:szCs w:val="28"/>
          <w:lang w:val="ru-RU"/>
        </w:rPr>
        <w:t>документите за доказване и актуване на извършените СРР,</w:t>
      </w:r>
      <w:r w:rsidRPr="00C444DB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r w:rsidRPr="00C444DB">
        <w:rPr>
          <w:rFonts w:ascii="Times New Roman" w:eastAsia="Times New Roman" w:hAnsi="Times New Roman" w:cs="Times New Roman"/>
          <w:sz w:val="28"/>
          <w:szCs w:val="28"/>
          <w:lang w:val="ru-RU"/>
        </w:rPr>
        <w:t>Възложителят е длъжен да направи оглед на представените за приемане СРР и ги приеме (ако следва) или разпореди поправянето им с мотивирано предписание, след което да направи необходимите корекции и ги подпише. За доказване приемането на етапа СРР се съставя двустранно подписан приемо-предавателен протокол.</w:t>
      </w:r>
    </w:p>
    <w:p w14:paraId="5F6BDDC1" w14:textId="77777777" w:rsidR="00C444DB" w:rsidRPr="00C444DB" w:rsidRDefault="00C444DB" w:rsidP="00C444DB">
      <w:pPr>
        <w:spacing w:after="0"/>
        <w:outlineLvl w:val="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444DB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C444D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Разплащането на изпълнените работи ще се извършва периодично по стойността на подписания Протокол за установяване и заплащане на извършените видове СРР, след извършена техническа проверка, получаване на „искане за плащане” и издадена фактура от страна на Изпълнителя, до 30</w:t>
      </w:r>
      <w:r w:rsidRPr="00C444DB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r w:rsidRPr="00C444DB">
        <w:rPr>
          <w:rFonts w:ascii="Times New Roman" w:eastAsia="Times New Roman" w:hAnsi="Times New Roman" w:cs="Times New Roman"/>
          <w:sz w:val="28"/>
          <w:szCs w:val="28"/>
          <w:lang w:val="ru-RU"/>
        </w:rPr>
        <w:t>/тридесет/ дни,</w:t>
      </w:r>
      <w:r w:rsidRPr="00C444DB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r w:rsidRPr="00C444DB">
        <w:rPr>
          <w:rFonts w:ascii="Times New Roman" w:eastAsia="Times New Roman" w:hAnsi="Times New Roman" w:cs="Times New Roman"/>
          <w:sz w:val="28"/>
          <w:szCs w:val="28"/>
          <w:lang w:val="ru-RU"/>
        </w:rPr>
        <w:t>след подписване на Протокол за установяване и заплащане на извършените видове СРР и съпътстващите го документи. Разплащането ще се извършва по банков път по разплащателната сметка на Изпълнителя.</w:t>
      </w:r>
    </w:p>
    <w:p w14:paraId="4827115A" w14:textId="77777777" w:rsidR="00C444DB" w:rsidRPr="00C444DB" w:rsidRDefault="00C444DB" w:rsidP="00C444DB">
      <w:pPr>
        <w:spacing w:after="0"/>
        <w:outlineLvl w:val="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444DB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C444D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Качеството на изпълнените СРР и замерването им се извършва съгласно изискванията на Правилата за изпълнение и приемане на СМР;</w:t>
      </w:r>
    </w:p>
    <w:p w14:paraId="1DD1742D" w14:textId="77777777" w:rsidR="00C444DB" w:rsidRPr="00C444DB" w:rsidRDefault="00C444DB" w:rsidP="00C444DB">
      <w:pPr>
        <w:spacing w:after="0"/>
        <w:outlineLvl w:val="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444DB">
        <w:rPr>
          <w:rFonts w:ascii="Times New Roman" w:eastAsia="Times New Roman" w:hAnsi="Times New Roman" w:cs="Times New Roman"/>
          <w:sz w:val="28"/>
          <w:szCs w:val="28"/>
          <w:lang w:val="ru-RU"/>
        </w:rPr>
        <w:t>- Некачествено извършените работи извън нормативите на Правилата за изпълнение и приемане на С</w:t>
      </w:r>
      <w:r w:rsidRPr="00C444DB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C444DB">
        <w:rPr>
          <w:rFonts w:ascii="Times New Roman" w:eastAsia="Times New Roman" w:hAnsi="Times New Roman" w:cs="Times New Roman"/>
          <w:sz w:val="28"/>
          <w:szCs w:val="28"/>
          <w:lang w:val="ru-RU"/>
        </w:rPr>
        <w:t>Р и изискванията в Техническото задание не се заплащат от Възложителя, поправят се или се разрушават за сметка на Изпълнителя, след съставяне на двустранен протокол за некачествено извършени работи.</w:t>
      </w:r>
    </w:p>
    <w:p w14:paraId="0762AAF5" w14:textId="46DF25C2" w:rsidR="00C444DB" w:rsidRPr="00C444DB" w:rsidRDefault="00C444DB" w:rsidP="00C444DB">
      <w:pPr>
        <w:spacing w:after="0"/>
        <w:outlineLvl w:val="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444DB">
        <w:rPr>
          <w:rFonts w:ascii="Times New Roman" w:eastAsia="Times New Roman" w:hAnsi="Times New Roman" w:cs="Times New Roman"/>
          <w:sz w:val="28"/>
          <w:szCs w:val="28"/>
          <w:lang w:val="ru-RU"/>
        </w:rPr>
        <w:t>- Всички обстоятелства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C444D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свързани с обекта, като предаване и приемане на строителната площадка, СРР подлежащи на закриване, междинни и заключителни актове за приемане и предаване на СРР и други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C444D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се документират от представителите на страните по сключения договор.</w:t>
      </w:r>
    </w:p>
    <w:p w14:paraId="6E5A8FE4" w14:textId="77777777" w:rsidR="00017871" w:rsidRPr="001F5A41" w:rsidRDefault="00017871" w:rsidP="00656091">
      <w:pPr>
        <w:spacing w:after="0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C1AAB">
        <w:rPr>
          <w:rFonts w:ascii="Times New Roman" w:eastAsia="Times New Roman" w:hAnsi="Times New Roman" w:cs="Times New Roman"/>
          <w:bCs/>
          <w:sz w:val="28"/>
          <w:szCs w:val="28"/>
        </w:rPr>
        <w:t>3.2.</w:t>
      </w:r>
      <w:r w:rsidRPr="001F5A41">
        <w:rPr>
          <w:rFonts w:ascii="Times New Roman" w:eastAsia="Times New Roman" w:hAnsi="Times New Roman" w:cs="Times New Roman"/>
          <w:b/>
          <w:sz w:val="28"/>
          <w:szCs w:val="28"/>
        </w:rPr>
        <w:t xml:space="preserve"> Материали за изпълнение:</w:t>
      </w:r>
    </w:p>
    <w:p w14:paraId="3CDC2D45" w14:textId="77777777" w:rsidR="00641B8E" w:rsidRPr="001F5A41" w:rsidRDefault="00641B8E" w:rsidP="003749E4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5A41">
        <w:rPr>
          <w:rFonts w:ascii="Times New Roman" w:eastAsia="Times New Roman" w:hAnsi="Times New Roman" w:cs="Times New Roman"/>
          <w:color w:val="000000"/>
          <w:sz w:val="28"/>
          <w:szCs w:val="28"/>
        </w:rPr>
        <w:t>Влаганите материали на обекта трябва да бъдат с необходимата здравина и дълготрайност, необходими за целите, за които ще бъдат използвани. За всички вложени материали трябва да се представят спецификации, сертификати и декларации за съответствие на влаганите материали. Всяко изделие трябва да е окомплектовано със сертификат.</w:t>
      </w:r>
    </w:p>
    <w:p w14:paraId="65C17885" w14:textId="77777777" w:rsidR="00017871" w:rsidRPr="001F5A41" w:rsidRDefault="00017871" w:rsidP="003749E4">
      <w:pPr>
        <w:spacing w:before="120" w:after="0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C1AAB">
        <w:rPr>
          <w:rFonts w:ascii="Times New Roman" w:eastAsia="Times New Roman" w:hAnsi="Times New Roman" w:cs="Times New Roman"/>
          <w:bCs/>
          <w:sz w:val="28"/>
          <w:szCs w:val="28"/>
        </w:rPr>
        <w:t>3.3.</w:t>
      </w:r>
      <w:r w:rsidRPr="001F5A41">
        <w:rPr>
          <w:rFonts w:ascii="Times New Roman" w:eastAsia="Times New Roman" w:hAnsi="Times New Roman" w:cs="Times New Roman"/>
          <w:b/>
          <w:sz w:val="28"/>
          <w:szCs w:val="28"/>
        </w:rPr>
        <w:t xml:space="preserve"> Специфични изисквания за изпълнение на задачата:</w:t>
      </w:r>
    </w:p>
    <w:p w14:paraId="4A3978F5" w14:textId="63A4535A" w:rsidR="00017871" w:rsidRPr="001F5A41" w:rsidRDefault="00017871" w:rsidP="003749E4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F5A41">
        <w:rPr>
          <w:rFonts w:ascii="Times New Roman" w:eastAsia="Times New Roman" w:hAnsi="Times New Roman" w:cs="Times New Roman"/>
          <w:sz w:val="28"/>
          <w:szCs w:val="28"/>
        </w:rPr>
        <w:t xml:space="preserve">Кандидатите трябва да имат предвид при изготвяне на своето предложение и да дадат необходимата информация за специфичните условия на </w:t>
      </w:r>
      <w:r w:rsidRPr="001F5A41">
        <w:rPr>
          <w:rFonts w:ascii="Times New Roman" w:eastAsia="Times New Roman" w:hAnsi="Times New Roman" w:cs="Times New Roman"/>
          <w:b/>
          <w:caps/>
          <w:sz w:val="28"/>
          <w:szCs w:val="28"/>
        </w:rPr>
        <w:t>Възложителя</w:t>
      </w:r>
      <w:r w:rsidRPr="001F5A41">
        <w:rPr>
          <w:rFonts w:ascii="Times New Roman" w:eastAsia="Times New Roman" w:hAnsi="Times New Roman" w:cs="Times New Roman"/>
          <w:sz w:val="28"/>
          <w:szCs w:val="28"/>
        </w:rPr>
        <w:t xml:space="preserve">, подробно описани в </w:t>
      </w:r>
      <w:r w:rsidRPr="001F5A41">
        <w:rPr>
          <w:rFonts w:ascii="Times New Roman" w:eastAsia="Times New Roman" w:hAnsi="Times New Roman" w:cs="Times New Roman"/>
          <w:b/>
          <w:sz w:val="28"/>
          <w:szCs w:val="28"/>
        </w:rPr>
        <w:t>Приложение №</w:t>
      </w:r>
      <w:r w:rsidR="004139C5">
        <w:rPr>
          <w:rFonts w:ascii="Times New Roman" w:eastAsia="Times New Roman" w:hAnsi="Times New Roman" w:cs="Times New Roman"/>
          <w:b/>
          <w:sz w:val="28"/>
          <w:szCs w:val="28"/>
        </w:rPr>
        <w:t>7</w:t>
      </w:r>
      <w:r w:rsidRPr="001F5A41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1F5A41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1F5A41">
        <w:rPr>
          <w:rFonts w:ascii="Times New Roman" w:eastAsia="Times New Roman" w:hAnsi="Times New Roman" w:cs="Times New Roman"/>
          <w:b/>
          <w:i/>
          <w:sz w:val="28"/>
          <w:szCs w:val="28"/>
        </w:rPr>
        <w:t>В това приложение не се нанасят конкретни цени.</w:t>
      </w:r>
    </w:p>
    <w:p w14:paraId="19E22566" w14:textId="56B46316" w:rsidR="00017871" w:rsidRPr="001F5A41" w:rsidRDefault="00017871" w:rsidP="003749E4">
      <w:pPr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1F5A41">
        <w:rPr>
          <w:rFonts w:ascii="Times New Roman" w:eastAsia="Times New Roman" w:hAnsi="Times New Roman" w:cs="Times New Roman"/>
          <w:sz w:val="28"/>
          <w:szCs w:val="28"/>
        </w:rPr>
        <w:t xml:space="preserve">Всички разходи, които предвиждат кандидатите, свързани с описаните специфични изисквания, временно строителство и други видове работи (ако </w:t>
      </w:r>
      <w:r w:rsidRPr="001F5A4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има такива по тяхна преценка), да се декларират в </w:t>
      </w:r>
      <w:r w:rsidRPr="001F5A41">
        <w:rPr>
          <w:rFonts w:ascii="Times New Roman" w:eastAsia="Times New Roman" w:hAnsi="Times New Roman" w:cs="Times New Roman"/>
          <w:b/>
          <w:bCs/>
          <w:sz w:val="28"/>
          <w:szCs w:val="28"/>
        </w:rPr>
        <w:t>Приложение №</w:t>
      </w:r>
      <w:r w:rsidR="004139C5">
        <w:rPr>
          <w:rFonts w:ascii="Times New Roman" w:eastAsia="Times New Roman" w:hAnsi="Times New Roman" w:cs="Times New Roman"/>
          <w:b/>
          <w:bCs/>
          <w:sz w:val="28"/>
          <w:szCs w:val="28"/>
        </w:rPr>
        <w:t>7</w:t>
      </w:r>
      <w:r w:rsidRPr="001F5A41">
        <w:rPr>
          <w:rFonts w:ascii="Times New Roman" w:eastAsia="Times New Roman" w:hAnsi="Times New Roman" w:cs="Times New Roman"/>
          <w:sz w:val="28"/>
          <w:szCs w:val="28"/>
        </w:rPr>
        <w:t xml:space="preserve"> като по този начин се гарантира, че те могат да осигурят тези изисквания на </w:t>
      </w:r>
      <w:r w:rsidRPr="001F5A41">
        <w:rPr>
          <w:rFonts w:ascii="Times New Roman" w:eastAsia="Times New Roman" w:hAnsi="Times New Roman" w:cs="Times New Roman"/>
          <w:caps/>
          <w:sz w:val="28"/>
          <w:szCs w:val="28"/>
        </w:rPr>
        <w:t>Възложителя</w:t>
      </w:r>
      <w:r w:rsidRPr="001F5A41">
        <w:rPr>
          <w:rFonts w:ascii="Times New Roman" w:eastAsia="Times New Roman" w:hAnsi="Times New Roman" w:cs="Times New Roman"/>
          <w:sz w:val="28"/>
          <w:szCs w:val="28"/>
        </w:rPr>
        <w:t xml:space="preserve">, като разходите за това трябва да се предвидят в отделните единични цени за видовете </w:t>
      </w:r>
      <w:r w:rsidRPr="001F5A41">
        <w:rPr>
          <w:rFonts w:ascii="Times New Roman" w:eastAsia="Times New Roman" w:hAnsi="Times New Roman" w:cs="Times New Roman"/>
          <w:bCs/>
          <w:iCs/>
          <w:sz w:val="28"/>
          <w:szCs w:val="28"/>
        </w:rPr>
        <w:t>С</w:t>
      </w:r>
      <w:r w:rsidR="004139C5">
        <w:rPr>
          <w:rFonts w:ascii="Times New Roman" w:eastAsia="Times New Roman" w:hAnsi="Times New Roman" w:cs="Times New Roman"/>
          <w:bCs/>
          <w:iCs/>
          <w:sz w:val="28"/>
          <w:szCs w:val="28"/>
        </w:rPr>
        <w:t>Р</w:t>
      </w:r>
      <w:r w:rsidRPr="001F5A41">
        <w:rPr>
          <w:rFonts w:ascii="Times New Roman" w:eastAsia="Times New Roman" w:hAnsi="Times New Roman" w:cs="Times New Roman"/>
          <w:bCs/>
          <w:iCs/>
          <w:sz w:val="28"/>
          <w:szCs w:val="28"/>
        </w:rPr>
        <w:t>Р</w:t>
      </w:r>
      <w:r w:rsidRPr="001F5A41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Pr="001F5A41">
        <w:rPr>
          <w:rFonts w:ascii="Times New Roman" w:eastAsia="Times New Roman" w:hAnsi="Times New Roman" w:cs="Times New Roman"/>
          <w:b/>
          <w:bCs/>
          <w:sz w:val="28"/>
          <w:szCs w:val="28"/>
        </w:rPr>
        <w:t>Приложение №1</w:t>
      </w:r>
      <w:r w:rsidRPr="001F5A4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3C17E18" w14:textId="7BD5030E" w:rsidR="00017871" w:rsidRPr="001F5A41" w:rsidRDefault="00017871" w:rsidP="003749E4">
      <w:pPr>
        <w:spacing w:after="0"/>
        <w:ind w:left="709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1F5A41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Относно отпадъците</w:t>
      </w:r>
      <w:r w:rsidR="00E03B67" w:rsidRPr="001F5A41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,</w:t>
      </w:r>
      <w:r w:rsidRPr="001F5A41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генерирани на обекта:</w:t>
      </w:r>
    </w:p>
    <w:p w14:paraId="010F0F80" w14:textId="77777777" w:rsidR="00017871" w:rsidRPr="001F5A41" w:rsidRDefault="00017871" w:rsidP="003749E4">
      <w:pPr>
        <w:numPr>
          <w:ilvl w:val="0"/>
          <w:numId w:val="9"/>
        </w:numPr>
        <w:spacing w:after="0"/>
        <w:ind w:left="0" w:right="27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F5A41">
        <w:rPr>
          <w:rFonts w:ascii="Times New Roman" w:eastAsia="Times New Roman" w:hAnsi="Times New Roman" w:cs="Times New Roman"/>
          <w:sz w:val="28"/>
          <w:szCs w:val="28"/>
        </w:rPr>
        <w:t xml:space="preserve">Строителните отпадъци да се извозват на регламентираните </w:t>
      </w:r>
      <w:r w:rsidR="00C83A88" w:rsidRPr="001F5A41">
        <w:rPr>
          <w:rFonts w:ascii="Times New Roman" w:eastAsia="Times New Roman" w:hAnsi="Times New Roman" w:cs="Times New Roman"/>
          <w:sz w:val="28"/>
          <w:szCs w:val="28"/>
        </w:rPr>
        <w:t>депа</w:t>
      </w:r>
      <w:r w:rsidRPr="001F5A41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39D25E7E" w14:textId="79B86481" w:rsidR="00017871" w:rsidRPr="001F5A41" w:rsidRDefault="00017871" w:rsidP="003749E4">
      <w:pPr>
        <w:numPr>
          <w:ilvl w:val="0"/>
          <w:numId w:val="9"/>
        </w:numPr>
        <w:spacing w:after="0"/>
        <w:ind w:left="0" w:right="27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F5A41">
        <w:rPr>
          <w:rFonts w:ascii="Times New Roman" w:eastAsia="Times New Roman" w:hAnsi="Times New Roman" w:cs="Times New Roman"/>
          <w:sz w:val="28"/>
          <w:szCs w:val="28"/>
        </w:rPr>
        <w:t xml:space="preserve">При сключване на договор с бъдещия </w:t>
      </w:r>
      <w:r w:rsidRPr="001F5A41">
        <w:rPr>
          <w:rFonts w:ascii="Times New Roman" w:eastAsia="Times New Roman" w:hAnsi="Times New Roman" w:cs="Times New Roman"/>
          <w:b/>
          <w:sz w:val="28"/>
          <w:szCs w:val="28"/>
        </w:rPr>
        <w:t>ИЗПЪЛНИТЕЛ</w:t>
      </w:r>
      <w:r w:rsidRPr="001F5A41">
        <w:rPr>
          <w:rFonts w:ascii="Times New Roman" w:eastAsia="Times New Roman" w:hAnsi="Times New Roman" w:cs="Times New Roman"/>
          <w:sz w:val="28"/>
          <w:szCs w:val="28"/>
        </w:rPr>
        <w:t>, същия</w:t>
      </w:r>
      <w:r w:rsidR="00641B8E" w:rsidRPr="001F5A41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1F5A41">
        <w:rPr>
          <w:rFonts w:ascii="Times New Roman" w:eastAsia="Times New Roman" w:hAnsi="Times New Roman" w:cs="Times New Roman"/>
          <w:sz w:val="28"/>
          <w:szCs w:val="28"/>
        </w:rPr>
        <w:t xml:space="preserve"> ще трябва да представи всички изискуеми документи по Закона за управление на отпадъците и подзаконови нормативни актове, в това число работни листове за класификация на отпадъците, разрешение за събиране и оползотворяване, както и за транспорт на строителни отпадъци или договор с фирма</w:t>
      </w:r>
      <w:r w:rsidR="00C444DB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1F5A41">
        <w:rPr>
          <w:rFonts w:ascii="Times New Roman" w:eastAsia="Times New Roman" w:hAnsi="Times New Roman" w:cs="Times New Roman"/>
          <w:sz w:val="28"/>
          <w:szCs w:val="28"/>
        </w:rPr>
        <w:t xml:space="preserve"> притежаваща регистрационен документ за транспорт;</w:t>
      </w:r>
    </w:p>
    <w:p w14:paraId="567FDC11" w14:textId="76462642" w:rsidR="00017871" w:rsidRPr="001F5A41" w:rsidRDefault="00017871" w:rsidP="003749E4">
      <w:pPr>
        <w:numPr>
          <w:ilvl w:val="0"/>
          <w:numId w:val="9"/>
        </w:numPr>
        <w:spacing w:after="0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F5A41">
        <w:rPr>
          <w:rFonts w:ascii="Times New Roman" w:eastAsia="Times New Roman" w:hAnsi="Times New Roman" w:cs="Times New Roman"/>
          <w:sz w:val="28"/>
          <w:szCs w:val="28"/>
        </w:rPr>
        <w:t>Фирмата оферент е длъжна да осигури и изпълни условията по „</w:t>
      </w:r>
      <w:r w:rsidRPr="001F5A41">
        <w:rPr>
          <w:rFonts w:ascii="Times New Roman" w:eastAsia="Times New Roman" w:hAnsi="Times New Roman" w:cs="Times New Roman"/>
          <w:bCs/>
          <w:sz w:val="28"/>
          <w:szCs w:val="28"/>
        </w:rPr>
        <w:t>НАРЕДБА за управление на строителните отпадъци и за влагане на рециклирани строителни материали</w:t>
      </w:r>
      <w:r w:rsidR="00E03B67" w:rsidRPr="001F5A41">
        <w:rPr>
          <w:rFonts w:ascii="Times New Roman" w:eastAsia="Times New Roman" w:hAnsi="Times New Roman" w:cs="Times New Roman"/>
          <w:bCs/>
          <w:sz w:val="28"/>
          <w:szCs w:val="28"/>
        </w:rPr>
        <w:t>“</w:t>
      </w:r>
      <w:r w:rsidRPr="001F5A41">
        <w:rPr>
          <w:rFonts w:ascii="Times New Roman" w:eastAsia="Times New Roman" w:hAnsi="Times New Roman" w:cs="Times New Roman"/>
          <w:bCs/>
          <w:sz w:val="28"/>
          <w:szCs w:val="28"/>
        </w:rPr>
        <w:t xml:space="preserve"> и да</w:t>
      </w:r>
      <w:r w:rsidRPr="001F5A41">
        <w:rPr>
          <w:rFonts w:ascii="Times New Roman" w:eastAsia="Times New Roman" w:hAnsi="Times New Roman" w:cs="Times New Roman"/>
          <w:sz w:val="28"/>
          <w:szCs w:val="28"/>
        </w:rPr>
        <w:t xml:space="preserve"> подпише декларация за управление на строителните отпадъци – </w:t>
      </w:r>
      <w:r w:rsidRPr="001F5A41">
        <w:rPr>
          <w:rFonts w:ascii="Times New Roman" w:eastAsia="Times New Roman" w:hAnsi="Times New Roman" w:cs="Times New Roman"/>
          <w:b/>
          <w:sz w:val="28"/>
          <w:szCs w:val="28"/>
        </w:rPr>
        <w:t>Приложение №</w:t>
      </w:r>
      <w:r w:rsidR="004139C5">
        <w:rPr>
          <w:rFonts w:ascii="Times New Roman" w:eastAsia="Times New Roman" w:hAnsi="Times New Roman" w:cs="Times New Roman"/>
          <w:b/>
          <w:sz w:val="28"/>
          <w:szCs w:val="28"/>
        </w:rPr>
        <w:t>8</w:t>
      </w:r>
      <w:r w:rsidRPr="001F5A41">
        <w:rPr>
          <w:rFonts w:ascii="Times New Roman" w:eastAsia="Times New Roman" w:hAnsi="Times New Roman" w:cs="Times New Roman"/>
          <w:snapToGrid w:val="0"/>
          <w:sz w:val="28"/>
          <w:szCs w:val="28"/>
        </w:rPr>
        <w:t>;</w:t>
      </w:r>
    </w:p>
    <w:p w14:paraId="022A6ABF" w14:textId="7B36AE0F" w:rsidR="00017871" w:rsidRPr="001F5A41" w:rsidRDefault="00017871" w:rsidP="003749E4">
      <w:pPr>
        <w:numPr>
          <w:ilvl w:val="0"/>
          <w:numId w:val="9"/>
        </w:numPr>
        <w:spacing w:after="0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F5A41">
        <w:rPr>
          <w:rFonts w:ascii="Times New Roman" w:eastAsia="Times New Roman" w:hAnsi="Times New Roman" w:cs="Times New Roman"/>
          <w:sz w:val="28"/>
          <w:szCs w:val="28"/>
        </w:rPr>
        <w:t>Всички разходи</w:t>
      </w:r>
      <w:r w:rsidR="00E03B67" w:rsidRPr="001F5A41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1F5A41">
        <w:rPr>
          <w:rFonts w:ascii="Times New Roman" w:eastAsia="Times New Roman" w:hAnsi="Times New Roman" w:cs="Times New Roman"/>
          <w:sz w:val="28"/>
          <w:szCs w:val="28"/>
        </w:rPr>
        <w:t xml:space="preserve"> свързани с управление на отпадъците</w:t>
      </w:r>
      <w:r w:rsidR="00E03B67" w:rsidRPr="001F5A41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1F5A41">
        <w:rPr>
          <w:rFonts w:ascii="Times New Roman" w:eastAsia="Times New Roman" w:hAnsi="Times New Roman" w:cs="Times New Roman"/>
          <w:sz w:val="28"/>
          <w:szCs w:val="28"/>
        </w:rPr>
        <w:t xml:space="preserve"> да се предвидят от оферентите като интегрирани такива в отделните цени за видовете С</w:t>
      </w:r>
      <w:r w:rsidR="004139C5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1F5A41">
        <w:rPr>
          <w:rFonts w:ascii="Times New Roman" w:eastAsia="Times New Roman" w:hAnsi="Times New Roman" w:cs="Times New Roman"/>
          <w:sz w:val="28"/>
          <w:szCs w:val="28"/>
        </w:rPr>
        <w:t>Р по</w:t>
      </w:r>
      <w:r w:rsidRPr="001F5A4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1F5A41">
        <w:rPr>
          <w:rFonts w:ascii="Times New Roman" w:eastAsia="Times New Roman" w:hAnsi="Times New Roman" w:cs="Times New Roman"/>
          <w:sz w:val="28"/>
          <w:szCs w:val="28"/>
        </w:rPr>
        <w:t>Приложение № 1.</w:t>
      </w:r>
    </w:p>
    <w:p w14:paraId="304DCA73" w14:textId="77777777" w:rsidR="00017871" w:rsidRPr="001F5A41" w:rsidRDefault="00017871" w:rsidP="00017871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14:paraId="335C65F0" w14:textId="77777777" w:rsidR="00017871" w:rsidRPr="001F5A41" w:rsidRDefault="00017871" w:rsidP="003749E4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F5A41">
        <w:rPr>
          <w:rFonts w:ascii="Times New Roman" w:eastAsia="Times New Roman" w:hAnsi="Times New Roman" w:cs="Times New Roman"/>
          <w:b/>
          <w:sz w:val="28"/>
          <w:szCs w:val="28"/>
        </w:rPr>
        <w:t>4. Изисквания към оферентите за подготовка, изготвяне и комплектоване на Офертната документация:</w:t>
      </w:r>
    </w:p>
    <w:p w14:paraId="7F963C76" w14:textId="77777777" w:rsidR="00E43B19" w:rsidRPr="001F5A41" w:rsidRDefault="00E43B19" w:rsidP="00E43B19">
      <w:pPr>
        <w:widowControl w:val="0"/>
        <w:spacing w:before="40" w:after="0"/>
        <w:rPr>
          <w:rFonts w:ascii="Times New Roman" w:eastAsia="Times New Roman" w:hAnsi="Times New Roman" w:cs="Times New Roman"/>
          <w:b/>
          <w:snapToGrid w:val="0"/>
          <w:sz w:val="28"/>
          <w:szCs w:val="28"/>
          <w:u w:val="single"/>
        </w:rPr>
      </w:pPr>
      <w:r w:rsidRPr="001F5A41">
        <w:rPr>
          <w:rFonts w:ascii="Times New Roman" w:eastAsia="Times New Roman" w:hAnsi="Times New Roman" w:cs="Times New Roman"/>
          <w:b/>
          <w:snapToGrid w:val="0"/>
          <w:sz w:val="28"/>
          <w:szCs w:val="28"/>
          <w:u w:val="single"/>
        </w:rPr>
        <w:t>Общи условия</w:t>
      </w:r>
    </w:p>
    <w:p w14:paraId="5B8DF2E2" w14:textId="77777777" w:rsidR="00E43B19" w:rsidRPr="001F5A41" w:rsidRDefault="00E43B19" w:rsidP="00E43B19">
      <w:pPr>
        <w:pStyle w:val="ListParagraph"/>
        <w:widowControl w:val="0"/>
        <w:numPr>
          <w:ilvl w:val="0"/>
          <w:numId w:val="16"/>
        </w:numPr>
        <w:tabs>
          <w:tab w:val="num" w:pos="1950"/>
        </w:tabs>
        <w:spacing w:after="0"/>
        <w:ind w:right="27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 w:rsidRPr="001F5A41">
        <w:rPr>
          <w:rFonts w:ascii="Times New Roman" w:eastAsia="Times New Roman" w:hAnsi="Times New Roman" w:cs="Times New Roman"/>
          <w:snapToGrid w:val="0"/>
          <w:sz w:val="28"/>
          <w:szCs w:val="28"/>
        </w:rPr>
        <w:t>Всеки кандидат следва да представи само едно свое офертно предложение.</w:t>
      </w:r>
    </w:p>
    <w:p w14:paraId="100CC181" w14:textId="77777777" w:rsidR="00E43B19" w:rsidRPr="001F5A41" w:rsidRDefault="00E43B19" w:rsidP="00E43B19">
      <w:pPr>
        <w:pStyle w:val="ListParagraph"/>
        <w:widowControl w:val="0"/>
        <w:numPr>
          <w:ilvl w:val="0"/>
          <w:numId w:val="16"/>
        </w:numPr>
        <w:tabs>
          <w:tab w:val="num" w:pos="1950"/>
        </w:tabs>
        <w:spacing w:after="0"/>
        <w:ind w:right="27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 w:rsidRPr="001F5A41">
        <w:rPr>
          <w:rFonts w:ascii="Times New Roman" w:eastAsia="Times New Roman" w:hAnsi="Times New Roman" w:cs="Times New Roman"/>
          <w:snapToGrid w:val="0"/>
          <w:sz w:val="28"/>
          <w:szCs w:val="28"/>
        </w:rPr>
        <w:t>Предложението трябва да е написано четливо, да няма механични и други явни поправки по него.</w:t>
      </w:r>
    </w:p>
    <w:p w14:paraId="665D9B67" w14:textId="1645D518" w:rsidR="00E43B19" w:rsidRPr="001F5A41" w:rsidRDefault="00E43B19" w:rsidP="00E43B19">
      <w:pPr>
        <w:pStyle w:val="ListParagraph"/>
        <w:widowControl w:val="0"/>
        <w:numPr>
          <w:ilvl w:val="0"/>
          <w:numId w:val="16"/>
        </w:numPr>
        <w:tabs>
          <w:tab w:val="num" w:pos="1950"/>
        </w:tabs>
        <w:spacing w:after="0"/>
        <w:ind w:right="27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 w:rsidRPr="001F5A41">
        <w:rPr>
          <w:rFonts w:ascii="Times New Roman" w:eastAsia="Times New Roman" w:hAnsi="Times New Roman" w:cs="Times New Roman"/>
          <w:snapToGrid w:val="0"/>
          <w:sz w:val="28"/>
          <w:szCs w:val="28"/>
          <w:lang w:val="en-US"/>
        </w:rPr>
        <w:t xml:space="preserve"> </w:t>
      </w:r>
      <w:r w:rsidRPr="001F5A41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Офертното предложение трябва да бъде съставено от две части – </w:t>
      </w:r>
      <w:r w:rsidRPr="001F5A41">
        <w:rPr>
          <w:rFonts w:ascii="Times New Roman" w:eastAsia="Times New Roman" w:hAnsi="Times New Roman" w:cs="Times New Roman"/>
          <w:snapToGrid w:val="0"/>
          <w:sz w:val="28"/>
          <w:szCs w:val="28"/>
          <w:lang w:val="ru-RU"/>
        </w:rPr>
        <w:t xml:space="preserve">Част първа </w:t>
      </w:r>
      <w:r w:rsidRPr="001F5A41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"ТЕХНИЧЕСКО ПРЕДЛОЖЕНИЕ" и </w:t>
      </w:r>
      <w:r w:rsidRPr="001F5A41">
        <w:rPr>
          <w:rFonts w:ascii="Times New Roman" w:eastAsia="Times New Roman" w:hAnsi="Times New Roman" w:cs="Times New Roman"/>
          <w:snapToGrid w:val="0"/>
          <w:sz w:val="28"/>
          <w:szCs w:val="28"/>
          <w:lang w:val="ru-RU"/>
        </w:rPr>
        <w:t>Част втора</w:t>
      </w:r>
      <w:r w:rsidRPr="001F5A41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"</w:t>
      </w:r>
      <w:r w:rsidRPr="001F5A41">
        <w:rPr>
          <w:rFonts w:ascii="Times New Roman" w:eastAsia="Times New Roman" w:hAnsi="Times New Roman" w:cs="Times New Roman"/>
          <w:snapToGrid w:val="0"/>
          <w:sz w:val="28"/>
          <w:szCs w:val="28"/>
          <w:lang w:val="ru-RU"/>
        </w:rPr>
        <w:t>ЦЕНОВО ПРЕДЛОЖЕНИЕ</w:t>
      </w:r>
      <w:r w:rsidRPr="001F5A41">
        <w:rPr>
          <w:rFonts w:ascii="Times New Roman" w:eastAsia="Times New Roman" w:hAnsi="Times New Roman" w:cs="Times New Roman"/>
          <w:snapToGrid w:val="0"/>
          <w:sz w:val="28"/>
          <w:szCs w:val="28"/>
        </w:rPr>
        <w:t>".</w:t>
      </w:r>
    </w:p>
    <w:p w14:paraId="1D28F808" w14:textId="7B762CE4" w:rsidR="00017871" w:rsidRPr="001F5A41" w:rsidRDefault="00017871" w:rsidP="003749E4">
      <w:pPr>
        <w:spacing w:after="0"/>
        <w:ind w:left="567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0C0D47">
        <w:rPr>
          <w:rFonts w:ascii="Times New Roman" w:eastAsia="Times New Roman" w:hAnsi="Times New Roman" w:cs="Times New Roman"/>
          <w:bCs/>
          <w:sz w:val="28"/>
          <w:szCs w:val="28"/>
        </w:rPr>
        <w:t>4.1.</w:t>
      </w:r>
      <w:r w:rsidRPr="001F5A41">
        <w:rPr>
          <w:rFonts w:ascii="Times New Roman" w:eastAsia="Times New Roman" w:hAnsi="Times New Roman" w:cs="Times New Roman"/>
          <w:b/>
          <w:snapToGrid w:val="0"/>
          <w:sz w:val="28"/>
          <w:szCs w:val="28"/>
        </w:rPr>
        <w:t xml:space="preserve"> </w:t>
      </w:r>
      <w:r w:rsidRPr="001F5A41">
        <w:rPr>
          <w:rFonts w:ascii="Times New Roman" w:eastAsia="Times New Roman" w:hAnsi="Times New Roman" w:cs="Times New Roman"/>
          <w:b/>
          <w:snapToGrid w:val="0"/>
          <w:sz w:val="28"/>
          <w:szCs w:val="28"/>
          <w:u w:val="single"/>
        </w:rPr>
        <w:t>Финансова част</w:t>
      </w:r>
      <w:r w:rsidR="00E43B19" w:rsidRPr="001F5A41">
        <w:rPr>
          <w:rFonts w:ascii="Times New Roman" w:eastAsia="Times New Roman" w:hAnsi="Times New Roman" w:cs="Times New Roman"/>
          <w:b/>
          <w:snapToGrid w:val="0"/>
          <w:sz w:val="28"/>
          <w:szCs w:val="28"/>
          <w:u w:val="single"/>
        </w:rPr>
        <w:t>/ Ценово предложение</w:t>
      </w:r>
      <w:r w:rsidRPr="001F5A41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– към офертата трябва да се приложи:</w:t>
      </w:r>
    </w:p>
    <w:p w14:paraId="47C00E44" w14:textId="4D973641" w:rsidR="00017871" w:rsidRPr="001F5A41" w:rsidRDefault="00017871" w:rsidP="003749E4">
      <w:pPr>
        <w:pStyle w:val="ListParagraph"/>
        <w:numPr>
          <w:ilvl w:val="0"/>
          <w:numId w:val="2"/>
        </w:numPr>
        <w:spacing w:after="0"/>
        <w:ind w:left="567" w:hanging="567"/>
        <w:rPr>
          <w:rFonts w:ascii="Times New Roman" w:eastAsia="Times New Roman" w:hAnsi="Times New Roman" w:cs="Times New Roman"/>
          <w:sz w:val="28"/>
          <w:szCs w:val="28"/>
        </w:rPr>
      </w:pPr>
      <w:r w:rsidRPr="001F5A41">
        <w:rPr>
          <w:rFonts w:ascii="Times New Roman" w:eastAsia="Times New Roman" w:hAnsi="Times New Roman" w:cs="Times New Roman"/>
          <w:sz w:val="28"/>
          <w:szCs w:val="28"/>
        </w:rPr>
        <w:t>Предложения за крайни единични „твърди</w:t>
      </w:r>
      <w:r w:rsidR="00E03B67" w:rsidRPr="001F5A41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1F5A41">
        <w:rPr>
          <w:rFonts w:ascii="Times New Roman" w:eastAsia="Times New Roman" w:hAnsi="Times New Roman" w:cs="Times New Roman"/>
          <w:sz w:val="28"/>
          <w:szCs w:val="28"/>
        </w:rPr>
        <w:t xml:space="preserve"> цени по видове работи, като в единичните цени за даден вид дейност са включени всички съпътстващи дейности и операции. Посочените единични цени трябва да останат такива за целия </w:t>
      </w:r>
      <w:r w:rsidR="003C7A50" w:rsidRPr="001F5A41">
        <w:rPr>
          <w:rFonts w:ascii="Times New Roman" w:eastAsia="Times New Roman" w:hAnsi="Times New Roman" w:cs="Times New Roman"/>
          <w:sz w:val="28"/>
          <w:szCs w:val="28"/>
        </w:rPr>
        <w:t>период</w:t>
      </w:r>
      <w:r w:rsidRPr="001F5A41">
        <w:rPr>
          <w:rFonts w:ascii="Times New Roman" w:eastAsia="Times New Roman" w:hAnsi="Times New Roman" w:cs="Times New Roman"/>
          <w:sz w:val="28"/>
          <w:szCs w:val="28"/>
        </w:rPr>
        <w:t xml:space="preserve"> на строителството, отчитайки инфлационни и др. процеси, влияещи пряко върху формирането им, като например осигуряване на подходи, извършване на различни замервания, предвиждане на всички товаро–разтоварни и транспортни работи за влаганите материали и др. ресурси – франко обекта, за демонтираните отпадни материали и отпадъци - франко съответен </w:t>
      </w:r>
      <w:r w:rsidRPr="001F5A4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склад или сметище, съобразно характера им, и др. подобни обезпечаващи извършването на дейностите по </w:t>
      </w:r>
      <w:r w:rsidRPr="001F5A41">
        <w:rPr>
          <w:rFonts w:ascii="Times New Roman" w:eastAsia="Times New Roman" w:hAnsi="Times New Roman" w:cs="Times New Roman"/>
          <w:b/>
          <w:sz w:val="28"/>
          <w:szCs w:val="28"/>
        </w:rPr>
        <w:t>Приложение №1</w:t>
      </w:r>
      <w:r w:rsidRPr="001F5A41">
        <w:rPr>
          <w:rFonts w:ascii="Times New Roman" w:eastAsia="Times New Roman" w:hAnsi="Times New Roman" w:cs="Times New Roman"/>
          <w:snapToGrid w:val="0"/>
          <w:sz w:val="28"/>
          <w:szCs w:val="28"/>
        </w:rPr>
        <w:t>.</w:t>
      </w:r>
    </w:p>
    <w:p w14:paraId="2DF02BDC" w14:textId="77777777" w:rsidR="00017871" w:rsidRPr="001F5A41" w:rsidRDefault="00017871" w:rsidP="003749E4">
      <w:pPr>
        <w:pStyle w:val="ListParagraph"/>
        <w:numPr>
          <w:ilvl w:val="0"/>
          <w:numId w:val="2"/>
        </w:numPr>
        <w:spacing w:after="0"/>
        <w:ind w:left="567" w:hanging="567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F5A41">
        <w:rPr>
          <w:rFonts w:ascii="Times New Roman" w:eastAsia="Times New Roman" w:hAnsi="Times New Roman" w:cs="Times New Roman"/>
          <w:sz w:val="28"/>
          <w:szCs w:val="28"/>
        </w:rPr>
        <w:t xml:space="preserve">Цени на основни видове материали – </w:t>
      </w:r>
      <w:r w:rsidRPr="001F5A41">
        <w:rPr>
          <w:rFonts w:ascii="Times New Roman" w:eastAsia="Times New Roman" w:hAnsi="Times New Roman" w:cs="Times New Roman"/>
          <w:b/>
          <w:sz w:val="28"/>
          <w:szCs w:val="28"/>
        </w:rPr>
        <w:t>Приложение №2</w:t>
      </w:r>
    </w:p>
    <w:p w14:paraId="71CF52A3" w14:textId="0F2F2402" w:rsidR="00017871" w:rsidRPr="001F5A41" w:rsidRDefault="00017871" w:rsidP="003749E4">
      <w:pPr>
        <w:pStyle w:val="ListParagraph"/>
        <w:numPr>
          <w:ilvl w:val="0"/>
          <w:numId w:val="2"/>
        </w:numPr>
        <w:spacing w:after="0"/>
        <w:ind w:left="567" w:hanging="567"/>
        <w:rPr>
          <w:rFonts w:ascii="Times New Roman" w:eastAsia="Times New Roman" w:hAnsi="Times New Roman" w:cs="Times New Roman"/>
          <w:sz w:val="28"/>
          <w:szCs w:val="28"/>
        </w:rPr>
      </w:pPr>
      <w:r w:rsidRPr="001F5A41">
        <w:rPr>
          <w:rFonts w:ascii="Times New Roman" w:eastAsia="Times New Roman" w:hAnsi="Times New Roman" w:cs="Times New Roman"/>
          <w:sz w:val="28"/>
          <w:szCs w:val="28"/>
        </w:rPr>
        <w:t xml:space="preserve">Предложение за елементи за ценообразуване на видове работи, възникнали в процеса на работа и невключени в </w:t>
      </w:r>
      <w:r w:rsidRPr="001F5A41">
        <w:rPr>
          <w:rFonts w:ascii="Times New Roman" w:eastAsia="Times New Roman" w:hAnsi="Times New Roman" w:cs="Times New Roman"/>
          <w:b/>
          <w:sz w:val="28"/>
          <w:szCs w:val="28"/>
        </w:rPr>
        <w:t>Приложение №1</w:t>
      </w:r>
      <w:r w:rsidRPr="001F5A41">
        <w:rPr>
          <w:rFonts w:ascii="Times New Roman" w:eastAsia="Times New Roman" w:hAnsi="Times New Roman" w:cs="Times New Roman"/>
          <w:sz w:val="28"/>
          <w:szCs w:val="28"/>
        </w:rPr>
        <w:t xml:space="preserve"> (попълват се в </w:t>
      </w:r>
      <w:r w:rsidRPr="001F5A41">
        <w:rPr>
          <w:rFonts w:ascii="Times New Roman" w:eastAsia="Times New Roman" w:hAnsi="Times New Roman" w:cs="Times New Roman"/>
          <w:b/>
          <w:sz w:val="28"/>
          <w:szCs w:val="28"/>
        </w:rPr>
        <w:t>Приложение №3</w:t>
      </w:r>
      <w:r w:rsidRPr="001F5A41"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39A22E80" w14:textId="408034D5" w:rsidR="00017871" w:rsidRPr="001F5A41" w:rsidRDefault="00017871" w:rsidP="003749E4">
      <w:pPr>
        <w:pStyle w:val="ListParagraph"/>
        <w:numPr>
          <w:ilvl w:val="0"/>
          <w:numId w:val="2"/>
        </w:numPr>
        <w:spacing w:after="0"/>
        <w:ind w:left="567" w:hanging="567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F5A41">
        <w:rPr>
          <w:rFonts w:ascii="Times New Roman" w:eastAsia="Times New Roman" w:hAnsi="Times New Roman" w:cs="Times New Roman"/>
          <w:sz w:val="28"/>
          <w:szCs w:val="28"/>
        </w:rPr>
        <w:t xml:space="preserve">Обща рекапитулационна стойност за услугата, </w:t>
      </w:r>
      <w:r w:rsidR="003C03CC">
        <w:rPr>
          <w:rFonts w:ascii="Times New Roman" w:eastAsia="Times New Roman" w:hAnsi="Times New Roman" w:cs="Times New Roman"/>
          <w:sz w:val="28"/>
          <w:szCs w:val="28"/>
        </w:rPr>
        <w:t>евро без ДДС</w:t>
      </w:r>
      <w:r w:rsidRPr="001F5A41">
        <w:rPr>
          <w:rFonts w:ascii="Times New Roman" w:eastAsia="Times New Roman" w:hAnsi="Times New Roman" w:cs="Times New Roman"/>
          <w:sz w:val="28"/>
          <w:szCs w:val="28"/>
        </w:rPr>
        <w:t xml:space="preserve">. Условия за разплащане и начин на разплащане /аванс и др./. Начин за гарантиране на аванса. – </w:t>
      </w:r>
      <w:r w:rsidRPr="001F5A41">
        <w:rPr>
          <w:rFonts w:ascii="Times New Roman" w:eastAsia="Times New Roman" w:hAnsi="Times New Roman" w:cs="Times New Roman"/>
          <w:b/>
          <w:sz w:val="28"/>
          <w:szCs w:val="28"/>
        </w:rPr>
        <w:t>Приложение №4</w:t>
      </w:r>
    </w:p>
    <w:p w14:paraId="1DDEC4EF" w14:textId="77777777" w:rsidR="00017871" w:rsidRPr="001F5A41" w:rsidRDefault="00017871" w:rsidP="003749E4">
      <w:pPr>
        <w:pStyle w:val="ListParagraph"/>
        <w:numPr>
          <w:ilvl w:val="0"/>
          <w:numId w:val="2"/>
        </w:numPr>
        <w:spacing w:after="0"/>
        <w:ind w:left="567" w:hanging="567"/>
        <w:rPr>
          <w:rFonts w:ascii="Times New Roman" w:eastAsia="Times New Roman" w:hAnsi="Times New Roman" w:cs="Times New Roman"/>
          <w:sz w:val="28"/>
          <w:szCs w:val="28"/>
        </w:rPr>
      </w:pPr>
      <w:r w:rsidRPr="001F5A41">
        <w:rPr>
          <w:rFonts w:ascii="Times New Roman" w:eastAsia="Times New Roman" w:hAnsi="Times New Roman" w:cs="Times New Roman"/>
          <w:sz w:val="28"/>
          <w:szCs w:val="28"/>
        </w:rPr>
        <w:t>Фирмен ценоразпис на цените на машиносмени на ползваната механизация с включени допълнителни разходи и печалба.</w:t>
      </w:r>
    </w:p>
    <w:p w14:paraId="7E474AAE" w14:textId="682F3373" w:rsidR="00E43B19" w:rsidRPr="001F5A41" w:rsidRDefault="00E43B19" w:rsidP="00A17C00">
      <w:pPr>
        <w:spacing w:after="0"/>
        <w:rPr>
          <w:rFonts w:ascii="Times New Roman" w:eastAsia="Times New Roman" w:hAnsi="Times New Roman" w:cs="Times New Roman"/>
          <w:sz w:val="28"/>
          <w:szCs w:val="28"/>
          <w:lang w:val="en-AU"/>
        </w:rPr>
      </w:pPr>
      <w:r w:rsidRPr="001F5A4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AU"/>
        </w:rPr>
        <w:t>ПОЯСНЕНИЕ:</w:t>
      </w:r>
      <w:r w:rsidRPr="001F5A41">
        <w:rPr>
          <w:rFonts w:ascii="Times New Roman" w:eastAsia="Times New Roman" w:hAnsi="Times New Roman" w:cs="Times New Roman"/>
          <w:b/>
          <w:sz w:val="28"/>
          <w:szCs w:val="28"/>
          <w:lang w:val="en-AU"/>
        </w:rPr>
        <w:t xml:space="preserve"> </w:t>
      </w:r>
      <w:r w:rsidRPr="001F5A41">
        <w:rPr>
          <w:rFonts w:ascii="Times New Roman" w:eastAsia="Times New Roman" w:hAnsi="Times New Roman" w:cs="Times New Roman"/>
          <w:sz w:val="28"/>
          <w:szCs w:val="28"/>
          <w:lang w:val="en-AU"/>
        </w:rPr>
        <w:t>Всички описани документи, съставящи „</w:t>
      </w:r>
      <w:r w:rsidR="004322AE" w:rsidRPr="001F5A41">
        <w:rPr>
          <w:rFonts w:ascii="Times New Roman" w:eastAsia="Times New Roman" w:hAnsi="Times New Roman" w:cs="Times New Roman"/>
          <w:sz w:val="28"/>
          <w:szCs w:val="28"/>
          <w:lang w:val="en-AU"/>
        </w:rPr>
        <w:t>Ценово предложение</w:t>
      </w:r>
      <w:r w:rsidR="00E03B67" w:rsidRPr="001F5A41">
        <w:rPr>
          <w:rFonts w:ascii="Times New Roman" w:eastAsia="Times New Roman" w:hAnsi="Times New Roman" w:cs="Times New Roman"/>
          <w:sz w:val="28"/>
          <w:szCs w:val="28"/>
        </w:rPr>
        <w:t>“</w:t>
      </w:r>
      <w:r w:rsidR="00523ABA" w:rsidRPr="001F5A41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1F5A41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r w:rsidR="00523ABA" w:rsidRPr="001F5A41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1F5A41">
        <w:rPr>
          <w:rFonts w:ascii="Times New Roman" w:eastAsia="Times New Roman" w:hAnsi="Times New Roman" w:cs="Times New Roman"/>
          <w:sz w:val="28"/>
          <w:szCs w:val="28"/>
          <w:lang w:val="en-AU"/>
        </w:rPr>
        <w:t>ри подаване на офертата се поставят в отделен по-малък запечатан непрозрачен плик с надпис „</w:t>
      </w:r>
      <w:r w:rsidR="004322AE" w:rsidRPr="001F5A41">
        <w:rPr>
          <w:rFonts w:ascii="Times New Roman" w:eastAsia="Times New Roman" w:hAnsi="Times New Roman" w:cs="Times New Roman"/>
          <w:sz w:val="28"/>
          <w:szCs w:val="28"/>
        </w:rPr>
        <w:t>Ценов</w:t>
      </w:r>
      <w:r w:rsidRPr="001F5A41">
        <w:rPr>
          <w:rFonts w:ascii="Times New Roman" w:eastAsia="Times New Roman" w:hAnsi="Times New Roman" w:cs="Times New Roman"/>
          <w:sz w:val="28"/>
          <w:szCs w:val="28"/>
          <w:lang w:val="en-AU"/>
        </w:rPr>
        <w:t>о предложение</w:t>
      </w:r>
      <w:r w:rsidR="00E03B67" w:rsidRPr="001F5A41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1F5A41">
        <w:rPr>
          <w:rFonts w:ascii="Times New Roman" w:eastAsia="Times New Roman" w:hAnsi="Times New Roman" w:cs="Times New Roman"/>
          <w:sz w:val="28"/>
          <w:szCs w:val="28"/>
          <w:lang w:val="en-AU"/>
        </w:rPr>
        <w:t>, който плик се поставя заедно с плика „</w:t>
      </w:r>
      <w:r w:rsidR="004322AE" w:rsidRPr="001F5A41">
        <w:rPr>
          <w:rFonts w:ascii="Times New Roman" w:eastAsia="Times New Roman" w:hAnsi="Times New Roman" w:cs="Times New Roman"/>
          <w:sz w:val="28"/>
          <w:szCs w:val="28"/>
        </w:rPr>
        <w:t>Техническо предложение</w:t>
      </w:r>
      <w:r w:rsidR="0012025A" w:rsidRPr="001F5A41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1F5A41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в общ голям плик, оформен съгласно изискванията в </w:t>
      </w:r>
      <w:r w:rsidRPr="001F5A41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част </w:t>
      </w:r>
      <w:r w:rsidRPr="001F5A41">
        <w:rPr>
          <w:rFonts w:ascii="Times New Roman" w:eastAsia="Times New Roman" w:hAnsi="Times New Roman" w:cs="Times New Roman"/>
          <w:sz w:val="28"/>
          <w:szCs w:val="28"/>
          <w:lang w:val="en-US"/>
        </w:rPr>
        <w:t>4.</w:t>
      </w:r>
      <w:r w:rsidRPr="001F5A41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„Изисквания към оферентите за подготовка, изготвяне и комплектоване на Офертната документация“</w:t>
      </w:r>
      <w:r w:rsidR="004322AE" w:rsidRPr="001F5A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F5A41">
        <w:rPr>
          <w:rFonts w:ascii="Times New Roman" w:eastAsia="Times New Roman" w:hAnsi="Times New Roman" w:cs="Times New Roman"/>
          <w:sz w:val="28"/>
          <w:szCs w:val="28"/>
          <w:lang w:val="en-GB"/>
        </w:rPr>
        <w:t>от настоящ</w:t>
      </w:r>
      <w:r w:rsidR="0012025A" w:rsidRPr="001F5A41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1F5A41">
        <w:rPr>
          <w:rFonts w:ascii="Times New Roman" w:eastAsia="Times New Roman" w:hAnsi="Times New Roman" w:cs="Times New Roman"/>
          <w:sz w:val="28"/>
          <w:szCs w:val="28"/>
          <w:lang w:val="en-GB"/>
        </w:rPr>
        <w:t>то Техническо задание.</w:t>
      </w:r>
    </w:p>
    <w:p w14:paraId="5A5BA08F" w14:textId="1E851B9F" w:rsidR="00017871" w:rsidRPr="001F5A41" w:rsidRDefault="00017871" w:rsidP="003749E4">
      <w:pPr>
        <w:spacing w:after="0"/>
        <w:ind w:left="567" w:hanging="567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C1AAB">
        <w:rPr>
          <w:rFonts w:ascii="Times New Roman" w:eastAsia="Times New Roman" w:hAnsi="Times New Roman" w:cs="Times New Roman"/>
          <w:bCs/>
          <w:sz w:val="28"/>
          <w:szCs w:val="28"/>
        </w:rPr>
        <w:t>4.2</w:t>
      </w:r>
      <w:r w:rsidR="000C0D47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Pr="001F5A4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1F5A41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Техническа част</w:t>
      </w:r>
      <w:r w:rsidR="004322AE" w:rsidRPr="001F5A4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  <w:t>/</w:t>
      </w:r>
      <w:r w:rsidR="004322AE" w:rsidRPr="001F5A41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предложение</w:t>
      </w:r>
      <w:r w:rsidRPr="001F5A41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r w:rsidRPr="001F5A41">
        <w:rPr>
          <w:rFonts w:ascii="Times New Roman" w:eastAsia="Times New Roman" w:hAnsi="Times New Roman" w:cs="Times New Roman"/>
          <w:b/>
          <w:sz w:val="28"/>
          <w:szCs w:val="28"/>
        </w:rPr>
        <w:t xml:space="preserve">– </w:t>
      </w:r>
      <w:r w:rsidRPr="001F5A41">
        <w:rPr>
          <w:rFonts w:ascii="Times New Roman" w:eastAsia="Times New Roman" w:hAnsi="Times New Roman" w:cs="Times New Roman"/>
          <w:sz w:val="28"/>
          <w:szCs w:val="28"/>
        </w:rPr>
        <w:t>към офертата трябва да се приложи</w:t>
      </w:r>
      <w:r w:rsidRPr="000C0D47">
        <w:rPr>
          <w:rFonts w:ascii="Times New Roman" w:eastAsia="Times New Roman" w:hAnsi="Times New Roman" w:cs="Times New Roman"/>
          <w:bCs/>
          <w:sz w:val="28"/>
          <w:szCs w:val="28"/>
        </w:rPr>
        <w:t>:</w:t>
      </w:r>
    </w:p>
    <w:p w14:paraId="082B7D26" w14:textId="4849B8E2" w:rsidR="00017871" w:rsidRDefault="00017871" w:rsidP="003749E4">
      <w:pPr>
        <w:pStyle w:val="ListParagraph"/>
        <w:numPr>
          <w:ilvl w:val="0"/>
          <w:numId w:val="13"/>
        </w:numPr>
        <w:spacing w:after="0"/>
        <w:ind w:left="567" w:hanging="567"/>
        <w:rPr>
          <w:rFonts w:ascii="Times New Roman" w:eastAsia="Times New Roman" w:hAnsi="Times New Roman" w:cs="Times New Roman"/>
          <w:sz w:val="28"/>
          <w:szCs w:val="28"/>
        </w:rPr>
      </w:pPr>
      <w:r w:rsidRPr="001F5A41">
        <w:rPr>
          <w:rFonts w:ascii="Times New Roman" w:eastAsia="Times New Roman" w:hAnsi="Times New Roman" w:cs="Times New Roman"/>
          <w:b/>
          <w:sz w:val="28"/>
          <w:szCs w:val="28"/>
        </w:rPr>
        <w:t>Приложение №5</w:t>
      </w:r>
      <w:r w:rsidRPr="001F5A41">
        <w:rPr>
          <w:rFonts w:ascii="Times New Roman" w:eastAsia="Times New Roman" w:hAnsi="Times New Roman" w:cs="Times New Roman"/>
          <w:sz w:val="28"/>
          <w:szCs w:val="28"/>
        </w:rPr>
        <w:t xml:space="preserve"> – Пакет условия, свързани със срока за изпълнение на обекта и </w:t>
      </w:r>
      <w:r w:rsidRPr="001F5A41">
        <w:rPr>
          <w:rFonts w:ascii="Times New Roman" w:eastAsia="Times New Roman" w:hAnsi="Times New Roman" w:cs="Times New Roman"/>
          <w:b/>
          <w:sz w:val="28"/>
          <w:szCs w:val="28"/>
        </w:rPr>
        <w:t>Приложение №6</w:t>
      </w:r>
      <w:r w:rsidRPr="001F5A41">
        <w:rPr>
          <w:rFonts w:ascii="Times New Roman" w:eastAsia="Times New Roman" w:hAnsi="Times New Roman" w:cs="Times New Roman"/>
          <w:sz w:val="28"/>
          <w:szCs w:val="28"/>
        </w:rPr>
        <w:t xml:space="preserve"> – „Общ срок за изпълнение на услугата</w:t>
      </w:r>
      <w:r w:rsidR="0012025A" w:rsidRPr="001F5A41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1F5A4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F46909D" w14:textId="30F2765A" w:rsidR="00ED26CD" w:rsidRPr="00ED26CD" w:rsidRDefault="00ED26CD" w:rsidP="00ED26CD">
      <w:pPr>
        <w:pStyle w:val="ListParagraph"/>
        <w:spacing w:after="0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ED26CD">
        <w:rPr>
          <w:rFonts w:ascii="Times New Roman" w:eastAsia="Times New Roman" w:hAnsi="Times New Roman" w:cs="Times New Roman"/>
          <w:sz w:val="28"/>
          <w:szCs w:val="28"/>
        </w:rPr>
        <w:t>Изпълнителят трябва да има готовност да започне работа на 01.08.202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ED26CD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да поддържа дейностите по задачата за поне тригодишен период, което удостоверява чрез попълването на </w:t>
      </w:r>
      <w:r w:rsidRPr="00ED26CD">
        <w:rPr>
          <w:rFonts w:ascii="Times New Roman" w:eastAsia="Times New Roman" w:hAnsi="Times New Roman" w:cs="Times New Roman"/>
          <w:b/>
          <w:bCs/>
          <w:sz w:val="28"/>
          <w:szCs w:val="28"/>
        </w:rPr>
        <w:t>Приложения №№ 5 и 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78F5C56" w14:textId="233A44BA" w:rsidR="00656091" w:rsidRPr="001F5A41" w:rsidRDefault="00017871" w:rsidP="004322AE">
      <w:pPr>
        <w:pStyle w:val="ListParagraph"/>
        <w:numPr>
          <w:ilvl w:val="0"/>
          <w:numId w:val="13"/>
        </w:numPr>
        <w:spacing w:after="0"/>
        <w:ind w:left="567" w:hanging="567"/>
        <w:rPr>
          <w:rFonts w:ascii="Times New Roman" w:eastAsia="Calibri" w:hAnsi="Times New Roman" w:cs="Times New Roman"/>
          <w:sz w:val="28"/>
          <w:szCs w:val="28"/>
        </w:rPr>
      </w:pPr>
      <w:r w:rsidRPr="001F5A41">
        <w:rPr>
          <w:rFonts w:ascii="Times New Roman" w:eastAsia="Times New Roman" w:hAnsi="Times New Roman" w:cs="Times New Roman"/>
          <w:sz w:val="28"/>
          <w:szCs w:val="28"/>
        </w:rPr>
        <w:t>При попълването на тези приложения кандидатите да отчетат следната</w:t>
      </w:r>
      <w:r w:rsidRPr="001F5A4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F5A41">
        <w:rPr>
          <w:rFonts w:ascii="Times New Roman" w:eastAsia="Calibri" w:hAnsi="Times New Roman" w:cs="Times New Roman"/>
          <w:b/>
          <w:sz w:val="28"/>
          <w:szCs w:val="28"/>
        </w:rPr>
        <w:t>етапност</w:t>
      </w:r>
      <w:r w:rsidRPr="001F5A41">
        <w:rPr>
          <w:rFonts w:ascii="Times New Roman" w:eastAsia="Calibri" w:hAnsi="Times New Roman" w:cs="Times New Roman"/>
          <w:sz w:val="28"/>
          <w:szCs w:val="28"/>
        </w:rPr>
        <w:t xml:space="preserve"> при сроковете за реализация на </w:t>
      </w:r>
      <w:r w:rsidR="00F20741">
        <w:rPr>
          <w:rFonts w:ascii="Times New Roman" w:eastAsia="Calibri" w:hAnsi="Times New Roman" w:cs="Times New Roman"/>
          <w:sz w:val="28"/>
          <w:szCs w:val="28"/>
        </w:rPr>
        <w:t>С</w:t>
      </w:r>
      <w:r w:rsidR="004139C5">
        <w:rPr>
          <w:rFonts w:ascii="Times New Roman" w:eastAsia="Calibri" w:hAnsi="Times New Roman" w:cs="Times New Roman"/>
          <w:sz w:val="28"/>
          <w:szCs w:val="28"/>
        </w:rPr>
        <w:t>Р</w:t>
      </w:r>
      <w:r w:rsidR="00F20741">
        <w:rPr>
          <w:rFonts w:ascii="Times New Roman" w:eastAsia="Calibri" w:hAnsi="Times New Roman" w:cs="Times New Roman"/>
          <w:sz w:val="28"/>
          <w:szCs w:val="28"/>
        </w:rPr>
        <w:t>Р</w:t>
      </w:r>
      <w:r w:rsidRPr="001F5A41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71D614D9" w14:textId="77777777" w:rsidR="00E63C95" w:rsidRPr="00E74E19" w:rsidRDefault="00E63C95" w:rsidP="00017871">
      <w:pPr>
        <w:spacing w:after="0"/>
        <w:ind w:right="27" w:firstLine="709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W w:w="93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"/>
        <w:gridCol w:w="3841"/>
        <w:gridCol w:w="1743"/>
        <w:gridCol w:w="3226"/>
      </w:tblGrid>
      <w:tr w:rsidR="00017871" w:rsidRPr="003C1AAB" w14:paraId="6C36D8B4" w14:textId="77777777" w:rsidTr="0012025A">
        <w:trPr>
          <w:jc w:val="center"/>
        </w:trPr>
        <w:tc>
          <w:tcPr>
            <w:tcW w:w="435" w:type="dxa"/>
            <w:shd w:val="clear" w:color="auto" w:fill="auto"/>
            <w:vAlign w:val="center"/>
          </w:tcPr>
          <w:p w14:paraId="3CEABF38" w14:textId="77777777" w:rsidR="00017871" w:rsidRPr="003C1AAB" w:rsidRDefault="00017871" w:rsidP="00017871">
            <w:pPr>
              <w:spacing w:after="0"/>
              <w:ind w:firstLine="2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1AAB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942" w:type="dxa"/>
            <w:shd w:val="clear" w:color="auto" w:fill="auto"/>
            <w:vAlign w:val="center"/>
          </w:tcPr>
          <w:p w14:paraId="52A7A6FB" w14:textId="77777777" w:rsidR="0012025A" w:rsidRPr="003C1AAB" w:rsidRDefault="00017871" w:rsidP="0012025A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1AAB">
              <w:rPr>
                <w:rFonts w:ascii="Times New Roman" w:eastAsia="Times New Roman" w:hAnsi="Times New Roman" w:cs="Times New Roman"/>
                <w:sz w:val="28"/>
                <w:szCs w:val="28"/>
              </w:rPr>
              <w:t>Етапи</w:t>
            </w:r>
          </w:p>
          <w:p w14:paraId="14B6A0E3" w14:textId="7CBBFB61" w:rsidR="00017871" w:rsidRPr="003C1AAB" w:rsidRDefault="00017871" w:rsidP="0012025A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1AAB">
              <w:rPr>
                <w:rFonts w:ascii="Times New Roman" w:eastAsia="Times New Roman" w:hAnsi="Times New Roman" w:cs="Times New Roman"/>
                <w:sz w:val="28"/>
                <w:szCs w:val="28"/>
              </w:rPr>
              <w:t>/междинни срокове в кал.дни/</w:t>
            </w:r>
          </w:p>
        </w:tc>
        <w:tc>
          <w:tcPr>
            <w:tcW w:w="1634" w:type="dxa"/>
            <w:shd w:val="clear" w:color="auto" w:fill="auto"/>
            <w:vAlign w:val="center"/>
          </w:tcPr>
          <w:p w14:paraId="3D46DA44" w14:textId="77777777" w:rsidR="00017871" w:rsidRPr="003C1AAB" w:rsidRDefault="00017871" w:rsidP="0012025A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1AAB">
              <w:rPr>
                <w:rFonts w:ascii="Times New Roman" w:eastAsia="Times New Roman" w:hAnsi="Times New Roman" w:cs="Times New Roman"/>
                <w:sz w:val="28"/>
                <w:szCs w:val="28"/>
              </w:rPr>
              <w:t>Документи по образец</w:t>
            </w:r>
          </w:p>
        </w:tc>
        <w:tc>
          <w:tcPr>
            <w:tcW w:w="3305" w:type="dxa"/>
            <w:shd w:val="clear" w:color="auto" w:fill="auto"/>
            <w:vAlign w:val="center"/>
          </w:tcPr>
          <w:p w14:paraId="62302636" w14:textId="77777777" w:rsidR="00017871" w:rsidRPr="003C1AAB" w:rsidRDefault="00017871" w:rsidP="0012025A">
            <w:pPr>
              <w:spacing w:after="0"/>
              <w:ind w:firstLine="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1AAB">
              <w:rPr>
                <w:rFonts w:ascii="Times New Roman" w:eastAsia="Times New Roman" w:hAnsi="Times New Roman" w:cs="Times New Roman"/>
                <w:sz w:val="28"/>
                <w:szCs w:val="28"/>
              </w:rPr>
              <w:t>Важни дати</w:t>
            </w:r>
          </w:p>
        </w:tc>
      </w:tr>
      <w:tr w:rsidR="00017871" w:rsidRPr="003C1AAB" w14:paraId="691583FE" w14:textId="77777777" w:rsidTr="0012025A">
        <w:trPr>
          <w:jc w:val="center"/>
        </w:trPr>
        <w:tc>
          <w:tcPr>
            <w:tcW w:w="435" w:type="dxa"/>
            <w:shd w:val="clear" w:color="auto" w:fill="auto"/>
            <w:vAlign w:val="center"/>
          </w:tcPr>
          <w:p w14:paraId="0F247199" w14:textId="77777777" w:rsidR="00017871" w:rsidRPr="003C1AAB" w:rsidRDefault="00017871" w:rsidP="0012025A">
            <w:pPr>
              <w:spacing w:after="0"/>
              <w:ind w:firstLine="2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1AAB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942" w:type="dxa"/>
            <w:shd w:val="clear" w:color="auto" w:fill="auto"/>
            <w:vAlign w:val="center"/>
          </w:tcPr>
          <w:p w14:paraId="0426A5F8" w14:textId="4C854946" w:rsidR="00017871" w:rsidRPr="003C1AAB" w:rsidRDefault="00017871" w:rsidP="0012025A">
            <w:pPr>
              <w:spacing w:after="0"/>
              <w:ind w:hanging="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1AAB">
              <w:rPr>
                <w:rFonts w:ascii="Times New Roman" w:eastAsia="Times New Roman" w:hAnsi="Times New Roman" w:cs="Times New Roman"/>
                <w:sz w:val="28"/>
                <w:szCs w:val="28"/>
              </w:rPr>
              <w:t>Откриване на строителна площадка на обекта</w:t>
            </w:r>
          </w:p>
        </w:tc>
        <w:tc>
          <w:tcPr>
            <w:tcW w:w="1634" w:type="dxa"/>
            <w:shd w:val="clear" w:color="auto" w:fill="auto"/>
            <w:vAlign w:val="center"/>
          </w:tcPr>
          <w:p w14:paraId="59B9D516" w14:textId="77777777" w:rsidR="00017871" w:rsidRPr="003C1AAB" w:rsidRDefault="00017871" w:rsidP="0012025A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1AAB">
              <w:rPr>
                <w:rFonts w:ascii="Times New Roman" w:eastAsia="Times New Roman" w:hAnsi="Times New Roman" w:cs="Times New Roman"/>
                <w:sz w:val="28"/>
                <w:szCs w:val="28"/>
              </w:rPr>
              <w:t>Протокол обр.2</w:t>
            </w:r>
          </w:p>
        </w:tc>
        <w:tc>
          <w:tcPr>
            <w:tcW w:w="3305" w:type="dxa"/>
            <w:shd w:val="clear" w:color="auto" w:fill="auto"/>
            <w:vAlign w:val="center"/>
          </w:tcPr>
          <w:p w14:paraId="49309D76" w14:textId="0CA90DDB" w:rsidR="00017871" w:rsidRPr="003C1AAB" w:rsidRDefault="00017871" w:rsidP="0012025A">
            <w:pPr>
              <w:spacing w:after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1AAB">
              <w:rPr>
                <w:rFonts w:ascii="Times New Roman" w:eastAsia="Times New Roman" w:hAnsi="Times New Roman" w:cs="Times New Roman"/>
                <w:sz w:val="28"/>
                <w:szCs w:val="28"/>
              </w:rPr>
              <w:t>Датата на подписан акт обр.2 се счита за «</w:t>
            </w:r>
            <w:r w:rsidRPr="003C1A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Начало» </w:t>
            </w:r>
            <w:r w:rsidRPr="003C1AAB">
              <w:rPr>
                <w:rFonts w:ascii="Times New Roman" w:eastAsia="Times New Roman" w:hAnsi="Times New Roman" w:cs="Times New Roman"/>
                <w:sz w:val="28"/>
                <w:szCs w:val="28"/>
              </w:rPr>
              <w:t>на срок за изпълнение</w:t>
            </w:r>
          </w:p>
        </w:tc>
      </w:tr>
      <w:tr w:rsidR="00017871" w:rsidRPr="003C1AAB" w14:paraId="16CDC5A0" w14:textId="77777777" w:rsidTr="0012025A">
        <w:trPr>
          <w:jc w:val="center"/>
        </w:trPr>
        <w:tc>
          <w:tcPr>
            <w:tcW w:w="435" w:type="dxa"/>
            <w:shd w:val="clear" w:color="auto" w:fill="auto"/>
            <w:vAlign w:val="center"/>
          </w:tcPr>
          <w:p w14:paraId="79759617" w14:textId="77777777" w:rsidR="00017871" w:rsidRPr="003C1AAB" w:rsidRDefault="00017871" w:rsidP="0012025A">
            <w:pPr>
              <w:spacing w:after="0"/>
              <w:ind w:firstLine="2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1AAB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942" w:type="dxa"/>
            <w:shd w:val="clear" w:color="auto" w:fill="auto"/>
            <w:vAlign w:val="center"/>
          </w:tcPr>
          <w:p w14:paraId="2F0BE2FF" w14:textId="77777777" w:rsidR="00017871" w:rsidRPr="003C1AAB" w:rsidRDefault="00017871" w:rsidP="0012025A">
            <w:pPr>
              <w:spacing w:after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1A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Готовност за </w:t>
            </w:r>
            <w:r w:rsidR="00E74E19" w:rsidRPr="003C1AAB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  <w:r w:rsidRPr="003C1AAB">
              <w:rPr>
                <w:rFonts w:ascii="Times New Roman" w:eastAsia="Times New Roman" w:hAnsi="Times New Roman" w:cs="Times New Roman"/>
                <w:sz w:val="28"/>
                <w:szCs w:val="28"/>
              </w:rPr>
              <w:t>почване и период за мобилизация</w:t>
            </w:r>
          </w:p>
        </w:tc>
        <w:tc>
          <w:tcPr>
            <w:tcW w:w="1634" w:type="dxa"/>
            <w:shd w:val="clear" w:color="auto" w:fill="auto"/>
            <w:vAlign w:val="center"/>
          </w:tcPr>
          <w:p w14:paraId="7610272D" w14:textId="77777777" w:rsidR="00017871" w:rsidRPr="003C1AAB" w:rsidRDefault="00017871" w:rsidP="0001787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5" w:type="dxa"/>
            <w:shd w:val="clear" w:color="auto" w:fill="auto"/>
            <w:vAlign w:val="center"/>
          </w:tcPr>
          <w:p w14:paraId="64BBE1AE" w14:textId="77777777" w:rsidR="00017871" w:rsidRPr="003C1AAB" w:rsidRDefault="00017871" w:rsidP="0001787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17871" w:rsidRPr="003C1AAB" w14:paraId="65C08680" w14:textId="77777777" w:rsidTr="0012025A">
        <w:trPr>
          <w:trHeight w:val="355"/>
          <w:jc w:val="center"/>
        </w:trPr>
        <w:tc>
          <w:tcPr>
            <w:tcW w:w="435" w:type="dxa"/>
            <w:shd w:val="clear" w:color="auto" w:fill="auto"/>
            <w:vAlign w:val="center"/>
          </w:tcPr>
          <w:p w14:paraId="6F2356CD" w14:textId="77777777" w:rsidR="00017871" w:rsidRPr="003C1AAB" w:rsidRDefault="00017871" w:rsidP="0012025A">
            <w:pPr>
              <w:spacing w:after="0"/>
              <w:ind w:firstLine="2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1AAB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942" w:type="dxa"/>
            <w:shd w:val="clear" w:color="auto" w:fill="auto"/>
            <w:vAlign w:val="center"/>
          </w:tcPr>
          <w:p w14:paraId="39C5E1D8" w14:textId="677A6A10" w:rsidR="00017871" w:rsidRPr="003C1AAB" w:rsidRDefault="00017871" w:rsidP="0012025A">
            <w:pPr>
              <w:spacing w:after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1A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Период на </w:t>
            </w:r>
            <w:r w:rsidR="00F20741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="004139C5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 w:rsidR="00F20741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 w:rsidRPr="003C1A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34" w:type="dxa"/>
            <w:shd w:val="clear" w:color="auto" w:fill="auto"/>
            <w:vAlign w:val="center"/>
          </w:tcPr>
          <w:p w14:paraId="7776008B" w14:textId="77777777" w:rsidR="00017871" w:rsidRPr="003C1AAB" w:rsidRDefault="00017871" w:rsidP="0001787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5" w:type="dxa"/>
            <w:shd w:val="clear" w:color="auto" w:fill="auto"/>
            <w:vAlign w:val="center"/>
          </w:tcPr>
          <w:p w14:paraId="04FFD5FA" w14:textId="77777777" w:rsidR="00017871" w:rsidRPr="003C1AAB" w:rsidRDefault="00017871" w:rsidP="0001787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17871" w:rsidRPr="003C1AAB" w14:paraId="5700005A" w14:textId="77777777" w:rsidTr="0012025A">
        <w:trPr>
          <w:jc w:val="center"/>
        </w:trPr>
        <w:tc>
          <w:tcPr>
            <w:tcW w:w="435" w:type="dxa"/>
            <w:shd w:val="clear" w:color="auto" w:fill="auto"/>
            <w:vAlign w:val="center"/>
          </w:tcPr>
          <w:p w14:paraId="25F4BC8F" w14:textId="77777777" w:rsidR="00017871" w:rsidRPr="003C1AAB" w:rsidRDefault="00017871" w:rsidP="0012025A">
            <w:pPr>
              <w:spacing w:after="0"/>
              <w:ind w:firstLine="2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1AAB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942" w:type="dxa"/>
            <w:shd w:val="clear" w:color="auto" w:fill="auto"/>
            <w:vAlign w:val="center"/>
          </w:tcPr>
          <w:p w14:paraId="38F28E8B" w14:textId="77777777" w:rsidR="00017871" w:rsidRPr="003C1AAB" w:rsidRDefault="00017871" w:rsidP="0012025A">
            <w:pPr>
              <w:spacing w:after="0"/>
              <w:ind w:hanging="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1AAB">
              <w:rPr>
                <w:rFonts w:ascii="Times New Roman" w:eastAsia="Times New Roman" w:hAnsi="Times New Roman" w:cs="Times New Roman"/>
                <w:sz w:val="28"/>
                <w:szCs w:val="28"/>
              </w:rPr>
              <w:t>Период за подготовка на екзекутиви и отстраняване на недоделки</w:t>
            </w:r>
          </w:p>
        </w:tc>
        <w:tc>
          <w:tcPr>
            <w:tcW w:w="1634" w:type="dxa"/>
            <w:shd w:val="clear" w:color="auto" w:fill="auto"/>
            <w:vAlign w:val="center"/>
          </w:tcPr>
          <w:p w14:paraId="4C53471B" w14:textId="77777777" w:rsidR="00017871" w:rsidRPr="003C1AAB" w:rsidRDefault="00017871" w:rsidP="0001787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5" w:type="dxa"/>
            <w:shd w:val="clear" w:color="auto" w:fill="auto"/>
            <w:vAlign w:val="center"/>
          </w:tcPr>
          <w:p w14:paraId="31DBC421" w14:textId="77777777" w:rsidR="00017871" w:rsidRPr="003C1AAB" w:rsidRDefault="00017871" w:rsidP="0001787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17871" w:rsidRPr="003C1AAB" w14:paraId="191F50C5" w14:textId="77777777" w:rsidTr="0012025A">
        <w:trPr>
          <w:jc w:val="center"/>
        </w:trPr>
        <w:tc>
          <w:tcPr>
            <w:tcW w:w="435" w:type="dxa"/>
            <w:shd w:val="clear" w:color="auto" w:fill="auto"/>
            <w:vAlign w:val="center"/>
          </w:tcPr>
          <w:p w14:paraId="361A58C8" w14:textId="77777777" w:rsidR="00017871" w:rsidRPr="003C1AAB" w:rsidRDefault="00017871" w:rsidP="0012025A">
            <w:pPr>
              <w:spacing w:after="0"/>
              <w:ind w:firstLine="2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1AAB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942" w:type="dxa"/>
            <w:shd w:val="clear" w:color="auto" w:fill="auto"/>
            <w:vAlign w:val="center"/>
          </w:tcPr>
          <w:p w14:paraId="2BCCD390" w14:textId="77777777" w:rsidR="00017871" w:rsidRPr="003C1AAB" w:rsidRDefault="00017871" w:rsidP="00017871">
            <w:pPr>
              <w:spacing w:after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1AAB">
              <w:rPr>
                <w:rFonts w:ascii="Times New Roman" w:eastAsia="Times New Roman" w:hAnsi="Times New Roman" w:cs="Times New Roman"/>
                <w:sz w:val="28"/>
                <w:szCs w:val="28"/>
              </w:rPr>
              <w:t>Установяване годността на строежа за приемането му от комисия</w:t>
            </w:r>
          </w:p>
        </w:tc>
        <w:tc>
          <w:tcPr>
            <w:tcW w:w="1634" w:type="dxa"/>
            <w:shd w:val="clear" w:color="auto" w:fill="auto"/>
            <w:vAlign w:val="center"/>
          </w:tcPr>
          <w:p w14:paraId="6BDD0C28" w14:textId="77777777" w:rsidR="00017871" w:rsidRPr="003C1AAB" w:rsidRDefault="00017871" w:rsidP="00017871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1AAB">
              <w:rPr>
                <w:rFonts w:ascii="Times New Roman" w:eastAsia="Times New Roman" w:hAnsi="Times New Roman" w:cs="Times New Roman"/>
                <w:sz w:val="28"/>
                <w:szCs w:val="28"/>
              </w:rPr>
              <w:t>Констативен акт – двустранен</w:t>
            </w:r>
          </w:p>
        </w:tc>
        <w:tc>
          <w:tcPr>
            <w:tcW w:w="3305" w:type="dxa"/>
            <w:shd w:val="clear" w:color="auto" w:fill="auto"/>
            <w:vAlign w:val="center"/>
          </w:tcPr>
          <w:p w14:paraId="1A285A5D" w14:textId="77777777" w:rsidR="00017871" w:rsidRPr="003C1AAB" w:rsidRDefault="00017871" w:rsidP="0012025A">
            <w:pPr>
              <w:spacing w:after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1AAB">
              <w:rPr>
                <w:rFonts w:ascii="Times New Roman" w:eastAsia="Times New Roman" w:hAnsi="Times New Roman" w:cs="Times New Roman"/>
                <w:sz w:val="28"/>
                <w:szCs w:val="28"/>
              </w:rPr>
              <w:t>Дата на подписване на констативен акт се счита «</w:t>
            </w:r>
            <w:r w:rsidRPr="003C1A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Край</w:t>
            </w:r>
            <w:r w:rsidRPr="003C1AAB">
              <w:rPr>
                <w:rFonts w:ascii="Times New Roman" w:eastAsia="Times New Roman" w:hAnsi="Times New Roman" w:cs="Times New Roman"/>
                <w:sz w:val="28"/>
                <w:szCs w:val="28"/>
              </w:rPr>
              <w:t>» на срок за изпълнение</w:t>
            </w:r>
          </w:p>
        </w:tc>
      </w:tr>
    </w:tbl>
    <w:p w14:paraId="616A44C5" w14:textId="77777777" w:rsidR="003749E4" w:rsidRPr="00E74E19" w:rsidRDefault="003749E4" w:rsidP="003C1AAB">
      <w:pPr>
        <w:spacing w:after="0"/>
        <w:ind w:right="22" w:firstLine="552"/>
        <w:rPr>
          <w:rFonts w:ascii="Times New Roman" w:eastAsia="Calibri" w:hAnsi="Times New Roman" w:cs="Times New Roman"/>
          <w:sz w:val="26"/>
          <w:szCs w:val="26"/>
        </w:rPr>
      </w:pPr>
    </w:p>
    <w:p w14:paraId="44DD240A" w14:textId="77777777" w:rsidR="00017871" w:rsidRPr="003C1AAB" w:rsidRDefault="00017871" w:rsidP="003C1AAB">
      <w:pPr>
        <w:spacing w:after="0"/>
        <w:ind w:right="22" w:firstLine="552"/>
        <w:rPr>
          <w:rFonts w:ascii="Times New Roman" w:eastAsia="Calibri" w:hAnsi="Times New Roman" w:cs="Times New Roman"/>
          <w:sz w:val="28"/>
          <w:szCs w:val="28"/>
        </w:rPr>
      </w:pPr>
      <w:r w:rsidRPr="003C1AAB">
        <w:rPr>
          <w:rFonts w:ascii="Times New Roman" w:eastAsia="Calibri" w:hAnsi="Times New Roman" w:cs="Times New Roman"/>
          <w:sz w:val="28"/>
          <w:szCs w:val="28"/>
        </w:rPr>
        <w:t>При разработката на тези приложения кандидатите да посочат:</w:t>
      </w:r>
    </w:p>
    <w:p w14:paraId="72BC71BD" w14:textId="532A5D83" w:rsidR="00017871" w:rsidRPr="003C1AAB" w:rsidRDefault="00017871" w:rsidP="003C1AAB">
      <w:pPr>
        <w:numPr>
          <w:ilvl w:val="0"/>
          <w:numId w:val="3"/>
        </w:numPr>
        <w:tabs>
          <w:tab w:val="left" w:pos="1134"/>
        </w:tabs>
        <w:spacing w:after="0"/>
        <w:ind w:left="0" w:right="22" w:firstLine="552"/>
        <w:rPr>
          <w:rFonts w:ascii="Times New Roman" w:eastAsia="Calibri" w:hAnsi="Times New Roman" w:cs="Times New Roman"/>
          <w:sz w:val="28"/>
          <w:szCs w:val="28"/>
        </w:rPr>
      </w:pPr>
      <w:r w:rsidRPr="003C1AAB">
        <w:rPr>
          <w:rFonts w:ascii="Times New Roman" w:eastAsia="Calibri" w:hAnsi="Times New Roman" w:cs="Times New Roman"/>
          <w:sz w:val="28"/>
          <w:szCs w:val="28"/>
        </w:rPr>
        <w:t xml:space="preserve">Срока за  изпълнението на същинските </w:t>
      </w:r>
      <w:r w:rsidR="00F20741">
        <w:rPr>
          <w:rFonts w:ascii="Times New Roman" w:eastAsia="Times New Roman" w:hAnsi="Times New Roman" w:cs="Times New Roman"/>
          <w:bCs/>
          <w:iCs/>
          <w:sz w:val="28"/>
          <w:szCs w:val="28"/>
        </w:rPr>
        <w:t>С</w:t>
      </w:r>
      <w:r w:rsidR="00ED26CD">
        <w:rPr>
          <w:rFonts w:ascii="Times New Roman" w:eastAsia="Times New Roman" w:hAnsi="Times New Roman" w:cs="Times New Roman"/>
          <w:bCs/>
          <w:iCs/>
          <w:sz w:val="28"/>
          <w:szCs w:val="28"/>
        </w:rPr>
        <w:t>Р</w:t>
      </w:r>
      <w:r w:rsidR="00F20741">
        <w:rPr>
          <w:rFonts w:ascii="Times New Roman" w:eastAsia="Times New Roman" w:hAnsi="Times New Roman" w:cs="Times New Roman"/>
          <w:bCs/>
          <w:iCs/>
          <w:sz w:val="28"/>
          <w:szCs w:val="28"/>
        </w:rPr>
        <w:t>Р</w:t>
      </w:r>
      <w:r w:rsidRPr="003C1AAB">
        <w:rPr>
          <w:rFonts w:ascii="Times New Roman" w:eastAsia="Calibri" w:hAnsi="Times New Roman" w:cs="Times New Roman"/>
          <w:sz w:val="28"/>
          <w:szCs w:val="28"/>
        </w:rPr>
        <w:t xml:space="preserve"> – при следните условия за организиране на работния режим:</w:t>
      </w:r>
    </w:p>
    <w:p w14:paraId="42646542" w14:textId="65BE0866" w:rsidR="00017871" w:rsidRPr="003C1AAB" w:rsidRDefault="00017871" w:rsidP="003C1AAB">
      <w:pPr>
        <w:spacing w:after="0"/>
        <w:ind w:right="22" w:firstLine="552"/>
        <w:rPr>
          <w:rFonts w:ascii="Times New Roman" w:eastAsia="Calibri" w:hAnsi="Times New Roman" w:cs="Times New Roman"/>
          <w:sz w:val="28"/>
          <w:szCs w:val="28"/>
        </w:rPr>
      </w:pPr>
      <w:r w:rsidRPr="003C1AAB">
        <w:rPr>
          <w:rFonts w:ascii="Times New Roman" w:eastAsia="Calibri" w:hAnsi="Times New Roman" w:cs="Times New Roman"/>
          <w:sz w:val="28"/>
          <w:szCs w:val="28"/>
        </w:rPr>
        <w:t>√ двусменен 16-часов работен ден;</w:t>
      </w:r>
    </w:p>
    <w:p w14:paraId="208D69B9" w14:textId="46550B58" w:rsidR="00017871" w:rsidRPr="003C1AAB" w:rsidRDefault="00017871" w:rsidP="003C1AAB">
      <w:pPr>
        <w:spacing w:after="0"/>
        <w:ind w:right="22" w:firstLine="552"/>
        <w:rPr>
          <w:rFonts w:ascii="Times New Roman" w:eastAsia="Calibri" w:hAnsi="Times New Roman" w:cs="Times New Roman"/>
          <w:sz w:val="28"/>
          <w:szCs w:val="28"/>
        </w:rPr>
      </w:pPr>
      <w:r w:rsidRPr="003C1AAB">
        <w:rPr>
          <w:rFonts w:ascii="Times New Roman" w:eastAsia="Calibri" w:hAnsi="Times New Roman" w:cs="Times New Roman"/>
          <w:sz w:val="28"/>
          <w:szCs w:val="28"/>
        </w:rPr>
        <w:t>√ непрекъснат работен режим /без прекъсване в почивни дни/.</w:t>
      </w:r>
    </w:p>
    <w:p w14:paraId="6C1DA264" w14:textId="41B597FD" w:rsidR="00017871" w:rsidRPr="003C1AAB" w:rsidRDefault="00AD1F3E" w:rsidP="003C1AAB">
      <w:pPr>
        <w:numPr>
          <w:ilvl w:val="0"/>
          <w:numId w:val="3"/>
        </w:numPr>
        <w:tabs>
          <w:tab w:val="left" w:pos="1134"/>
        </w:tabs>
        <w:spacing w:after="0"/>
        <w:ind w:left="0" w:right="22" w:firstLine="552"/>
        <w:rPr>
          <w:rFonts w:ascii="Times New Roman" w:eastAsia="Calibri" w:hAnsi="Times New Roman" w:cs="Times New Roman"/>
          <w:sz w:val="28"/>
          <w:szCs w:val="28"/>
        </w:rPr>
      </w:pPr>
      <w:r w:rsidRPr="003C1AAB">
        <w:rPr>
          <w:rFonts w:ascii="Times New Roman" w:eastAsia="Calibri" w:hAnsi="Times New Roman" w:cs="Times New Roman"/>
          <w:sz w:val="28"/>
          <w:szCs w:val="28"/>
        </w:rPr>
        <w:t>Персонал</w:t>
      </w:r>
      <w:r>
        <w:rPr>
          <w:rFonts w:ascii="Times New Roman" w:eastAsia="Calibri" w:hAnsi="Times New Roman" w:cs="Times New Roman"/>
          <w:sz w:val="28"/>
          <w:szCs w:val="28"/>
        </w:rPr>
        <w:t xml:space="preserve">а </w:t>
      </w:r>
      <w:r w:rsidR="00017871" w:rsidRPr="003C1AAB">
        <w:rPr>
          <w:rFonts w:ascii="Times New Roman" w:eastAsia="Calibri" w:hAnsi="Times New Roman" w:cs="Times New Roman"/>
          <w:sz w:val="28"/>
          <w:szCs w:val="28"/>
        </w:rPr>
        <w:t xml:space="preserve">- брой технически и работнически състав, който ще бъде ангажиран за изпълнението на </w:t>
      </w:r>
      <w:r w:rsidR="00F20741">
        <w:rPr>
          <w:rFonts w:ascii="Times New Roman" w:eastAsia="Calibri" w:hAnsi="Times New Roman" w:cs="Times New Roman"/>
          <w:sz w:val="28"/>
          <w:szCs w:val="28"/>
        </w:rPr>
        <w:t>С</w:t>
      </w:r>
      <w:r w:rsidR="00ED26CD">
        <w:rPr>
          <w:rFonts w:ascii="Times New Roman" w:eastAsia="Calibri" w:hAnsi="Times New Roman" w:cs="Times New Roman"/>
          <w:sz w:val="28"/>
          <w:szCs w:val="28"/>
        </w:rPr>
        <w:t>Р</w:t>
      </w:r>
      <w:r w:rsidR="00F20741">
        <w:rPr>
          <w:rFonts w:ascii="Times New Roman" w:eastAsia="Calibri" w:hAnsi="Times New Roman" w:cs="Times New Roman"/>
          <w:sz w:val="28"/>
          <w:szCs w:val="28"/>
        </w:rPr>
        <w:t>Р</w:t>
      </w:r>
      <w:r w:rsidR="00017871" w:rsidRPr="003C1AAB">
        <w:rPr>
          <w:rFonts w:ascii="Times New Roman" w:eastAsia="Calibri" w:hAnsi="Times New Roman" w:cs="Times New Roman"/>
          <w:sz w:val="28"/>
          <w:szCs w:val="28"/>
        </w:rPr>
        <w:t xml:space="preserve"> на обекта при горепосочените работни условия;</w:t>
      </w:r>
    </w:p>
    <w:p w14:paraId="47EBBB68" w14:textId="3B685D93" w:rsidR="00017871" w:rsidRPr="003C1AAB" w:rsidRDefault="00017871" w:rsidP="003C1AAB">
      <w:pPr>
        <w:numPr>
          <w:ilvl w:val="0"/>
          <w:numId w:val="3"/>
        </w:numPr>
        <w:tabs>
          <w:tab w:val="left" w:pos="1134"/>
        </w:tabs>
        <w:spacing w:after="0"/>
        <w:ind w:left="0" w:right="22" w:firstLine="552"/>
        <w:rPr>
          <w:rFonts w:ascii="Times New Roman" w:eastAsia="Calibri" w:hAnsi="Times New Roman" w:cs="Times New Roman"/>
          <w:sz w:val="28"/>
          <w:szCs w:val="28"/>
        </w:rPr>
      </w:pPr>
      <w:r w:rsidRPr="003C1AAB">
        <w:rPr>
          <w:rFonts w:ascii="Times New Roman" w:eastAsia="Calibri" w:hAnsi="Times New Roman" w:cs="Times New Roman"/>
          <w:sz w:val="28"/>
          <w:szCs w:val="28"/>
        </w:rPr>
        <w:t>Краен срок за предаване на обекта (</w:t>
      </w:r>
      <w:r w:rsidR="00ED26CD">
        <w:rPr>
          <w:rFonts w:ascii="Times New Roman" w:eastAsia="Calibri" w:hAnsi="Times New Roman" w:cs="Times New Roman"/>
          <w:sz w:val="28"/>
          <w:szCs w:val="28"/>
        </w:rPr>
        <w:t xml:space="preserve">след </w:t>
      </w:r>
      <w:r w:rsidR="00E548F2">
        <w:rPr>
          <w:rFonts w:ascii="Times New Roman" w:eastAsia="Calibri" w:hAnsi="Times New Roman" w:cs="Times New Roman"/>
          <w:sz w:val="28"/>
          <w:szCs w:val="28"/>
        </w:rPr>
        <w:t>пет</w:t>
      </w:r>
      <w:r w:rsidR="00ED26CD">
        <w:rPr>
          <w:rFonts w:ascii="Times New Roman" w:eastAsia="Calibri" w:hAnsi="Times New Roman" w:cs="Times New Roman"/>
          <w:sz w:val="28"/>
          <w:szCs w:val="28"/>
        </w:rPr>
        <w:t xml:space="preserve"> години</w:t>
      </w:r>
      <w:r w:rsidRPr="003C1AAB">
        <w:rPr>
          <w:rFonts w:ascii="Times New Roman" w:eastAsia="Calibri" w:hAnsi="Times New Roman" w:cs="Times New Roman"/>
          <w:sz w:val="28"/>
          <w:szCs w:val="28"/>
        </w:rPr>
        <w:t>).</w:t>
      </w:r>
    </w:p>
    <w:p w14:paraId="340AF05B" w14:textId="0658D949" w:rsidR="00017871" w:rsidRDefault="00017871" w:rsidP="003C1AAB">
      <w:pPr>
        <w:pStyle w:val="ListParagraph"/>
        <w:numPr>
          <w:ilvl w:val="0"/>
          <w:numId w:val="13"/>
        </w:numPr>
        <w:spacing w:after="0"/>
        <w:ind w:left="567" w:hanging="567"/>
        <w:rPr>
          <w:rFonts w:ascii="Times New Roman" w:eastAsia="Times New Roman" w:hAnsi="Times New Roman" w:cs="Times New Roman"/>
          <w:sz w:val="28"/>
          <w:szCs w:val="28"/>
        </w:rPr>
      </w:pPr>
      <w:r w:rsidRPr="003C1AAB">
        <w:rPr>
          <w:rFonts w:ascii="Times New Roman" w:eastAsia="Times New Roman" w:hAnsi="Times New Roman" w:cs="Times New Roman"/>
          <w:sz w:val="28"/>
          <w:szCs w:val="28"/>
        </w:rPr>
        <w:t>Гаранци</w:t>
      </w:r>
      <w:r w:rsidR="002B6329">
        <w:rPr>
          <w:rFonts w:ascii="Times New Roman" w:eastAsia="Times New Roman" w:hAnsi="Times New Roman" w:cs="Times New Roman"/>
          <w:sz w:val="28"/>
          <w:szCs w:val="28"/>
        </w:rPr>
        <w:t>я за „добро изпълнение“ на</w:t>
      </w:r>
      <w:r w:rsidRPr="003C1AAB">
        <w:rPr>
          <w:rFonts w:ascii="Times New Roman" w:eastAsia="Times New Roman" w:hAnsi="Times New Roman" w:cs="Times New Roman"/>
          <w:sz w:val="28"/>
          <w:szCs w:val="28"/>
        </w:rPr>
        <w:t xml:space="preserve"> извършена</w:t>
      </w:r>
      <w:r w:rsidR="002B6329">
        <w:rPr>
          <w:rFonts w:ascii="Times New Roman" w:eastAsia="Times New Roman" w:hAnsi="Times New Roman" w:cs="Times New Roman"/>
          <w:sz w:val="28"/>
          <w:szCs w:val="28"/>
        </w:rPr>
        <w:t>та</w:t>
      </w:r>
      <w:r w:rsidRPr="003C1AAB">
        <w:rPr>
          <w:rFonts w:ascii="Times New Roman" w:eastAsia="Times New Roman" w:hAnsi="Times New Roman" w:cs="Times New Roman"/>
          <w:sz w:val="28"/>
          <w:szCs w:val="28"/>
        </w:rPr>
        <w:t xml:space="preserve"> работа</w:t>
      </w:r>
      <w:r w:rsidR="002B6329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7F109C43" w14:textId="77777777" w:rsidR="002B6329" w:rsidRPr="00680879" w:rsidRDefault="002B6329" w:rsidP="002B6329">
      <w:pPr>
        <w:pStyle w:val="List"/>
        <w:spacing w:before="0" w:line="240" w:lineRule="auto"/>
        <w:ind w:left="0" w:right="22" w:firstLine="720"/>
        <w:jc w:val="both"/>
        <w:rPr>
          <w:b w:val="0"/>
          <w:szCs w:val="28"/>
        </w:rPr>
      </w:pPr>
      <w:r w:rsidRPr="00680879">
        <w:rPr>
          <w:b w:val="0"/>
          <w:szCs w:val="28"/>
        </w:rPr>
        <w:t>ВЪЗЛОЖИТЕЛЯТ ще удържа по 5</w:t>
      </w:r>
      <w:r w:rsidRPr="00680879">
        <w:rPr>
          <w:b w:val="0"/>
          <w:noProof/>
          <w:szCs w:val="28"/>
        </w:rPr>
        <w:t>%</w:t>
      </w:r>
      <w:r w:rsidRPr="00680879">
        <w:rPr>
          <w:b w:val="0"/>
          <w:szCs w:val="28"/>
        </w:rPr>
        <w:t xml:space="preserve"> от всяко текущо плащане </w:t>
      </w:r>
      <w:r w:rsidRPr="00680879">
        <w:rPr>
          <w:b w:val="0"/>
          <w:noProof/>
          <w:szCs w:val="28"/>
        </w:rPr>
        <w:t>(актуване)</w:t>
      </w:r>
      <w:r w:rsidRPr="00680879">
        <w:rPr>
          <w:b w:val="0"/>
          <w:szCs w:val="28"/>
        </w:rPr>
        <w:t xml:space="preserve"> на извършените работи по време на строителството като </w:t>
      </w:r>
      <w:r w:rsidRPr="00680879">
        <w:rPr>
          <w:noProof/>
          <w:szCs w:val="28"/>
        </w:rPr>
        <w:t>Гаранция "Добро изпълнение"</w:t>
      </w:r>
      <w:r w:rsidRPr="00680879">
        <w:rPr>
          <w:b w:val="0"/>
          <w:noProof/>
          <w:szCs w:val="28"/>
        </w:rPr>
        <w:t>.</w:t>
      </w:r>
    </w:p>
    <w:p w14:paraId="3B47C035" w14:textId="359F5F57" w:rsidR="002B6329" w:rsidRPr="00680879" w:rsidRDefault="002B6329" w:rsidP="002B6329">
      <w:pPr>
        <w:pStyle w:val="List"/>
        <w:spacing w:before="0" w:line="240" w:lineRule="auto"/>
        <w:ind w:left="0" w:right="22" w:firstLine="720"/>
        <w:jc w:val="both"/>
        <w:rPr>
          <w:b w:val="0"/>
          <w:szCs w:val="28"/>
        </w:rPr>
      </w:pPr>
      <w:r w:rsidRPr="00680879">
        <w:rPr>
          <w:b w:val="0"/>
          <w:szCs w:val="28"/>
        </w:rPr>
        <w:t>ВЪЗЛОЖИТЕЛЯТ освобождава задържаната сума като</w:t>
      </w:r>
      <w:r>
        <w:rPr>
          <w:b w:val="0"/>
          <w:szCs w:val="28"/>
        </w:rPr>
        <w:t xml:space="preserve"> „Гаранция за добро изпълнение“</w:t>
      </w:r>
      <w:r w:rsidRPr="00680879">
        <w:rPr>
          <w:b w:val="0"/>
          <w:szCs w:val="28"/>
        </w:rPr>
        <w:t xml:space="preserve"> без да дължи лихви за периода, през който същата законно е престояла при него, при следните условия:</w:t>
      </w:r>
    </w:p>
    <w:p w14:paraId="4AA5937C" w14:textId="6F6D009A" w:rsidR="002B6329" w:rsidRDefault="002B6329" w:rsidP="002B6329">
      <w:pPr>
        <w:pStyle w:val="List"/>
        <w:spacing w:before="0" w:line="240" w:lineRule="auto"/>
        <w:ind w:left="0" w:right="22" w:firstLine="720"/>
        <w:jc w:val="both"/>
        <w:rPr>
          <w:b w:val="0"/>
          <w:szCs w:val="28"/>
        </w:rPr>
      </w:pPr>
      <w:r w:rsidRPr="00680879">
        <w:rPr>
          <w:b w:val="0"/>
          <w:szCs w:val="28"/>
        </w:rPr>
        <w:t xml:space="preserve">- </w:t>
      </w:r>
      <w:r>
        <w:rPr>
          <w:b w:val="0"/>
          <w:szCs w:val="28"/>
        </w:rPr>
        <w:t>На всеки 12 месеца след подписване на Рамковия договор, т.е. 3 пъти за 3-годишния период, в който договорът е в сила.</w:t>
      </w:r>
    </w:p>
    <w:p w14:paraId="4D17DAE8" w14:textId="77777777" w:rsidR="002B6329" w:rsidRPr="00680879" w:rsidRDefault="002B6329" w:rsidP="002B6329">
      <w:pPr>
        <w:pStyle w:val="List"/>
        <w:spacing w:before="0" w:line="240" w:lineRule="auto"/>
        <w:ind w:left="0" w:right="22" w:firstLine="720"/>
        <w:jc w:val="both"/>
        <w:rPr>
          <w:b w:val="0"/>
          <w:szCs w:val="28"/>
          <w:lang w:val="ru-RU"/>
        </w:rPr>
      </w:pPr>
      <w:r>
        <w:rPr>
          <w:b w:val="0"/>
          <w:szCs w:val="28"/>
        </w:rPr>
        <w:t>- Последното възстановяване на задържана гаранционна сума се извършва в</w:t>
      </w:r>
      <w:r w:rsidRPr="00680879">
        <w:rPr>
          <w:b w:val="0"/>
          <w:szCs w:val="28"/>
        </w:rPr>
        <w:t xml:space="preserve"> 90-дневен срок от подписването на </w:t>
      </w:r>
      <w:r>
        <w:rPr>
          <w:b w:val="0"/>
          <w:szCs w:val="28"/>
        </w:rPr>
        <w:t>Окончателен Приемо-Предавателен Протокол</w:t>
      </w:r>
      <w:r w:rsidRPr="00680879">
        <w:rPr>
          <w:b w:val="0"/>
          <w:szCs w:val="28"/>
        </w:rPr>
        <w:t>.</w:t>
      </w:r>
    </w:p>
    <w:p w14:paraId="2735CE79" w14:textId="77777777" w:rsidR="002B6329" w:rsidRPr="00680879" w:rsidRDefault="002B6329" w:rsidP="002B6329">
      <w:pPr>
        <w:pStyle w:val="List"/>
        <w:spacing w:before="0" w:line="240" w:lineRule="auto"/>
        <w:ind w:left="0" w:right="22" w:firstLine="720"/>
        <w:jc w:val="both"/>
        <w:rPr>
          <w:b w:val="0"/>
          <w:szCs w:val="28"/>
          <w:lang w:val="ru-RU"/>
        </w:rPr>
      </w:pPr>
      <w:r w:rsidRPr="00680879">
        <w:rPr>
          <w:b w:val="0"/>
          <w:szCs w:val="28"/>
          <w:lang w:val="ru-RU"/>
        </w:rPr>
        <w:t xml:space="preserve">- </w:t>
      </w:r>
      <w:r w:rsidRPr="00680879">
        <w:rPr>
          <w:b w:val="0"/>
          <w:bCs/>
          <w:szCs w:val="28"/>
          <w:lang w:val="ru-RU"/>
        </w:rPr>
        <w:t>За появилите се преди изтичане на гаранцията дефекти ВЪЗЛОЖИТЕЛЯТ уведомява писмено ИЗПЪЛНИТЕЛЯ.</w:t>
      </w:r>
    </w:p>
    <w:p w14:paraId="563EC9C7" w14:textId="77777777" w:rsidR="002B6329" w:rsidRPr="00680879" w:rsidRDefault="002B6329" w:rsidP="002B6329">
      <w:pPr>
        <w:pStyle w:val="List"/>
        <w:spacing w:before="0" w:line="240" w:lineRule="auto"/>
        <w:ind w:left="0" w:right="22" w:firstLine="720"/>
        <w:jc w:val="both"/>
        <w:rPr>
          <w:b w:val="0"/>
          <w:szCs w:val="28"/>
          <w:lang w:val="ru-RU"/>
        </w:rPr>
      </w:pPr>
      <w:r w:rsidRPr="00680879">
        <w:rPr>
          <w:b w:val="0"/>
          <w:szCs w:val="28"/>
          <w:lang w:val="ru-RU"/>
        </w:rPr>
        <w:t xml:space="preserve">- В срок от 7 (седем) дни от уведомлението ИЗПЪЛНИТЕЛЯТ се задължава да организира и започне отстраняването на появилите се дефекти за своя сметка. Ако ИЗПЪЛНИТЕЛЯТ пропусне или откаже да стори това за </w:t>
      </w:r>
      <w:r w:rsidRPr="00680879">
        <w:rPr>
          <w:b w:val="0"/>
          <w:noProof/>
          <w:szCs w:val="28"/>
          <w:lang w:val="ru-RU"/>
        </w:rPr>
        <w:t>периода</w:t>
      </w:r>
      <w:r w:rsidRPr="00680879">
        <w:rPr>
          <w:b w:val="0"/>
          <w:szCs w:val="28"/>
          <w:lang w:val="ru-RU"/>
        </w:rPr>
        <w:t xml:space="preserve"> на гаранционното обслужване, претенциите на ВЪЗЛОЖИТЕЛЯ се удовлетворяват от удържаната гаранционна сума или от застраховката на кандидата.</w:t>
      </w:r>
    </w:p>
    <w:p w14:paraId="41CFBE9F" w14:textId="6AFA146B" w:rsidR="002B6329" w:rsidRDefault="002B6329" w:rsidP="002B6329">
      <w:pPr>
        <w:pStyle w:val="List"/>
        <w:spacing w:before="0" w:line="240" w:lineRule="auto"/>
        <w:ind w:left="0" w:right="22" w:firstLine="720"/>
        <w:jc w:val="both"/>
        <w:rPr>
          <w:b w:val="0"/>
          <w:szCs w:val="28"/>
          <w:lang w:val="ru-RU"/>
        </w:rPr>
      </w:pPr>
      <w:r w:rsidRPr="00680879">
        <w:rPr>
          <w:b w:val="0"/>
          <w:szCs w:val="28"/>
          <w:lang w:val="ru-RU"/>
        </w:rPr>
        <w:t xml:space="preserve">- Освобождаването на </w:t>
      </w:r>
      <w:r>
        <w:rPr>
          <w:b w:val="0"/>
          <w:szCs w:val="28"/>
        </w:rPr>
        <w:t>„</w:t>
      </w:r>
      <w:r w:rsidRPr="00680879">
        <w:rPr>
          <w:b w:val="0"/>
          <w:szCs w:val="28"/>
          <w:lang w:val="ru-RU"/>
        </w:rPr>
        <w:t>Гаранцията за Добро Изпълнение</w:t>
      </w:r>
      <w:r>
        <w:rPr>
          <w:b w:val="0"/>
          <w:szCs w:val="28"/>
        </w:rPr>
        <w:t>“</w:t>
      </w:r>
      <w:r w:rsidRPr="00680879">
        <w:rPr>
          <w:b w:val="0"/>
          <w:szCs w:val="28"/>
          <w:lang w:val="ru-RU"/>
        </w:rPr>
        <w:t xml:space="preserve"> няма да освободи ИЗПЪЛНИТЕЛЯ от отговорността му по нормативно определените минимални гаранционни срокове съгласно Наредба №2 от 31.07.2003 г. за въвеждане в експлоатация на строежите в Република България и минимални гаранционни срокове за изпълнени строителни и монтажни работи, съоръжения и строителни строежи.</w:t>
      </w:r>
    </w:p>
    <w:p w14:paraId="22B3AC4D" w14:textId="59E57A74" w:rsidR="00017871" w:rsidRPr="003C1AAB" w:rsidRDefault="00017871" w:rsidP="003C1AAB">
      <w:pPr>
        <w:pStyle w:val="ListParagraph"/>
        <w:numPr>
          <w:ilvl w:val="0"/>
          <w:numId w:val="13"/>
        </w:numPr>
        <w:spacing w:after="0"/>
        <w:ind w:left="567" w:hanging="567"/>
        <w:rPr>
          <w:rFonts w:ascii="Times New Roman" w:eastAsia="Times New Roman" w:hAnsi="Times New Roman" w:cs="Times New Roman"/>
          <w:sz w:val="28"/>
          <w:szCs w:val="28"/>
        </w:rPr>
      </w:pPr>
      <w:r w:rsidRPr="003C1AAB">
        <w:rPr>
          <w:rFonts w:ascii="Times New Roman" w:eastAsia="Times New Roman" w:hAnsi="Times New Roman" w:cs="Times New Roman"/>
          <w:sz w:val="28"/>
          <w:szCs w:val="28"/>
        </w:rPr>
        <w:t xml:space="preserve">Справка-декларация за интегриране на специфичните изисквания в единичните цени при изготвяне на офертата, възможности за тяхното осигуряване и организиране на временно строителство за изпълнение на обекта - </w:t>
      </w:r>
      <w:r w:rsidRPr="003C1AAB">
        <w:rPr>
          <w:rFonts w:ascii="Times New Roman" w:eastAsia="Times New Roman" w:hAnsi="Times New Roman" w:cs="Times New Roman"/>
          <w:b/>
          <w:sz w:val="28"/>
          <w:szCs w:val="28"/>
        </w:rPr>
        <w:t>Приложение №</w:t>
      </w:r>
      <w:r w:rsidR="004139C5">
        <w:rPr>
          <w:rFonts w:ascii="Times New Roman" w:eastAsia="Times New Roman" w:hAnsi="Times New Roman" w:cs="Times New Roman"/>
          <w:b/>
          <w:sz w:val="28"/>
          <w:szCs w:val="28"/>
        </w:rPr>
        <w:t>7</w:t>
      </w:r>
      <w:r w:rsidRPr="003C1AAB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14:paraId="61E5C642" w14:textId="79EF13AD" w:rsidR="00017871" w:rsidRPr="003C1AAB" w:rsidRDefault="00017871" w:rsidP="003C1AAB">
      <w:pPr>
        <w:numPr>
          <w:ilvl w:val="0"/>
          <w:numId w:val="13"/>
        </w:numPr>
        <w:spacing w:after="0"/>
        <w:ind w:left="567" w:hanging="567"/>
        <w:rPr>
          <w:rFonts w:ascii="Times New Roman" w:eastAsia="Times New Roman" w:hAnsi="Times New Roman" w:cs="Times New Roman"/>
          <w:sz w:val="28"/>
          <w:szCs w:val="28"/>
        </w:rPr>
      </w:pPr>
      <w:r w:rsidRPr="003C1AAB">
        <w:rPr>
          <w:rFonts w:ascii="Times New Roman" w:eastAsia="Times New Roman" w:hAnsi="Times New Roman" w:cs="Times New Roman"/>
          <w:sz w:val="28"/>
          <w:szCs w:val="28"/>
        </w:rPr>
        <w:t xml:space="preserve">Декларация за спазване на изискванията за </w:t>
      </w:r>
      <w:r w:rsidR="002B6329">
        <w:rPr>
          <w:rFonts w:ascii="Times New Roman" w:eastAsia="Times New Roman" w:hAnsi="Times New Roman" w:cs="Times New Roman"/>
          <w:sz w:val="28"/>
          <w:szCs w:val="28"/>
        </w:rPr>
        <w:t>„</w:t>
      </w:r>
      <w:r w:rsidRPr="003C1AAB">
        <w:rPr>
          <w:rFonts w:ascii="Times New Roman" w:eastAsia="Times New Roman" w:hAnsi="Times New Roman" w:cs="Times New Roman"/>
          <w:sz w:val="28"/>
          <w:szCs w:val="28"/>
        </w:rPr>
        <w:t>управление на строителните отпадъци</w:t>
      </w:r>
      <w:r w:rsidR="002B6329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3C1AAB">
        <w:rPr>
          <w:rFonts w:ascii="Times New Roman" w:eastAsia="Times New Roman" w:hAnsi="Times New Roman" w:cs="Times New Roman"/>
          <w:sz w:val="28"/>
          <w:szCs w:val="28"/>
        </w:rPr>
        <w:t xml:space="preserve">, съгласно действащата нормативна уредба - </w:t>
      </w:r>
      <w:r w:rsidRPr="003C1AAB">
        <w:rPr>
          <w:rFonts w:ascii="Times New Roman" w:eastAsia="Times New Roman" w:hAnsi="Times New Roman" w:cs="Times New Roman"/>
          <w:b/>
          <w:sz w:val="28"/>
          <w:szCs w:val="28"/>
        </w:rPr>
        <w:t>Приложение №</w:t>
      </w:r>
      <w:r w:rsidR="004139C5">
        <w:rPr>
          <w:rFonts w:ascii="Times New Roman" w:eastAsia="Times New Roman" w:hAnsi="Times New Roman" w:cs="Times New Roman"/>
          <w:b/>
          <w:sz w:val="28"/>
          <w:szCs w:val="28"/>
        </w:rPr>
        <w:t>8</w:t>
      </w:r>
      <w:r w:rsidRPr="003C1AAB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14:paraId="46F3CC56" w14:textId="2815530D" w:rsidR="00017871" w:rsidRPr="003C1AAB" w:rsidRDefault="00017871" w:rsidP="003C1AAB">
      <w:pPr>
        <w:numPr>
          <w:ilvl w:val="0"/>
          <w:numId w:val="13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3C1AA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Проекто-договор </w:t>
      </w:r>
      <w:r w:rsidR="002F7D34" w:rsidRPr="003C1AAB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C6734B" w:rsidRPr="003C1AAB">
        <w:rPr>
          <w:rFonts w:ascii="Times New Roman" w:eastAsia="Times New Roman" w:hAnsi="Times New Roman" w:cs="Times New Roman"/>
          <w:sz w:val="28"/>
          <w:szCs w:val="28"/>
        </w:rPr>
        <w:t>„</w:t>
      </w:r>
      <w:r w:rsidR="002F7D34" w:rsidRPr="003C1AAB">
        <w:rPr>
          <w:rFonts w:ascii="Times New Roman" w:eastAsia="Times New Roman" w:hAnsi="Times New Roman" w:cs="Times New Roman"/>
          <w:sz w:val="28"/>
          <w:szCs w:val="28"/>
        </w:rPr>
        <w:t>Общи условия към договори, сключвани от „Асарел-Медет“ АД с външни партньори</w:t>
      </w:r>
      <w:r w:rsidR="00C6734B" w:rsidRPr="003C1AAB">
        <w:rPr>
          <w:rFonts w:ascii="Times New Roman" w:eastAsia="Times New Roman" w:hAnsi="Times New Roman" w:cs="Times New Roman"/>
          <w:sz w:val="28"/>
          <w:szCs w:val="28"/>
        </w:rPr>
        <w:t>“</w:t>
      </w:r>
      <w:r w:rsidR="002F7D34" w:rsidRPr="003C1A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C1AAB">
        <w:rPr>
          <w:rFonts w:ascii="Times New Roman" w:eastAsia="Times New Roman" w:hAnsi="Times New Roman" w:cs="Times New Roman"/>
          <w:sz w:val="28"/>
          <w:szCs w:val="28"/>
        </w:rPr>
        <w:t xml:space="preserve">/не се попълва, само се парафира и подпечатва всяка страница като  свидетелство, че оферентът е запознат с условията по него/. Бележки към проекто-договора НЯМА да се приемат в последващи етапи от проучването. – </w:t>
      </w:r>
      <w:r w:rsidRPr="003C1AAB">
        <w:rPr>
          <w:rFonts w:ascii="Times New Roman" w:eastAsia="Times New Roman" w:hAnsi="Times New Roman" w:cs="Times New Roman"/>
          <w:b/>
          <w:sz w:val="28"/>
          <w:szCs w:val="28"/>
        </w:rPr>
        <w:t>Приложение №</w:t>
      </w:r>
      <w:r w:rsidR="004139C5">
        <w:rPr>
          <w:rFonts w:ascii="Times New Roman" w:eastAsia="Times New Roman" w:hAnsi="Times New Roman" w:cs="Times New Roman"/>
          <w:b/>
          <w:sz w:val="28"/>
          <w:szCs w:val="28"/>
        </w:rPr>
        <w:t>9</w:t>
      </w:r>
      <w:r w:rsidRPr="003C1AAB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14:paraId="11F2CA79" w14:textId="44543E0E" w:rsidR="00017871" w:rsidRPr="003C1AAB" w:rsidRDefault="00017871" w:rsidP="003C1AAB">
      <w:pPr>
        <w:numPr>
          <w:ilvl w:val="0"/>
          <w:numId w:val="13"/>
        </w:numPr>
        <w:spacing w:after="0"/>
        <w:ind w:left="567" w:hanging="567"/>
        <w:rPr>
          <w:rFonts w:ascii="Times New Roman" w:eastAsia="Times New Roman" w:hAnsi="Times New Roman" w:cs="Times New Roman"/>
          <w:sz w:val="28"/>
          <w:szCs w:val="28"/>
        </w:rPr>
      </w:pPr>
      <w:r w:rsidRPr="003C1AAB">
        <w:rPr>
          <w:rFonts w:ascii="Times New Roman" w:eastAsia="Times New Roman" w:hAnsi="Times New Roman" w:cs="Times New Roman"/>
          <w:sz w:val="28"/>
          <w:szCs w:val="28"/>
        </w:rPr>
        <w:t xml:space="preserve">Декларация за срок на валидност – </w:t>
      </w:r>
      <w:r w:rsidRPr="003C1AAB">
        <w:rPr>
          <w:rFonts w:ascii="Times New Roman" w:eastAsia="Times New Roman" w:hAnsi="Times New Roman" w:cs="Times New Roman"/>
          <w:b/>
          <w:sz w:val="28"/>
          <w:szCs w:val="28"/>
        </w:rPr>
        <w:t>Приложение №1</w:t>
      </w:r>
      <w:r w:rsidR="004139C5">
        <w:rPr>
          <w:rFonts w:ascii="Times New Roman" w:eastAsia="Times New Roman" w:hAnsi="Times New Roman" w:cs="Times New Roman"/>
          <w:b/>
          <w:sz w:val="28"/>
          <w:szCs w:val="28"/>
        </w:rPr>
        <w:t>0</w:t>
      </w:r>
      <w:r w:rsidRPr="003C1AAB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3C1AAB">
        <w:rPr>
          <w:rFonts w:ascii="Times New Roman" w:eastAsia="Times New Roman" w:hAnsi="Times New Roman" w:cs="Times New Roman"/>
          <w:sz w:val="28"/>
          <w:szCs w:val="28"/>
        </w:rPr>
        <w:t xml:space="preserve"> Да се посочи срок на валидност на офертата не по-малък от 120 календарни дни.</w:t>
      </w:r>
    </w:p>
    <w:p w14:paraId="2A4E4585" w14:textId="426C22A6" w:rsidR="00017871" w:rsidRPr="003C1AAB" w:rsidRDefault="00017871" w:rsidP="003C1AAB">
      <w:pPr>
        <w:numPr>
          <w:ilvl w:val="0"/>
          <w:numId w:val="13"/>
        </w:numPr>
        <w:spacing w:after="0"/>
        <w:ind w:left="567" w:hanging="567"/>
        <w:rPr>
          <w:rFonts w:ascii="Times New Roman" w:eastAsia="Times New Roman" w:hAnsi="Times New Roman" w:cs="Times New Roman"/>
          <w:sz w:val="28"/>
          <w:szCs w:val="28"/>
        </w:rPr>
      </w:pPr>
      <w:r w:rsidRPr="003C1AAB"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Административни сведения, точен адрес, имената на лицата за контакти, телефон, факс и Е-mail – </w:t>
      </w:r>
      <w:r w:rsidRPr="003C1AAB">
        <w:rPr>
          <w:rFonts w:ascii="Times New Roman" w:eastAsia="Times New Roman" w:hAnsi="Times New Roman" w:cs="Times New Roman"/>
          <w:b/>
          <w:sz w:val="28"/>
          <w:szCs w:val="28"/>
        </w:rPr>
        <w:t>Приложение №1</w:t>
      </w:r>
      <w:r w:rsidR="004139C5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Pr="003C1AAB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14:paraId="17CDD6B0" w14:textId="69F3B1AA" w:rsidR="00017871" w:rsidRPr="003C1AAB" w:rsidRDefault="00017871" w:rsidP="003C1AAB">
      <w:pPr>
        <w:numPr>
          <w:ilvl w:val="0"/>
          <w:numId w:val="13"/>
        </w:numPr>
        <w:spacing w:after="0"/>
        <w:ind w:left="567" w:hanging="567"/>
        <w:rPr>
          <w:rFonts w:ascii="Times New Roman" w:eastAsia="Times New Roman" w:hAnsi="Times New Roman" w:cs="Times New Roman"/>
          <w:sz w:val="28"/>
          <w:szCs w:val="28"/>
        </w:rPr>
      </w:pPr>
      <w:r w:rsidRPr="003C1AAB">
        <w:rPr>
          <w:rFonts w:ascii="Times New Roman" w:eastAsia="Times New Roman" w:hAnsi="Times New Roman" w:cs="Times New Roman"/>
          <w:sz w:val="28"/>
          <w:szCs w:val="28"/>
        </w:rPr>
        <w:t xml:space="preserve">Декларация за ползване или не на подизпълнители – </w:t>
      </w:r>
      <w:r w:rsidRPr="003C1AAB">
        <w:rPr>
          <w:rFonts w:ascii="Times New Roman" w:eastAsia="Times New Roman" w:hAnsi="Times New Roman" w:cs="Times New Roman"/>
          <w:b/>
          <w:sz w:val="28"/>
          <w:szCs w:val="28"/>
        </w:rPr>
        <w:t>Приложение №1</w:t>
      </w:r>
      <w:r w:rsidR="004139C5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Pr="003C1AAB">
        <w:rPr>
          <w:rFonts w:ascii="Times New Roman" w:eastAsia="Times New Roman" w:hAnsi="Times New Roman" w:cs="Times New Roman"/>
          <w:sz w:val="28"/>
          <w:szCs w:val="28"/>
        </w:rPr>
        <w:t>, както и декларация от управителя на подизпълнителя, че дава своето предварителното съгласие за работа по определена част от Обекта.</w:t>
      </w:r>
    </w:p>
    <w:p w14:paraId="4EB1C978" w14:textId="55A36E5E" w:rsidR="00017871" w:rsidRPr="003C1AAB" w:rsidRDefault="00017871" w:rsidP="003C1AAB">
      <w:pPr>
        <w:numPr>
          <w:ilvl w:val="0"/>
          <w:numId w:val="13"/>
        </w:numPr>
        <w:spacing w:after="0"/>
        <w:ind w:left="567" w:hanging="567"/>
        <w:rPr>
          <w:rFonts w:ascii="Times New Roman" w:eastAsia="Times New Roman" w:hAnsi="Times New Roman" w:cs="Times New Roman"/>
          <w:sz w:val="28"/>
          <w:szCs w:val="28"/>
        </w:rPr>
      </w:pPr>
      <w:r w:rsidRPr="003C1AAB">
        <w:rPr>
          <w:rFonts w:ascii="Times New Roman" w:eastAsia="Times New Roman" w:hAnsi="Times New Roman" w:cs="Times New Roman"/>
          <w:sz w:val="28"/>
          <w:szCs w:val="28"/>
        </w:rPr>
        <w:t>Фирмата</w:t>
      </w:r>
      <w:r w:rsidR="00AD1F3E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3C1AAB">
        <w:rPr>
          <w:rFonts w:ascii="Times New Roman" w:eastAsia="Times New Roman" w:hAnsi="Times New Roman" w:cs="Times New Roman"/>
          <w:sz w:val="28"/>
          <w:szCs w:val="28"/>
        </w:rPr>
        <w:t xml:space="preserve">оферент трябва задължително да направи оглед на обекта и добре да прецени обема на работата, след което се представя и подписва декларация за оглед – </w:t>
      </w:r>
      <w:r w:rsidRPr="003C1AAB">
        <w:rPr>
          <w:rFonts w:ascii="Times New Roman" w:eastAsia="Times New Roman" w:hAnsi="Times New Roman" w:cs="Times New Roman"/>
          <w:b/>
          <w:sz w:val="28"/>
          <w:szCs w:val="28"/>
        </w:rPr>
        <w:t>Приложение №1</w:t>
      </w:r>
      <w:r w:rsidR="004139C5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Pr="003C1AAB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14:paraId="158AEEE4" w14:textId="6D30533B" w:rsidR="00017871" w:rsidRPr="003C1AAB" w:rsidRDefault="00017871" w:rsidP="003C1AAB">
      <w:pPr>
        <w:numPr>
          <w:ilvl w:val="0"/>
          <w:numId w:val="13"/>
        </w:numPr>
        <w:spacing w:after="0"/>
        <w:ind w:left="567" w:right="27" w:hanging="567"/>
        <w:rPr>
          <w:rFonts w:ascii="Times New Roman" w:eastAsia="Times New Roman" w:hAnsi="Times New Roman" w:cs="Times New Roman"/>
          <w:sz w:val="28"/>
          <w:szCs w:val="28"/>
        </w:rPr>
      </w:pPr>
      <w:r w:rsidRPr="003C1AAB">
        <w:rPr>
          <w:rFonts w:ascii="Times New Roman" w:eastAsia="Times New Roman" w:hAnsi="Times New Roman" w:cs="Times New Roman"/>
          <w:bCs/>
          <w:sz w:val="28"/>
          <w:szCs w:val="28"/>
        </w:rPr>
        <w:t xml:space="preserve">Декларация за конфиденциалност, която се подписва в два екземпляра. Единият екземпляр се подписва от представител на кандидат - </w:t>
      </w:r>
      <w:r w:rsidRPr="003C1AAB">
        <w:rPr>
          <w:rFonts w:ascii="Times New Roman" w:eastAsia="Times New Roman" w:hAnsi="Times New Roman" w:cs="Times New Roman"/>
          <w:b/>
          <w:bCs/>
          <w:sz w:val="28"/>
          <w:szCs w:val="28"/>
        </w:rPr>
        <w:t>ИЗПЪЛНИТЕЛЯ</w:t>
      </w:r>
      <w:r w:rsidRPr="003C1AAB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преди извършване огледа на обекта и остава при </w:t>
      </w:r>
      <w:r w:rsidRPr="003C1AAB">
        <w:rPr>
          <w:rFonts w:ascii="Times New Roman" w:eastAsia="Times New Roman" w:hAnsi="Times New Roman" w:cs="Times New Roman"/>
          <w:b/>
          <w:bCs/>
          <w:sz w:val="28"/>
          <w:szCs w:val="28"/>
        </w:rPr>
        <w:t>ВЪЗЛОЖИТЕЛЯ</w:t>
      </w:r>
      <w:r w:rsidRPr="003C1AAB">
        <w:rPr>
          <w:rFonts w:ascii="Times New Roman" w:eastAsia="Times New Roman" w:hAnsi="Times New Roman" w:cs="Times New Roman"/>
          <w:bCs/>
          <w:sz w:val="28"/>
          <w:szCs w:val="28"/>
        </w:rPr>
        <w:t>. Вторият екземпляр се подписва от Управителя/Изп.</w:t>
      </w:r>
      <w:r w:rsidR="00AD1F3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3C1AAB">
        <w:rPr>
          <w:rFonts w:ascii="Times New Roman" w:eastAsia="Times New Roman" w:hAnsi="Times New Roman" w:cs="Times New Roman"/>
          <w:bCs/>
          <w:sz w:val="28"/>
          <w:szCs w:val="28"/>
        </w:rPr>
        <w:t xml:space="preserve">директор на кандидата и го прилага в офертата си </w:t>
      </w:r>
      <w:r w:rsidRPr="003C1AAB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Pr="003C1AAB">
        <w:rPr>
          <w:rFonts w:ascii="Times New Roman" w:eastAsia="Times New Roman" w:hAnsi="Times New Roman" w:cs="Times New Roman"/>
          <w:b/>
          <w:sz w:val="28"/>
          <w:szCs w:val="28"/>
        </w:rPr>
        <w:t>Приложение №1</w:t>
      </w:r>
      <w:r w:rsidR="004139C5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Pr="003C1AA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D4BD954" w14:textId="04DA891B" w:rsidR="0067402A" w:rsidRPr="003C1AAB" w:rsidRDefault="002F7D34" w:rsidP="003C1AAB">
      <w:pPr>
        <w:numPr>
          <w:ilvl w:val="0"/>
          <w:numId w:val="13"/>
        </w:numPr>
        <w:spacing w:after="0"/>
        <w:ind w:left="567" w:right="27" w:hanging="567"/>
        <w:rPr>
          <w:rFonts w:ascii="Times New Roman" w:eastAsia="Times New Roman" w:hAnsi="Times New Roman" w:cs="Times New Roman"/>
          <w:sz w:val="28"/>
          <w:szCs w:val="28"/>
        </w:rPr>
      </w:pPr>
      <w:r w:rsidRPr="003C1AAB">
        <w:rPr>
          <w:rFonts w:ascii="Times New Roman" w:eastAsia="Times New Roman" w:hAnsi="Times New Roman" w:cs="Times New Roman"/>
          <w:sz w:val="28"/>
          <w:szCs w:val="28"/>
        </w:rPr>
        <w:t>Декларация относно изискванията на „Асарел Медет“АД за съответствие с режим на наложени международни ограничителни мерки и мерки върху търговията</w:t>
      </w:r>
      <w:r w:rsidRPr="003C1AA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– </w:t>
      </w:r>
      <w:r w:rsidRPr="003C1AAB">
        <w:rPr>
          <w:rFonts w:ascii="Times New Roman" w:eastAsia="Times New Roman" w:hAnsi="Times New Roman" w:cs="Times New Roman"/>
          <w:b/>
          <w:bCs/>
          <w:sz w:val="28"/>
          <w:szCs w:val="28"/>
        </w:rPr>
        <w:t>Приложение №1</w:t>
      </w:r>
      <w:r w:rsidR="004139C5"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  <w:r w:rsidRPr="003C1AAB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14:paraId="0DFB62B2" w14:textId="77777777" w:rsidR="00017871" w:rsidRPr="003C1AAB" w:rsidRDefault="00017871" w:rsidP="003C1AAB">
      <w:pPr>
        <w:numPr>
          <w:ilvl w:val="0"/>
          <w:numId w:val="13"/>
        </w:numPr>
        <w:spacing w:after="0"/>
        <w:ind w:left="567" w:hanging="567"/>
        <w:rPr>
          <w:rFonts w:ascii="Times New Roman" w:eastAsia="Times New Roman" w:hAnsi="Times New Roman" w:cs="Times New Roman"/>
          <w:sz w:val="28"/>
          <w:szCs w:val="28"/>
        </w:rPr>
      </w:pPr>
      <w:r w:rsidRPr="003C1AAB">
        <w:rPr>
          <w:rFonts w:ascii="Times New Roman" w:eastAsia="Times New Roman" w:hAnsi="Times New Roman" w:cs="Times New Roman"/>
          <w:sz w:val="28"/>
          <w:szCs w:val="28"/>
        </w:rPr>
        <w:t>Автореференция с описание на дейностите, които фирмата изпълнява.</w:t>
      </w:r>
    </w:p>
    <w:p w14:paraId="0005ED2E" w14:textId="77777777" w:rsidR="00017871" w:rsidRPr="003C1AAB" w:rsidRDefault="00017871" w:rsidP="003C1AAB">
      <w:pPr>
        <w:numPr>
          <w:ilvl w:val="0"/>
          <w:numId w:val="13"/>
        </w:numPr>
        <w:spacing w:after="0"/>
        <w:ind w:left="567" w:hanging="567"/>
        <w:rPr>
          <w:rFonts w:ascii="Times New Roman" w:eastAsia="Times New Roman" w:hAnsi="Times New Roman" w:cs="Times New Roman"/>
          <w:sz w:val="28"/>
          <w:szCs w:val="28"/>
        </w:rPr>
      </w:pPr>
      <w:r w:rsidRPr="003C1AAB">
        <w:rPr>
          <w:rFonts w:ascii="Times New Roman" w:eastAsia="Times New Roman" w:hAnsi="Times New Roman" w:cs="Times New Roman"/>
          <w:sz w:val="28"/>
          <w:szCs w:val="28"/>
        </w:rPr>
        <w:t>Доказателства за технически опит, квалификация и възможности на кандидата със следните документи:</w:t>
      </w:r>
    </w:p>
    <w:p w14:paraId="7E68BF1F" w14:textId="77777777" w:rsidR="00017871" w:rsidRPr="003C1AAB" w:rsidRDefault="00017871" w:rsidP="003C1AAB">
      <w:pPr>
        <w:widowControl w:val="0"/>
        <w:numPr>
          <w:ilvl w:val="0"/>
          <w:numId w:val="8"/>
        </w:numPr>
        <w:tabs>
          <w:tab w:val="num" w:pos="1843"/>
        </w:tabs>
        <w:suppressAutoHyphens/>
        <w:spacing w:after="0"/>
        <w:ind w:left="567" w:hanging="567"/>
        <w:rPr>
          <w:rFonts w:ascii="Times New Roman" w:eastAsia="Times New Roman" w:hAnsi="Times New Roman" w:cs="Times New Roman"/>
          <w:sz w:val="28"/>
          <w:szCs w:val="28"/>
        </w:rPr>
      </w:pPr>
      <w:r w:rsidRPr="003C1AAB">
        <w:rPr>
          <w:rFonts w:ascii="Times New Roman" w:eastAsia="Times New Roman" w:hAnsi="Times New Roman" w:cs="Times New Roman"/>
          <w:sz w:val="28"/>
          <w:szCs w:val="28"/>
        </w:rPr>
        <w:t xml:space="preserve">Справка за фирмата към момента на подаване на офертата за наличния средносписъчен брой на работещите във фирмата /в т.ч. брой квалифициран работнически и </w:t>
      </w:r>
      <w:r w:rsidRPr="003C1AAB">
        <w:rPr>
          <w:rFonts w:ascii="Times New Roman" w:eastAsia="Times New Roman" w:hAnsi="Times New Roman" w:cs="Times New Roman"/>
          <w:noProof/>
          <w:sz w:val="28"/>
          <w:szCs w:val="28"/>
        </w:rPr>
        <w:t>ИТР</w:t>
      </w:r>
      <w:r w:rsidRPr="003C1AAB">
        <w:rPr>
          <w:rFonts w:ascii="Times New Roman" w:eastAsia="Times New Roman" w:hAnsi="Times New Roman" w:cs="Times New Roman"/>
          <w:sz w:val="28"/>
          <w:szCs w:val="28"/>
        </w:rPr>
        <w:t xml:space="preserve"> персонал/;</w:t>
      </w:r>
    </w:p>
    <w:p w14:paraId="1378F80F" w14:textId="77777777" w:rsidR="00017871" w:rsidRPr="003C1AAB" w:rsidRDefault="00017871" w:rsidP="003C1AAB">
      <w:pPr>
        <w:widowControl w:val="0"/>
        <w:numPr>
          <w:ilvl w:val="0"/>
          <w:numId w:val="8"/>
        </w:numPr>
        <w:tabs>
          <w:tab w:val="num" w:pos="1843"/>
        </w:tabs>
        <w:suppressAutoHyphens/>
        <w:spacing w:after="0"/>
        <w:ind w:left="567" w:hanging="567"/>
        <w:rPr>
          <w:rFonts w:ascii="Times New Roman" w:eastAsia="Times New Roman" w:hAnsi="Times New Roman" w:cs="Times New Roman"/>
          <w:sz w:val="28"/>
          <w:szCs w:val="28"/>
        </w:rPr>
      </w:pPr>
      <w:r w:rsidRPr="003C1AAB">
        <w:rPr>
          <w:rFonts w:ascii="Times New Roman" w:eastAsia="Times New Roman" w:hAnsi="Times New Roman" w:cs="Times New Roman"/>
          <w:sz w:val="28"/>
          <w:szCs w:val="28"/>
        </w:rPr>
        <w:t>Справка за налична собствена строителна механизация и автотранспорт;</w:t>
      </w:r>
    </w:p>
    <w:p w14:paraId="22D1192A" w14:textId="77777777" w:rsidR="00017871" w:rsidRPr="003C1AAB" w:rsidRDefault="00017871" w:rsidP="003C1AAB">
      <w:pPr>
        <w:widowControl w:val="0"/>
        <w:numPr>
          <w:ilvl w:val="0"/>
          <w:numId w:val="8"/>
        </w:numPr>
        <w:tabs>
          <w:tab w:val="num" w:pos="1843"/>
        </w:tabs>
        <w:suppressAutoHyphens/>
        <w:spacing w:after="0"/>
        <w:ind w:left="567" w:hanging="567"/>
        <w:rPr>
          <w:rFonts w:ascii="Times New Roman" w:eastAsia="Times New Roman" w:hAnsi="Times New Roman" w:cs="Times New Roman"/>
          <w:sz w:val="28"/>
          <w:szCs w:val="28"/>
        </w:rPr>
      </w:pPr>
      <w:r w:rsidRPr="003C1AAB">
        <w:rPr>
          <w:rFonts w:ascii="Times New Roman" w:eastAsia="Times New Roman" w:hAnsi="Times New Roman" w:cs="Times New Roman"/>
          <w:sz w:val="28"/>
          <w:szCs w:val="28"/>
        </w:rPr>
        <w:t>Удостоверения за членуване в браншови организации</w:t>
      </w:r>
      <w:r w:rsidR="00E63C95" w:rsidRPr="003C1AAB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4ABF1F32" w14:textId="77777777" w:rsidR="00017871" w:rsidRPr="003C1AAB" w:rsidRDefault="00017871" w:rsidP="003C1AAB">
      <w:pPr>
        <w:widowControl w:val="0"/>
        <w:numPr>
          <w:ilvl w:val="0"/>
          <w:numId w:val="8"/>
        </w:numPr>
        <w:tabs>
          <w:tab w:val="num" w:pos="1843"/>
        </w:tabs>
        <w:suppressAutoHyphens/>
        <w:spacing w:after="0"/>
        <w:ind w:left="567" w:hanging="567"/>
        <w:rPr>
          <w:rFonts w:ascii="Times New Roman" w:eastAsia="Times New Roman" w:hAnsi="Times New Roman" w:cs="Times New Roman"/>
          <w:sz w:val="28"/>
          <w:szCs w:val="28"/>
        </w:rPr>
      </w:pPr>
      <w:r w:rsidRPr="003C1AAB">
        <w:rPr>
          <w:rFonts w:ascii="Times New Roman" w:eastAsia="Times New Roman" w:hAnsi="Times New Roman" w:cs="Times New Roman"/>
          <w:sz w:val="28"/>
          <w:szCs w:val="28"/>
        </w:rPr>
        <w:t xml:space="preserve">Справка за изпълнени обекти от </w:t>
      </w:r>
      <w:r w:rsidRPr="003C1AAB">
        <w:rPr>
          <w:rFonts w:ascii="Times New Roman" w:eastAsia="Times New Roman" w:hAnsi="Times New Roman" w:cs="Times New Roman"/>
          <w:b/>
          <w:sz w:val="28"/>
          <w:szCs w:val="28"/>
        </w:rPr>
        <w:t xml:space="preserve">подобен характер </w:t>
      </w:r>
      <w:r w:rsidRPr="003C1AAB">
        <w:rPr>
          <w:rFonts w:ascii="Times New Roman" w:eastAsia="Times New Roman" w:hAnsi="Times New Roman" w:cs="Times New Roman"/>
          <w:sz w:val="28"/>
          <w:szCs w:val="28"/>
        </w:rPr>
        <w:t>през последните 3 /три/ години с пълно описание на предмета и посочване на цена, срок на изпълнение и данни за съответния възложител;</w:t>
      </w:r>
    </w:p>
    <w:p w14:paraId="211CB12F" w14:textId="06758F7A" w:rsidR="00017871" w:rsidRPr="003C1AAB" w:rsidRDefault="00017871" w:rsidP="003C1AAB">
      <w:pPr>
        <w:numPr>
          <w:ilvl w:val="0"/>
          <w:numId w:val="8"/>
        </w:numPr>
        <w:tabs>
          <w:tab w:val="num" w:pos="1843"/>
        </w:tabs>
        <w:spacing w:after="0"/>
        <w:ind w:left="567" w:hanging="567"/>
        <w:rPr>
          <w:rFonts w:ascii="Times New Roman" w:eastAsia="Times New Roman" w:hAnsi="Times New Roman" w:cs="Times New Roman"/>
          <w:sz w:val="28"/>
          <w:szCs w:val="28"/>
        </w:rPr>
      </w:pPr>
      <w:r w:rsidRPr="003C1AAB">
        <w:rPr>
          <w:rFonts w:ascii="Times New Roman" w:eastAsia="Times New Roman" w:hAnsi="Times New Roman" w:cs="Times New Roman"/>
          <w:sz w:val="28"/>
          <w:szCs w:val="28"/>
        </w:rPr>
        <w:t xml:space="preserve">Референции /минимум </w:t>
      </w:r>
      <w:r w:rsidRPr="003C1AAB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="00C46BE4" w:rsidRPr="003C1AAB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Pr="003C1AAB">
        <w:rPr>
          <w:rFonts w:ascii="Times New Roman" w:eastAsia="Times New Roman" w:hAnsi="Times New Roman" w:cs="Times New Roman"/>
          <w:sz w:val="28"/>
          <w:szCs w:val="28"/>
        </w:rPr>
        <w:t>бр</w:t>
      </w:r>
      <w:r w:rsidR="00C46BE4" w:rsidRPr="003C1AAB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  <w:r w:rsidRPr="003C1AAB">
        <w:rPr>
          <w:rFonts w:ascii="Times New Roman" w:eastAsia="Times New Roman" w:hAnsi="Times New Roman" w:cs="Times New Roman"/>
          <w:sz w:val="28"/>
          <w:szCs w:val="28"/>
        </w:rPr>
        <w:t xml:space="preserve">/ </w:t>
      </w:r>
      <w:r w:rsidRPr="003C1AAB">
        <w:rPr>
          <w:rFonts w:ascii="Times New Roman" w:eastAsia="Times New Roman" w:hAnsi="Times New Roman" w:cs="Times New Roman"/>
          <w:b/>
          <w:sz w:val="28"/>
          <w:szCs w:val="28"/>
        </w:rPr>
        <w:t>за обекти с подобен характер</w:t>
      </w:r>
      <w:r w:rsidRPr="003C1AAB">
        <w:rPr>
          <w:rFonts w:ascii="Times New Roman" w:eastAsia="Times New Roman" w:hAnsi="Times New Roman" w:cs="Times New Roman"/>
          <w:sz w:val="28"/>
          <w:szCs w:val="28"/>
        </w:rPr>
        <w:t xml:space="preserve"> за последните три години и референтен лист с адреси, телефонни номера и лица за контакти от други възложители.</w:t>
      </w:r>
    </w:p>
    <w:p w14:paraId="64C620C1" w14:textId="77777777" w:rsidR="00017871" w:rsidRPr="003C1AAB" w:rsidRDefault="00017871" w:rsidP="003C1AAB">
      <w:pPr>
        <w:numPr>
          <w:ilvl w:val="0"/>
          <w:numId w:val="13"/>
        </w:numPr>
        <w:spacing w:after="0"/>
        <w:ind w:left="567" w:hanging="567"/>
        <w:rPr>
          <w:rFonts w:ascii="Times New Roman" w:eastAsia="Times New Roman" w:hAnsi="Times New Roman" w:cs="Times New Roman"/>
          <w:sz w:val="28"/>
          <w:szCs w:val="28"/>
        </w:rPr>
      </w:pPr>
      <w:r w:rsidRPr="003C1AAB">
        <w:rPr>
          <w:rFonts w:ascii="Times New Roman" w:eastAsia="Times New Roman" w:hAnsi="Times New Roman" w:cs="Times New Roman"/>
          <w:sz w:val="28"/>
          <w:szCs w:val="28"/>
        </w:rPr>
        <w:t xml:space="preserve">Удостоверение за актуалното състояние на фирмата. </w:t>
      </w:r>
    </w:p>
    <w:p w14:paraId="1FE36D4C" w14:textId="4B8C77AA" w:rsidR="00017871" w:rsidRPr="003C1AAB" w:rsidRDefault="00017871" w:rsidP="003C1AAB">
      <w:pPr>
        <w:numPr>
          <w:ilvl w:val="0"/>
          <w:numId w:val="13"/>
        </w:numPr>
        <w:spacing w:after="0"/>
        <w:ind w:left="567" w:hanging="567"/>
        <w:rPr>
          <w:rFonts w:ascii="Times New Roman" w:eastAsia="Times New Roman" w:hAnsi="Times New Roman" w:cs="Times New Roman"/>
          <w:sz w:val="28"/>
          <w:szCs w:val="28"/>
        </w:rPr>
      </w:pPr>
      <w:r w:rsidRPr="003C1AAB">
        <w:rPr>
          <w:rFonts w:ascii="Times New Roman" w:eastAsia="Times New Roman" w:hAnsi="Times New Roman" w:cs="Times New Roman"/>
          <w:sz w:val="28"/>
          <w:szCs w:val="28"/>
        </w:rPr>
        <w:t>Финансов отчет</w:t>
      </w:r>
      <w:r w:rsidR="00E74E19" w:rsidRPr="003C1AAB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3C1AAB">
        <w:rPr>
          <w:rFonts w:ascii="Times New Roman" w:eastAsia="Times New Roman" w:hAnsi="Times New Roman" w:cs="Times New Roman"/>
          <w:sz w:val="28"/>
          <w:szCs w:val="28"/>
        </w:rPr>
        <w:t xml:space="preserve"> одитиран от експерт счетоводител за изминалата финансова година.</w:t>
      </w:r>
    </w:p>
    <w:p w14:paraId="72E4C6A3" w14:textId="77777777" w:rsidR="00017871" w:rsidRPr="003C1AAB" w:rsidRDefault="00017871" w:rsidP="003C1AAB">
      <w:pPr>
        <w:numPr>
          <w:ilvl w:val="0"/>
          <w:numId w:val="13"/>
        </w:numPr>
        <w:spacing w:after="0"/>
        <w:ind w:left="567" w:hanging="567"/>
        <w:rPr>
          <w:rFonts w:ascii="Times New Roman" w:eastAsia="Times New Roman" w:hAnsi="Times New Roman" w:cs="Times New Roman"/>
          <w:sz w:val="28"/>
          <w:szCs w:val="28"/>
        </w:rPr>
      </w:pPr>
      <w:r w:rsidRPr="003C1AAB">
        <w:rPr>
          <w:rFonts w:ascii="Times New Roman" w:eastAsia="Times New Roman" w:hAnsi="Times New Roman" w:cs="Times New Roman"/>
          <w:sz w:val="28"/>
          <w:szCs w:val="28"/>
        </w:rPr>
        <w:lastRenderedPageBreak/>
        <w:t>Копие от документ за застраховка за професионална отговорност по реда на чл. 171 ЗУТ.</w:t>
      </w:r>
    </w:p>
    <w:p w14:paraId="4DA546BD" w14:textId="77777777" w:rsidR="00017871" w:rsidRPr="003C1AAB" w:rsidRDefault="00017871" w:rsidP="003C1AAB">
      <w:pPr>
        <w:numPr>
          <w:ilvl w:val="0"/>
          <w:numId w:val="13"/>
        </w:numPr>
        <w:spacing w:after="0"/>
        <w:ind w:left="567" w:hanging="567"/>
        <w:rPr>
          <w:rFonts w:ascii="Times New Roman" w:eastAsia="Times New Roman" w:hAnsi="Times New Roman" w:cs="Times New Roman"/>
          <w:sz w:val="28"/>
          <w:szCs w:val="28"/>
        </w:rPr>
      </w:pPr>
      <w:r w:rsidRPr="003C1AAB">
        <w:rPr>
          <w:rFonts w:ascii="Times New Roman" w:eastAsia="Times New Roman" w:hAnsi="Times New Roman" w:cs="Times New Roman"/>
          <w:sz w:val="28"/>
          <w:szCs w:val="28"/>
        </w:rPr>
        <w:t>Копие от документ за наличие на системи за контрол: Обхват</w:t>
      </w:r>
      <w:r w:rsidR="00E63C95" w:rsidRPr="003C1AAB">
        <w:rPr>
          <w:rFonts w:ascii="Times New Roman" w:eastAsia="Times New Roman" w:hAnsi="Times New Roman" w:cs="Times New Roman"/>
          <w:sz w:val="28"/>
          <w:szCs w:val="28"/>
        </w:rPr>
        <w:t>ът</w:t>
      </w:r>
      <w:r w:rsidRPr="003C1AAB">
        <w:rPr>
          <w:rFonts w:ascii="Times New Roman" w:eastAsia="Times New Roman" w:hAnsi="Times New Roman" w:cs="Times New Roman"/>
          <w:sz w:val="28"/>
          <w:szCs w:val="28"/>
        </w:rPr>
        <w:t xml:space="preserve"> на сертификацията трябва да съответства на предмета на поръчката.</w:t>
      </w:r>
    </w:p>
    <w:p w14:paraId="58978D50" w14:textId="1F0736EB" w:rsidR="00017871" w:rsidRPr="003C1AAB" w:rsidRDefault="00017871" w:rsidP="003C1AAB">
      <w:pPr>
        <w:numPr>
          <w:ilvl w:val="0"/>
          <w:numId w:val="13"/>
        </w:numPr>
        <w:spacing w:after="0"/>
        <w:ind w:left="567" w:hanging="567"/>
        <w:rPr>
          <w:rFonts w:ascii="Times New Roman" w:eastAsia="Times New Roman" w:hAnsi="Times New Roman" w:cs="Times New Roman"/>
          <w:sz w:val="28"/>
          <w:szCs w:val="28"/>
        </w:rPr>
      </w:pPr>
      <w:r w:rsidRPr="003C1AAB">
        <w:rPr>
          <w:rFonts w:ascii="Times New Roman" w:eastAsia="Times New Roman" w:hAnsi="Times New Roman" w:cs="Times New Roman"/>
          <w:sz w:val="28"/>
          <w:szCs w:val="28"/>
        </w:rPr>
        <w:t>Изисквания за съдействие от страна на Възложителя и условия за изпълнение на задачата. /ако няма се декларира/.</w:t>
      </w:r>
    </w:p>
    <w:p w14:paraId="44D84DF8" w14:textId="667AFC71" w:rsidR="004322AE" w:rsidRPr="003C1AAB" w:rsidRDefault="004322AE" w:rsidP="003C1AAB">
      <w:pPr>
        <w:keepNext/>
        <w:keepLines/>
        <w:suppressLineNumbers/>
        <w:suppressAutoHyphens/>
        <w:spacing w:after="0"/>
        <w:contextualSpacing/>
        <w:rPr>
          <w:rFonts w:ascii="Times New Roman" w:eastAsia="Times New Roman" w:hAnsi="Times New Roman" w:cs="Times New Roman"/>
          <w:sz w:val="28"/>
          <w:szCs w:val="28"/>
          <w:lang w:val="en-AU"/>
        </w:rPr>
      </w:pPr>
      <w:r w:rsidRPr="003C1AA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AU"/>
        </w:rPr>
        <w:t>ПОЯСНЕНИЕ:</w:t>
      </w:r>
      <w:r w:rsidRPr="003C1AAB">
        <w:rPr>
          <w:rFonts w:ascii="Times New Roman" w:eastAsia="Times New Roman" w:hAnsi="Times New Roman" w:cs="Times New Roman"/>
          <w:b/>
          <w:sz w:val="28"/>
          <w:szCs w:val="28"/>
          <w:lang w:val="en-AU"/>
        </w:rPr>
        <w:t xml:space="preserve"> </w:t>
      </w:r>
      <w:r w:rsidRPr="003C1AAB">
        <w:rPr>
          <w:rFonts w:ascii="Times New Roman" w:eastAsia="Times New Roman" w:hAnsi="Times New Roman" w:cs="Times New Roman"/>
          <w:sz w:val="28"/>
          <w:szCs w:val="28"/>
          <w:lang w:val="en-AU"/>
        </w:rPr>
        <w:t>Всички описани документи, съставящи „</w:t>
      </w:r>
      <w:r w:rsidRPr="003C1AAB">
        <w:rPr>
          <w:rFonts w:ascii="Times New Roman" w:eastAsia="Times New Roman" w:hAnsi="Times New Roman" w:cs="Times New Roman"/>
          <w:sz w:val="28"/>
          <w:szCs w:val="28"/>
        </w:rPr>
        <w:t>Техническо</w:t>
      </w:r>
      <w:r w:rsidRPr="003C1AAB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предложение</w:t>
      </w:r>
      <w:r w:rsidR="00C6734B" w:rsidRPr="003C1AAB">
        <w:rPr>
          <w:rFonts w:ascii="Times New Roman" w:eastAsia="Times New Roman" w:hAnsi="Times New Roman" w:cs="Times New Roman"/>
          <w:sz w:val="28"/>
          <w:szCs w:val="28"/>
        </w:rPr>
        <w:t>“</w:t>
      </w:r>
      <w:r w:rsidR="00523ABA" w:rsidRPr="003C1AAB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3C1AAB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r w:rsidR="00523ABA" w:rsidRPr="003C1AAB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3C1AAB">
        <w:rPr>
          <w:rFonts w:ascii="Times New Roman" w:eastAsia="Times New Roman" w:hAnsi="Times New Roman" w:cs="Times New Roman"/>
          <w:sz w:val="28"/>
          <w:szCs w:val="28"/>
          <w:lang w:val="en-AU"/>
        </w:rPr>
        <w:t>ри подаване на офертата се поставят в отделен по-малък запечатан непрозрачен плик с надпис „</w:t>
      </w:r>
      <w:r w:rsidR="0020112E" w:rsidRPr="003C1AAB">
        <w:rPr>
          <w:rFonts w:ascii="Times New Roman" w:eastAsia="Times New Roman" w:hAnsi="Times New Roman" w:cs="Times New Roman"/>
          <w:sz w:val="28"/>
          <w:szCs w:val="28"/>
        </w:rPr>
        <w:t>Техническо предложение</w:t>
      </w:r>
      <w:r w:rsidR="00C6734B" w:rsidRPr="003C1AAB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3C1AAB">
        <w:rPr>
          <w:rFonts w:ascii="Times New Roman" w:eastAsia="Times New Roman" w:hAnsi="Times New Roman" w:cs="Times New Roman"/>
          <w:sz w:val="28"/>
          <w:szCs w:val="28"/>
          <w:lang w:val="en-AU"/>
        </w:rPr>
        <w:t>, който плик се поставя заедно с плика „</w:t>
      </w:r>
      <w:r w:rsidR="0020112E" w:rsidRPr="003C1AAB">
        <w:rPr>
          <w:rFonts w:ascii="Times New Roman" w:eastAsia="Times New Roman" w:hAnsi="Times New Roman" w:cs="Times New Roman"/>
          <w:sz w:val="28"/>
          <w:szCs w:val="28"/>
        </w:rPr>
        <w:t>Ценово</w:t>
      </w:r>
      <w:r w:rsidRPr="003C1AAB">
        <w:rPr>
          <w:rFonts w:ascii="Times New Roman" w:eastAsia="Times New Roman" w:hAnsi="Times New Roman" w:cs="Times New Roman"/>
          <w:sz w:val="28"/>
          <w:szCs w:val="28"/>
        </w:rPr>
        <w:t xml:space="preserve"> предложение</w:t>
      </w:r>
      <w:r w:rsidR="00C6734B" w:rsidRPr="003C1AAB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3C1AAB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в общ голям плик, оформен съгласно изискванията в </w:t>
      </w:r>
      <w:r w:rsidRPr="003C1AAB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част </w:t>
      </w:r>
      <w:r w:rsidRPr="003C1AAB">
        <w:rPr>
          <w:rFonts w:ascii="Times New Roman" w:eastAsia="Times New Roman" w:hAnsi="Times New Roman" w:cs="Times New Roman"/>
          <w:sz w:val="28"/>
          <w:szCs w:val="28"/>
          <w:lang w:val="en-US"/>
        </w:rPr>
        <w:t>4.</w:t>
      </w:r>
      <w:r w:rsidRPr="003C1AAB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„Изисквания към оферентите за подготовка, изготвяне и комплектоване на Офертната документация“</w:t>
      </w:r>
      <w:r w:rsidRPr="003C1A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C1AAB">
        <w:rPr>
          <w:rFonts w:ascii="Times New Roman" w:eastAsia="Times New Roman" w:hAnsi="Times New Roman" w:cs="Times New Roman"/>
          <w:sz w:val="28"/>
          <w:szCs w:val="28"/>
          <w:lang w:val="en-GB"/>
        </w:rPr>
        <w:t>от настоящето Техническо задание.</w:t>
      </w:r>
    </w:p>
    <w:p w14:paraId="491508EF" w14:textId="2C881233" w:rsidR="00017871" w:rsidRPr="003C1AAB" w:rsidRDefault="00017871" w:rsidP="003C1AAB">
      <w:pPr>
        <w:spacing w:after="0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C1AAB">
        <w:rPr>
          <w:rFonts w:ascii="Times New Roman" w:eastAsia="Times New Roman" w:hAnsi="Times New Roman" w:cs="Times New Roman"/>
          <w:bCs/>
          <w:sz w:val="28"/>
          <w:szCs w:val="28"/>
        </w:rPr>
        <w:t>4.3.</w:t>
      </w:r>
      <w:r w:rsidRPr="003C1AAB">
        <w:rPr>
          <w:rFonts w:ascii="Times New Roman" w:eastAsia="Times New Roman" w:hAnsi="Times New Roman" w:cs="Times New Roman"/>
          <w:b/>
          <w:sz w:val="28"/>
          <w:szCs w:val="28"/>
        </w:rPr>
        <w:t xml:space="preserve"> Важни услови</w:t>
      </w:r>
      <w:r w:rsidR="002B6329">
        <w:rPr>
          <w:rFonts w:ascii="Times New Roman" w:eastAsia="Times New Roman" w:hAnsi="Times New Roman" w:cs="Times New Roman"/>
          <w:b/>
          <w:sz w:val="28"/>
          <w:szCs w:val="28"/>
        </w:rPr>
        <w:t>я</w:t>
      </w:r>
      <w:r w:rsidRPr="003C1AAB">
        <w:rPr>
          <w:rFonts w:ascii="Times New Roman" w:eastAsia="Times New Roman" w:hAnsi="Times New Roman" w:cs="Times New Roman"/>
          <w:b/>
          <w:sz w:val="28"/>
          <w:szCs w:val="28"/>
        </w:rPr>
        <w:t xml:space="preserve"> за участниците:</w:t>
      </w:r>
    </w:p>
    <w:p w14:paraId="47048E9E" w14:textId="17336321" w:rsidR="00017871" w:rsidRPr="003C1AAB" w:rsidRDefault="00017871" w:rsidP="003C1AAB">
      <w:pPr>
        <w:numPr>
          <w:ilvl w:val="0"/>
          <w:numId w:val="6"/>
        </w:numPr>
        <w:tabs>
          <w:tab w:val="clear" w:pos="1950"/>
        </w:tabs>
        <w:spacing w:after="0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3C1AAB">
        <w:rPr>
          <w:rFonts w:ascii="Times New Roman" w:eastAsia="Times New Roman" w:hAnsi="Times New Roman" w:cs="Times New Roman"/>
          <w:sz w:val="28"/>
          <w:szCs w:val="28"/>
        </w:rPr>
        <w:t>При непредставяне на който и да е от указаните в т.4.1 и 4.2 документи или при непопълване на което и да е от приложенията по образец с указания за попълване, съответният участник ще бъде декласиран от по-нататъшно участие в процедурата.</w:t>
      </w:r>
    </w:p>
    <w:p w14:paraId="14E01C6B" w14:textId="7F0F8A93" w:rsidR="00017871" w:rsidRPr="003C1AAB" w:rsidRDefault="00017871" w:rsidP="003C1AAB">
      <w:pPr>
        <w:numPr>
          <w:ilvl w:val="0"/>
          <w:numId w:val="7"/>
        </w:numPr>
        <w:tabs>
          <w:tab w:val="clear" w:pos="1950"/>
        </w:tabs>
        <w:spacing w:after="0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3C1AAB">
        <w:rPr>
          <w:rFonts w:ascii="Times New Roman" w:eastAsia="Times New Roman" w:hAnsi="Times New Roman" w:cs="Times New Roman"/>
          <w:sz w:val="28"/>
          <w:szCs w:val="28"/>
        </w:rPr>
        <w:t>Попълнените приложения №1 и №2 се представят, както на хартиен, така и на електронен носител CD /DVD/ диск в Excel</w:t>
      </w:r>
      <w:r w:rsidR="00C6734B" w:rsidRPr="003C1AAB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3C1AAB">
        <w:rPr>
          <w:rFonts w:ascii="Times New Roman" w:eastAsia="Times New Roman" w:hAnsi="Times New Roman" w:cs="Times New Roman"/>
          <w:sz w:val="28"/>
          <w:szCs w:val="28"/>
        </w:rPr>
        <w:t>формат по формулярите</w:t>
      </w:r>
      <w:r w:rsidR="00C6734B" w:rsidRPr="003C1AAB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3C1AAB">
        <w:rPr>
          <w:rFonts w:ascii="Times New Roman" w:eastAsia="Times New Roman" w:hAnsi="Times New Roman" w:cs="Times New Roman"/>
          <w:sz w:val="28"/>
          <w:szCs w:val="28"/>
        </w:rPr>
        <w:t xml:space="preserve"> образец на Възложителя.</w:t>
      </w:r>
    </w:p>
    <w:p w14:paraId="74AEE040" w14:textId="757CF4E8" w:rsidR="00017871" w:rsidRPr="003C1AAB" w:rsidRDefault="00F56D36" w:rsidP="003C1AAB">
      <w:pPr>
        <w:numPr>
          <w:ilvl w:val="0"/>
          <w:numId w:val="7"/>
        </w:numPr>
        <w:tabs>
          <w:tab w:val="clear" w:pos="1950"/>
        </w:tabs>
        <w:spacing w:after="0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3C1AAB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17871" w:rsidRPr="003C1AAB">
        <w:rPr>
          <w:rFonts w:ascii="Times New Roman" w:eastAsia="Times New Roman" w:hAnsi="Times New Roman" w:cs="Times New Roman"/>
          <w:sz w:val="28"/>
          <w:szCs w:val="28"/>
        </w:rPr>
        <w:t xml:space="preserve">фертите се представят, като части </w:t>
      </w:r>
      <w:r w:rsidRPr="003C1AAB">
        <w:rPr>
          <w:rFonts w:ascii="Times New Roman" w:eastAsia="Times New Roman" w:hAnsi="Times New Roman" w:cs="Times New Roman"/>
          <w:sz w:val="28"/>
          <w:szCs w:val="28"/>
        </w:rPr>
        <w:t>Финансова</w:t>
      </w:r>
      <w:r w:rsidR="00017871" w:rsidRPr="003C1AAB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Pr="003C1AAB">
        <w:rPr>
          <w:rFonts w:ascii="Times New Roman" w:eastAsia="Times New Roman" w:hAnsi="Times New Roman" w:cs="Times New Roman"/>
          <w:sz w:val="28"/>
          <w:szCs w:val="28"/>
        </w:rPr>
        <w:t>Техническа</w:t>
      </w:r>
      <w:r w:rsidR="00017871" w:rsidRPr="003C1AAB">
        <w:rPr>
          <w:rFonts w:ascii="Times New Roman" w:eastAsia="Times New Roman" w:hAnsi="Times New Roman" w:cs="Times New Roman"/>
          <w:sz w:val="28"/>
          <w:szCs w:val="28"/>
        </w:rPr>
        <w:t xml:space="preserve"> се поставят в два отделни по-малки непрозрачни плика, които от своя страна се поставят в общ голям непрозрачен плик.</w:t>
      </w:r>
    </w:p>
    <w:p w14:paraId="08C17824" w14:textId="3BD559D8" w:rsidR="00E43B19" w:rsidRPr="003C1AAB" w:rsidRDefault="00017871" w:rsidP="003C1AAB">
      <w:pPr>
        <w:numPr>
          <w:ilvl w:val="0"/>
          <w:numId w:val="7"/>
        </w:numPr>
        <w:tabs>
          <w:tab w:val="clear" w:pos="1950"/>
        </w:tabs>
        <w:spacing w:after="0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3C1AAB">
        <w:rPr>
          <w:rFonts w:ascii="Times New Roman" w:eastAsia="Times New Roman" w:hAnsi="Times New Roman" w:cs="Times New Roman"/>
          <w:sz w:val="28"/>
          <w:szCs w:val="28"/>
        </w:rPr>
        <w:t>Класирането на участниците в настоящата процедура и крайният избор на Главен изпълнител ще бъде извършено по комплексна методика за оценка на предложенията съобразно одобрени критерии.</w:t>
      </w:r>
    </w:p>
    <w:p w14:paraId="266503B6" w14:textId="77777777" w:rsidR="00017871" w:rsidRPr="003C1AAB" w:rsidRDefault="00017871" w:rsidP="003C1AAB">
      <w:pPr>
        <w:spacing w:after="0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0C4C3742" w14:textId="77777777" w:rsidR="00017871" w:rsidRPr="003C1AAB" w:rsidRDefault="00017871" w:rsidP="003C1AAB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C1AAB">
        <w:rPr>
          <w:rFonts w:ascii="Times New Roman" w:eastAsia="Times New Roman" w:hAnsi="Times New Roman" w:cs="Times New Roman"/>
          <w:b/>
          <w:sz w:val="28"/>
          <w:szCs w:val="28"/>
        </w:rPr>
        <w:t>5. Начин и критерии за приемане на извършената работа. Качествени изисквания към услугата:</w:t>
      </w:r>
    </w:p>
    <w:p w14:paraId="62F0A628" w14:textId="5B7F6F1B" w:rsidR="00017871" w:rsidRPr="003C1AAB" w:rsidRDefault="00017871" w:rsidP="003C1AAB">
      <w:pPr>
        <w:pStyle w:val="ListParagraph"/>
        <w:numPr>
          <w:ilvl w:val="1"/>
          <w:numId w:val="14"/>
        </w:numPr>
        <w:spacing w:after="0"/>
        <w:ind w:left="0" w:firstLine="556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3C1AAB">
        <w:rPr>
          <w:rFonts w:ascii="Times New Roman" w:eastAsia="Times New Roman" w:hAnsi="Times New Roman" w:cs="Times New Roman"/>
          <w:sz w:val="28"/>
          <w:szCs w:val="28"/>
        </w:rPr>
        <w:t>Възложителя</w:t>
      </w:r>
      <w:r w:rsidR="00A17C00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3C1AAB">
        <w:rPr>
          <w:rFonts w:ascii="Times New Roman" w:eastAsia="Times New Roman" w:hAnsi="Times New Roman" w:cs="Times New Roman"/>
          <w:sz w:val="28"/>
          <w:szCs w:val="28"/>
        </w:rPr>
        <w:t xml:space="preserve"> има право да посещава площадката на строително–</w:t>
      </w:r>
      <w:r w:rsidR="002B6329">
        <w:rPr>
          <w:rFonts w:ascii="Times New Roman" w:eastAsia="Times New Roman" w:hAnsi="Times New Roman" w:cs="Times New Roman"/>
          <w:sz w:val="28"/>
          <w:szCs w:val="28"/>
        </w:rPr>
        <w:t>ремонт</w:t>
      </w:r>
      <w:r w:rsidRPr="003C1AAB">
        <w:rPr>
          <w:rFonts w:ascii="Times New Roman" w:eastAsia="Times New Roman" w:hAnsi="Times New Roman" w:cs="Times New Roman"/>
          <w:sz w:val="28"/>
          <w:szCs w:val="28"/>
        </w:rPr>
        <w:t>ните работи по всяко едно време, с цел контрол върху спазване на техническото решение и качеството на изпълнение.</w:t>
      </w:r>
    </w:p>
    <w:p w14:paraId="45233BCD" w14:textId="77777777" w:rsidR="00017871" w:rsidRPr="003C1AAB" w:rsidRDefault="00017871" w:rsidP="003C1AAB">
      <w:pPr>
        <w:pStyle w:val="ListParagraph"/>
        <w:numPr>
          <w:ilvl w:val="1"/>
          <w:numId w:val="14"/>
        </w:numPr>
        <w:spacing w:after="0"/>
        <w:ind w:left="0" w:firstLine="556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3C1AAB">
        <w:rPr>
          <w:rFonts w:ascii="Times New Roman" w:eastAsia="Times New Roman" w:hAnsi="Times New Roman" w:cs="Times New Roman"/>
          <w:sz w:val="28"/>
          <w:szCs w:val="28"/>
        </w:rPr>
        <w:t>ПИПСМР.</w:t>
      </w:r>
    </w:p>
    <w:p w14:paraId="73B9F732" w14:textId="49A71904" w:rsidR="00017871" w:rsidRPr="003C1AAB" w:rsidRDefault="00017871" w:rsidP="003C1AAB">
      <w:pPr>
        <w:numPr>
          <w:ilvl w:val="1"/>
          <w:numId w:val="14"/>
        </w:numPr>
        <w:spacing w:after="0"/>
        <w:ind w:left="0" w:firstLine="556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3C1AAB">
        <w:rPr>
          <w:rFonts w:ascii="Times New Roman" w:eastAsia="Times New Roman" w:hAnsi="Times New Roman" w:cs="Times New Roman"/>
          <w:sz w:val="28"/>
          <w:szCs w:val="28"/>
        </w:rPr>
        <w:t xml:space="preserve">Протоколи по Наредба </w:t>
      </w:r>
      <w:r w:rsidR="002F7D34" w:rsidRPr="003C1AAB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Pr="003C1AAB">
        <w:rPr>
          <w:rFonts w:ascii="Times New Roman" w:eastAsia="Times New Roman" w:hAnsi="Times New Roman" w:cs="Times New Roman"/>
          <w:sz w:val="28"/>
          <w:szCs w:val="28"/>
        </w:rPr>
        <w:t>3.</w:t>
      </w:r>
    </w:p>
    <w:p w14:paraId="404D1D32" w14:textId="0726A706" w:rsidR="00017871" w:rsidRPr="003C1AAB" w:rsidRDefault="00017871" w:rsidP="003C1AAB">
      <w:pPr>
        <w:numPr>
          <w:ilvl w:val="1"/>
          <w:numId w:val="14"/>
        </w:numPr>
        <w:spacing w:after="0"/>
        <w:ind w:left="0" w:firstLine="556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3C1AAB">
        <w:rPr>
          <w:rFonts w:ascii="Times New Roman" w:eastAsia="Times New Roman" w:hAnsi="Times New Roman" w:cs="Times New Roman"/>
          <w:sz w:val="28"/>
          <w:szCs w:val="28"/>
        </w:rPr>
        <w:t>Протоколи от лабораторни измервания, единични изпитания, прогонки, наладъчни работи, 72-часови проби при експлоатационни условия и др.</w:t>
      </w:r>
    </w:p>
    <w:p w14:paraId="6965CD85" w14:textId="77777777" w:rsidR="00017871" w:rsidRPr="003C1AAB" w:rsidRDefault="00017871" w:rsidP="003C1AAB">
      <w:pPr>
        <w:numPr>
          <w:ilvl w:val="1"/>
          <w:numId w:val="14"/>
        </w:numPr>
        <w:spacing w:after="0"/>
        <w:ind w:left="0" w:firstLine="556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3C1AAB">
        <w:rPr>
          <w:rFonts w:ascii="Times New Roman" w:eastAsia="Times New Roman" w:hAnsi="Times New Roman" w:cs="Times New Roman"/>
          <w:sz w:val="28"/>
          <w:szCs w:val="28"/>
        </w:rPr>
        <w:t xml:space="preserve">Да се влагат при изпълнението качествени материали, отговарящи на съответните действащи стандарти, отраслови нормали и на изискванията за съответствие на строителните продукти, като за това се представят нужните документи- сертификати и декларации за съответствие на продуктите. Съхранението на материалите и технологията за влагането </w:t>
      </w:r>
      <w:r w:rsidRPr="003C1AAB">
        <w:rPr>
          <w:rFonts w:ascii="Times New Roman" w:eastAsia="Times New Roman" w:hAnsi="Times New Roman" w:cs="Times New Roman"/>
          <w:sz w:val="28"/>
          <w:szCs w:val="28"/>
        </w:rPr>
        <w:lastRenderedPageBreak/>
        <w:t>им в строителния обект също трябва да отговаря на  съответните технически изисквания за това.</w:t>
      </w:r>
    </w:p>
    <w:p w14:paraId="018A56AA" w14:textId="77777777" w:rsidR="00017871" w:rsidRPr="003C1AAB" w:rsidRDefault="00017871" w:rsidP="003C1AAB">
      <w:pPr>
        <w:numPr>
          <w:ilvl w:val="1"/>
          <w:numId w:val="14"/>
        </w:numPr>
        <w:spacing w:after="0"/>
        <w:ind w:left="0" w:firstLine="556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3C1AAB">
        <w:rPr>
          <w:rFonts w:ascii="Times New Roman" w:eastAsia="Times New Roman" w:hAnsi="Times New Roman" w:cs="Times New Roman"/>
          <w:sz w:val="28"/>
          <w:szCs w:val="28"/>
        </w:rPr>
        <w:t>Междинното отчитане и разплащане на извършените работи ще се извършва на база двустранно съставен и подписан протокол обр.19 от Възложител и Изпълнител и междинен приемо-предавателен протокол.</w:t>
      </w:r>
    </w:p>
    <w:p w14:paraId="332B6816" w14:textId="77777777" w:rsidR="00017871" w:rsidRPr="003C1AAB" w:rsidRDefault="00017871" w:rsidP="003C1AAB">
      <w:pPr>
        <w:numPr>
          <w:ilvl w:val="1"/>
          <w:numId w:val="14"/>
        </w:numPr>
        <w:spacing w:after="0"/>
        <w:ind w:left="0" w:firstLine="556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3C1AAB">
        <w:rPr>
          <w:rFonts w:ascii="Times New Roman" w:eastAsia="Times New Roman" w:hAnsi="Times New Roman" w:cs="Times New Roman"/>
          <w:sz w:val="28"/>
          <w:szCs w:val="28"/>
        </w:rPr>
        <w:t>Подготовка на екзекутиви.</w:t>
      </w:r>
    </w:p>
    <w:p w14:paraId="2344F3E7" w14:textId="77777777" w:rsidR="00017871" w:rsidRPr="003C1AAB" w:rsidRDefault="00017871" w:rsidP="003C1AAB">
      <w:pPr>
        <w:numPr>
          <w:ilvl w:val="1"/>
          <w:numId w:val="14"/>
        </w:numPr>
        <w:spacing w:after="0"/>
        <w:ind w:left="0" w:firstLine="556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3C1AAB">
        <w:rPr>
          <w:rFonts w:ascii="Times New Roman" w:eastAsia="Times New Roman" w:hAnsi="Times New Roman" w:cs="Times New Roman"/>
          <w:sz w:val="28"/>
          <w:szCs w:val="28"/>
        </w:rPr>
        <w:t>Снимков материал.</w:t>
      </w:r>
    </w:p>
    <w:p w14:paraId="274DB714" w14:textId="77777777" w:rsidR="00017871" w:rsidRPr="003C1AAB" w:rsidRDefault="00017871" w:rsidP="003C1AAB">
      <w:pPr>
        <w:numPr>
          <w:ilvl w:val="1"/>
          <w:numId w:val="14"/>
        </w:numPr>
        <w:spacing w:after="0"/>
        <w:ind w:left="0" w:firstLine="556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3C1AAB">
        <w:rPr>
          <w:rFonts w:ascii="Times New Roman" w:eastAsia="Times New Roman" w:hAnsi="Times New Roman" w:cs="Times New Roman"/>
          <w:sz w:val="28"/>
          <w:szCs w:val="28"/>
        </w:rPr>
        <w:t>Констативен акт за установяване годността на строежа за приемане.</w:t>
      </w:r>
    </w:p>
    <w:p w14:paraId="6B754767" w14:textId="30BDB92A" w:rsidR="00017871" w:rsidRPr="003C1AAB" w:rsidRDefault="00017871" w:rsidP="003C1AAB">
      <w:pPr>
        <w:numPr>
          <w:ilvl w:val="1"/>
          <w:numId w:val="14"/>
        </w:numPr>
        <w:spacing w:after="0"/>
        <w:ind w:left="0" w:firstLine="556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3C1AAB">
        <w:rPr>
          <w:rFonts w:ascii="Times New Roman" w:eastAsia="Times New Roman" w:hAnsi="Times New Roman" w:cs="Times New Roman"/>
          <w:sz w:val="28"/>
          <w:szCs w:val="28"/>
        </w:rPr>
        <w:t xml:space="preserve">Окончателно отчитане и приемане ще стане с Окончателен приемо-предавателен протокол за изпълнените работи, утвърден от Изпълнителния директор. От датата на утвърждаването започват да текат гаранционните срокове за </w:t>
      </w:r>
      <w:r w:rsidR="00F2074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2B6329">
        <w:rPr>
          <w:rFonts w:ascii="Times New Roman" w:eastAsia="Times New Roman" w:hAnsi="Times New Roman" w:cs="Times New Roman"/>
          <w:sz w:val="28"/>
          <w:szCs w:val="28"/>
        </w:rPr>
        <w:t>Р</w:t>
      </w:r>
      <w:r w:rsidR="00F20741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3C1AAB">
        <w:rPr>
          <w:rFonts w:ascii="Times New Roman" w:eastAsia="Times New Roman" w:hAnsi="Times New Roman" w:cs="Times New Roman"/>
          <w:sz w:val="28"/>
          <w:szCs w:val="28"/>
        </w:rPr>
        <w:t xml:space="preserve"> по договор.</w:t>
      </w:r>
    </w:p>
    <w:p w14:paraId="0D412768" w14:textId="7A100842" w:rsidR="00017871" w:rsidRPr="003C1AAB" w:rsidRDefault="00017871" w:rsidP="003C1AAB">
      <w:pPr>
        <w:numPr>
          <w:ilvl w:val="1"/>
          <w:numId w:val="14"/>
        </w:numPr>
        <w:spacing w:after="0"/>
        <w:ind w:left="0" w:firstLine="556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3C1AAB">
        <w:rPr>
          <w:rFonts w:ascii="Times New Roman" w:eastAsia="Times New Roman" w:hAnsi="Times New Roman" w:cs="Times New Roman"/>
          <w:sz w:val="28"/>
          <w:szCs w:val="28"/>
        </w:rPr>
        <w:t xml:space="preserve">Изпълненият обем </w:t>
      </w:r>
      <w:r w:rsidR="00F2074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2B6329">
        <w:rPr>
          <w:rFonts w:ascii="Times New Roman" w:eastAsia="Times New Roman" w:hAnsi="Times New Roman" w:cs="Times New Roman"/>
          <w:sz w:val="28"/>
          <w:szCs w:val="28"/>
        </w:rPr>
        <w:t>Р</w:t>
      </w:r>
      <w:r w:rsidR="00F20741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3C1AAB">
        <w:rPr>
          <w:rFonts w:ascii="Times New Roman" w:eastAsia="Times New Roman" w:hAnsi="Times New Roman" w:cs="Times New Roman"/>
          <w:sz w:val="28"/>
          <w:szCs w:val="28"/>
        </w:rPr>
        <w:t>, подлежащи на заплащане ще се отчита и заплаща въз основа на следните документи:</w:t>
      </w:r>
    </w:p>
    <w:p w14:paraId="179168B9" w14:textId="7E8C7D81" w:rsidR="00017871" w:rsidRPr="003C1AAB" w:rsidRDefault="00017871" w:rsidP="003C1AAB">
      <w:pPr>
        <w:numPr>
          <w:ilvl w:val="0"/>
          <w:numId w:val="5"/>
        </w:numPr>
        <w:tabs>
          <w:tab w:val="num" w:pos="851"/>
        </w:tabs>
        <w:spacing w:after="0"/>
        <w:ind w:left="0" w:firstLine="556"/>
        <w:rPr>
          <w:rFonts w:ascii="Times New Roman" w:eastAsia="Times New Roman" w:hAnsi="Times New Roman" w:cs="Times New Roman"/>
          <w:sz w:val="28"/>
          <w:szCs w:val="28"/>
        </w:rPr>
      </w:pPr>
      <w:r w:rsidRPr="003C1AAB">
        <w:rPr>
          <w:rFonts w:ascii="Times New Roman" w:eastAsia="Times New Roman" w:hAnsi="Times New Roman" w:cs="Times New Roman"/>
          <w:sz w:val="28"/>
          <w:szCs w:val="28"/>
        </w:rPr>
        <w:t xml:space="preserve">Количествено-стойностна сметка (Протокол за установяване и заплащане на извършените видове </w:t>
      </w:r>
      <w:r w:rsidR="00F2074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2B6329">
        <w:rPr>
          <w:rFonts w:ascii="Times New Roman" w:eastAsia="Times New Roman" w:hAnsi="Times New Roman" w:cs="Times New Roman"/>
          <w:sz w:val="28"/>
          <w:szCs w:val="28"/>
        </w:rPr>
        <w:t>Р</w:t>
      </w:r>
      <w:r w:rsidR="00F20741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3C1AAB">
        <w:rPr>
          <w:rFonts w:ascii="Times New Roman" w:eastAsia="Times New Roman" w:hAnsi="Times New Roman" w:cs="Times New Roman"/>
          <w:sz w:val="28"/>
          <w:szCs w:val="28"/>
        </w:rPr>
        <w:t xml:space="preserve"> с натрупване от началото на изпълнението, подписана от представители на Възложителя и Изпълнителя;</w:t>
      </w:r>
    </w:p>
    <w:p w14:paraId="406B2D91" w14:textId="6D487D36" w:rsidR="00017871" w:rsidRPr="003C1AAB" w:rsidRDefault="00017871" w:rsidP="003C1AAB">
      <w:pPr>
        <w:numPr>
          <w:ilvl w:val="0"/>
          <w:numId w:val="5"/>
        </w:numPr>
        <w:tabs>
          <w:tab w:val="num" w:pos="851"/>
        </w:tabs>
        <w:spacing w:after="0"/>
        <w:ind w:left="0" w:firstLine="556"/>
        <w:rPr>
          <w:rFonts w:ascii="Times New Roman" w:eastAsia="Times New Roman" w:hAnsi="Times New Roman" w:cs="Times New Roman"/>
          <w:sz w:val="28"/>
          <w:szCs w:val="28"/>
        </w:rPr>
      </w:pPr>
      <w:r w:rsidRPr="003C1AAB">
        <w:rPr>
          <w:rFonts w:ascii="Times New Roman" w:eastAsia="Times New Roman" w:hAnsi="Times New Roman" w:cs="Times New Roman"/>
          <w:sz w:val="28"/>
          <w:szCs w:val="28"/>
        </w:rPr>
        <w:t xml:space="preserve">Заверена от Възложителя, подробна количествена ведомост към всеки протокол за установяване и заплащане на извършените видове </w:t>
      </w:r>
      <w:r w:rsidR="00F2074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4139C5">
        <w:rPr>
          <w:rFonts w:ascii="Times New Roman" w:eastAsia="Times New Roman" w:hAnsi="Times New Roman" w:cs="Times New Roman"/>
          <w:sz w:val="28"/>
          <w:szCs w:val="28"/>
        </w:rPr>
        <w:t>Р</w:t>
      </w:r>
      <w:r w:rsidR="00F20741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3C1AAB">
        <w:rPr>
          <w:rFonts w:ascii="Times New Roman" w:eastAsia="Times New Roman" w:hAnsi="Times New Roman" w:cs="Times New Roman"/>
          <w:sz w:val="28"/>
          <w:szCs w:val="28"/>
        </w:rPr>
        <w:t xml:space="preserve">, придружена с чертеж с точни данни и размери на изпълнените работи. Протоколи за приемане на скрити работи (задължително придружени със снимков материал с обозначен мащаб) и други изискуеми задължително, по образци съгласно „Наредба №3/31.07.2003г. за съставяне на актове и протоколи по време на строителството” и изискванията на </w:t>
      </w:r>
      <w:r w:rsidRPr="003C1AAB">
        <w:rPr>
          <w:rFonts w:ascii="Times New Roman" w:eastAsia="Times New Roman" w:hAnsi="Times New Roman" w:cs="Times New Roman"/>
          <w:b/>
          <w:bCs/>
          <w:sz w:val="28"/>
          <w:szCs w:val="28"/>
        </w:rPr>
        <w:t>ПИПСМР</w:t>
      </w:r>
      <w:r w:rsidRPr="003C1AAB">
        <w:rPr>
          <w:rFonts w:ascii="Times New Roman" w:eastAsia="Times New Roman" w:hAnsi="Times New Roman" w:cs="Times New Roman"/>
          <w:sz w:val="28"/>
          <w:szCs w:val="28"/>
        </w:rPr>
        <w:t>, заверени от Възложителя; Декларация за съответствие (сертификат) на материалите, полуфабрикатите и изделията;</w:t>
      </w:r>
    </w:p>
    <w:p w14:paraId="6ABFDB88" w14:textId="18AD533D" w:rsidR="00017871" w:rsidRPr="003C1AAB" w:rsidRDefault="00017871" w:rsidP="003C1AAB">
      <w:pPr>
        <w:numPr>
          <w:ilvl w:val="0"/>
          <w:numId w:val="5"/>
        </w:numPr>
        <w:tabs>
          <w:tab w:val="num" w:pos="851"/>
        </w:tabs>
        <w:spacing w:after="0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3C1AAB">
        <w:rPr>
          <w:rFonts w:ascii="Times New Roman" w:eastAsia="Times New Roman" w:hAnsi="Times New Roman" w:cs="Times New Roman"/>
          <w:sz w:val="28"/>
          <w:szCs w:val="28"/>
        </w:rPr>
        <w:t xml:space="preserve">Анализи за единичните цени на изпълнените </w:t>
      </w:r>
      <w:r w:rsidR="00F2074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2B6329">
        <w:rPr>
          <w:rFonts w:ascii="Times New Roman" w:eastAsia="Times New Roman" w:hAnsi="Times New Roman" w:cs="Times New Roman"/>
          <w:sz w:val="28"/>
          <w:szCs w:val="28"/>
        </w:rPr>
        <w:t>Р</w:t>
      </w:r>
      <w:r w:rsidR="00F20741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3C1AAB">
        <w:rPr>
          <w:rFonts w:ascii="Times New Roman" w:eastAsia="Times New Roman" w:hAnsi="Times New Roman" w:cs="Times New Roman"/>
          <w:sz w:val="28"/>
          <w:szCs w:val="28"/>
        </w:rPr>
        <w:t>, които не са определени в Приложение КСС към договора;</w:t>
      </w:r>
    </w:p>
    <w:p w14:paraId="5D55D1A9" w14:textId="77777777" w:rsidR="00017871" w:rsidRPr="003C1AAB" w:rsidRDefault="00017871" w:rsidP="003C1AAB">
      <w:pPr>
        <w:numPr>
          <w:ilvl w:val="0"/>
          <w:numId w:val="5"/>
        </w:numPr>
        <w:tabs>
          <w:tab w:val="num" w:pos="851"/>
        </w:tabs>
        <w:spacing w:after="0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3C1AAB">
        <w:rPr>
          <w:rFonts w:ascii="Times New Roman" w:eastAsia="Times New Roman" w:hAnsi="Times New Roman" w:cs="Times New Roman"/>
          <w:sz w:val="28"/>
          <w:szCs w:val="28"/>
        </w:rPr>
        <w:t>Искане за плащане (Сметка обр.22);</w:t>
      </w:r>
    </w:p>
    <w:p w14:paraId="405937C1" w14:textId="77777777" w:rsidR="00017871" w:rsidRPr="003C1AAB" w:rsidRDefault="00017871" w:rsidP="003C1AAB">
      <w:pPr>
        <w:numPr>
          <w:ilvl w:val="0"/>
          <w:numId w:val="5"/>
        </w:numPr>
        <w:tabs>
          <w:tab w:val="num" w:pos="851"/>
        </w:tabs>
        <w:spacing w:after="0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3C1AAB">
        <w:rPr>
          <w:rFonts w:ascii="Times New Roman" w:eastAsia="Times New Roman" w:hAnsi="Times New Roman" w:cs="Times New Roman"/>
          <w:sz w:val="28"/>
          <w:szCs w:val="28"/>
        </w:rPr>
        <w:t>Протокол от лицензирана лаборатория от извършените замери;</w:t>
      </w:r>
    </w:p>
    <w:p w14:paraId="39BCCE84" w14:textId="77777777" w:rsidR="00017871" w:rsidRPr="003C1AAB" w:rsidRDefault="00017871" w:rsidP="003C1AAB">
      <w:pPr>
        <w:numPr>
          <w:ilvl w:val="0"/>
          <w:numId w:val="5"/>
        </w:numPr>
        <w:tabs>
          <w:tab w:val="num" w:pos="851"/>
        </w:tabs>
        <w:spacing w:after="0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3C1AAB">
        <w:rPr>
          <w:rFonts w:ascii="Times New Roman" w:eastAsia="Times New Roman" w:hAnsi="Times New Roman" w:cs="Times New Roman"/>
          <w:sz w:val="28"/>
          <w:szCs w:val="28"/>
        </w:rPr>
        <w:t>Издадена данъчна фактура от Изпълнителя;</w:t>
      </w:r>
    </w:p>
    <w:p w14:paraId="1B4B6AE8" w14:textId="77CDD1AC" w:rsidR="00017871" w:rsidRPr="003C1AAB" w:rsidRDefault="00017871" w:rsidP="003C1AAB">
      <w:pPr>
        <w:numPr>
          <w:ilvl w:val="0"/>
          <w:numId w:val="5"/>
        </w:numPr>
        <w:tabs>
          <w:tab w:val="num" w:pos="851"/>
        </w:tabs>
        <w:spacing w:after="0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3C1AAB">
        <w:rPr>
          <w:rFonts w:ascii="Times New Roman" w:eastAsia="Times New Roman" w:hAnsi="Times New Roman" w:cs="Times New Roman"/>
          <w:sz w:val="28"/>
          <w:szCs w:val="28"/>
        </w:rPr>
        <w:t>При непредставяне на някой от изредените документи</w:t>
      </w:r>
      <w:r w:rsidR="00074FC3" w:rsidRPr="003C1AAB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3C1AAB">
        <w:rPr>
          <w:rFonts w:ascii="Times New Roman" w:eastAsia="Times New Roman" w:hAnsi="Times New Roman" w:cs="Times New Roman"/>
          <w:sz w:val="28"/>
          <w:szCs w:val="28"/>
        </w:rPr>
        <w:t xml:space="preserve"> не следва да бъде извършено разплащане на актуваните </w:t>
      </w:r>
      <w:r w:rsidR="00F2074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2B6329">
        <w:rPr>
          <w:rFonts w:ascii="Times New Roman" w:eastAsia="Times New Roman" w:hAnsi="Times New Roman" w:cs="Times New Roman"/>
          <w:sz w:val="28"/>
          <w:szCs w:val="28"/>
        </w:rPr>
        <w:t>Р</w:t>
      </w:r>
      <w:r w:rsidR="00F20741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3C1AA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7510EAA" w14:textId="295C9D28" w:rsidR="00017871" w:rsidRPr="003C1AAB" w:rsidRDefault="00017871" w:rsidP="003C1AAB">
      <w:pPr>
        <w:numPr>
          <w:ilvl w:val="1"/>
          <w:numId w:val="14"/>
        </w:numPr>
        <w:spacing w:after="0"/>
        <w:ind w:left="0" w:firstLine="709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3C1AAB">
        <w:rPr>
          <w:rFonts w:ascii="Times New Roman" w:eastAsia="Times New Roman" w:hAnsi="Times New Roman" w:cs="Times New Roman"/>
          <w:sz w:val="28"/>
          <w:szCs w:val="28"/>
        </w:rPr>
        <w:t xml:space="preserve">Изпълнителят е длъжен да актува само изцяло извършени и годни за приемане </w:t>
      </w:r>
      <w:r w:rsidR="00F2074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2B6329">
        <w:rPr>
          <w:rFonts w:ascii="Times New Roman" w:eastAsia="Times New Roman" w:hAnsi="Times New Roman" w:cs="Times New Roman"/>
          <w:sz w:val="28"/>
          <w:szCs w:val="28"/>
        </w:rPr>
        <w:t>Р</w:t>
      </w:r>
      <w:r w:rsidR="00F20741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3C1AA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BAC5511" w14:textId="368D4EC0" w:rsidR="00017871" w:rsidRPr="003C1AAB" w:rsidRDefault="00017871" w:rsidP="003C1AAB">
      <w:pPr>
        <w:numPr>
          <w:ilvl w:val="1"/>
          <w:numId w:val="14"/>
        </w:numPr>
        <w:tabs>
          <w:tab w:val="left" w:pos="1276"/>
        </w:tabs>
        <w:spacing w:after="0"/>
        <w:ind w:left="0" w:firstLine="567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3C1AAB">
        <w:rPr>
          <w:rFonts w:ascii="Times New Roman" w:eastAsia="Times New Roman" w:hAnsi="Times New Roman" w:cs="Times New Roman"/>
          <w:sz w:val="28"/>
          <w:szCs w:val="28"/>
        </w:rPr>
        <w:t xml:space="preserve">Качеството на изпълнените </w:t>
      </w:r>
      <w:r w:rsidR="00F2074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2B6329">
        <w:rPr>
          <w:rFonts w:ascii="Times New Roman" w:eastAsia="Times New Roman" w:hAnsi="Times New Roman" w:cs="Times New Roman"/>
          <w:sz w:val="28"/>
          <w:szCs w:val="28"/>
        </w:rPr>
        <w:t>Р</w:t>
      </w:r>
      <w:r w:rsidR="00F20741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3C1AAB">
        <w:rPr>
          <w:rFonts w:ascii="Times New Roman" w:eastAsia="Times New Roman" w:hAnsi="Times New Roman" w:cs="Times New Roman"/>
          <w:sz w:val="28"/>
          <w:szCs w:val="28"/>
        </w:rPr>
        <w:t xml:space="preserve"> и замерването им се извършва съгласно изискванията на Правилата за изпълнение и приемане на </w:t>
      </w:r>
      <w:r w:rsidR="00F20741">
        <w:rPr>
          <w:rFonts w:ascii="Times New Roman" w:eastAsia="Times New Roman" w:hAnsi="Times New Roman" w:cs="Times New Roman"/>
          <w:sz w:val="28"/>
          <w:szCs w:val="28"/>
        </w:rPr>
        <w:t>СМР</w:t>
      </w:r>
      <w:r w:rsidRPr="003C1AAB">
        <w:rPr>
          <w:rFonts w:ascii="Times New Roman" w:eastAsia="Times New Roman" w:hAnsi="Times New Roman" w:cs="Times New Roman"/>
          <w:sz w:val="28"/>
          <w:szCs w:val="28"/>
        </w:rPr>
        <w:t xml:space="preserve"> и изискванията в предоставените чертежи.</w:t>
      </w:r>
    </w:p>
    <w:p w14:paraId="5D4847B0" w14:textId="7DAFB2B1" w:rsidR="00017871" w:rsidRPr="003C1AAB" w:rsidRDefault="00017871" w:rsidP="003C1AAB">
      <w:pPr>
        <w:numPr>
          <w:ilvl w:val="1"/>
          <w:numId w:val="14"/>
        </w:numPr>
        <w:tabs>
          <w:tab w:val="left" w:pos="1276"/>
        </w:tabs>
        <w:spacing w:after="0"/>
        <w:ind w:left="0" w:firstLine="567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3C1AAB">
        <w:rPr>
          <w:rFonts w:ascii="Times New Roman" w:eastAsia="Times New Roman" w:hAnsi="Times New Roman" w:cs="Times New Roman"/>
          <w:sz w:val="28"/>
          <w:szCs w:val="28"/>
        </w:rPr>
        <w:t xml:space="preserve">Некачествено извършените работи извън нормативите на Правилата за изпълнение и приемане на </w:t>
      </w:r>
      <w:r w:rsidR="00F2074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2B6329">
        <w:rPr>
          <w:rFonts w:ascii="Times New Roman" w:eastAsia="Times New Roman" w:hAnsi="Times New Roman" w:cs="Times New Roman"/>
          <w:sz w:val="28"/>
          <w:szCs w:val="28"/>
        </w:rPr>
        <w:t>Р</w:t>
      </w:r>
      <w:r w:rsidR="00F20741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3C1AAB">
        <w:rPr>
          <w:rFonts w:ascii="Times New Roman" w:eastAsia="Times New Roman" w:hAnsi="Times New Roman" w:cs="Times New Roman"/>
          <w:sz w:val="28"/>
          <w:szCs w:val="28"/>
        </w:rPr>
        <w:t xml:space="preserve"> и изискванията в предоставените чертежи не се заплащат от Възложителя, поправят се за </w:t>
      </w:r>
      <w:r w:rsidRPr="003C1AAB">
        <w:rPr>
          <w:rFonts w:ascii="Times New Roman" w:eastAsia="Times New Roman" w:hAnsi="Times New Roman" w:cs="Times New Roman"/>
          <w:sz w:val="28"/>
          <w:szCs w:val="28"/>
        </w:rPr>
        <w:lastRenderedPageBreak/>
        <w:t>сметка на Изпълнителя или се разрушават за сметка на Изпълнителя, след съставяне на двустранен протокол за некачествено извършени работи.</w:t>
      </w:r>
    </w:p>
    <w:p w14:paraId="38F314F6" w14:textId="58672BC8" w:rsidR="00017871" w:rsidRPr="003C1AAB" w:rsidRDefault="00017871" w:rsidP="003C1AAB">
      <w:pPr>
        <w:numPr>
          <w:ilvl w:val="1"/>
          <w:numId w:val="14"/>
        </w:numPr>
        <w:tabs>
          <w:tab w:val="left" w:pos="1276"/>
        </w:tabs>
        <w:spacing w:after="0"/>
        <w:ind w:left="0" w:firstLine="567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3C1AAB">
        <w:rPr>
          <w:rFonts w:ascii="Times New Roman" w:eastAsia="Times New Roman" w:hAnsi="Times New Roman" w:cs="Times New Roman"/>
          <w:sz w:val="28"/>
          <w:szCs w:val="28"/>
        </w:rPr>
        <w:t>Количествата на изпълнените работи ще се доказват по време на тяхното изпълнение, двустранно между Изпълнителя и Възложителя.</w:t>
      </w:r>
    </w:p>
    <w:p w14:paraId="760C9080" w14:textId="7F93D00B" w:rsidR="00017871" w:rsidRPr="003C1AAB" w:rsidRDefault="00017871" w:rsidP="003C1AAB">
      <w:pPr>
        <w:numPr>
          <w:ilvl w:val="1"/>
          <w:numId w:val="14"/>
        </w:numPr>
        <w:tabs>
          <w:tab w:val="left" w:pos="1276"/>
        </w:tabs>
        <w:spacing w:after="0"/>
        <w:ind w:left="0" w:firstLine="567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3C1AAB">
        <w:rPr>
          <w:rFonts w:ascii="Times New Roman" w:eastAsia="Times New Roman" w:hAnsi="Times New Roman" w:cs="Times New Roman"/>
          <w:sz w:val="28"/>
          <w:szCs w:val="28"/>
        </w:rPr>
        <w:t xml:space="preserve">Остойностяването на изпълнените видове работи, ще се извършва по приети твърди единични цени в Приложение </w:t>
      </w:r>
      <w:r w:rsidR="00074FC3" w:rsidRPr="003C1AAB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3C1AAB">
        <w:rPr>
          <w:rFonts w:ascii="Times New Roman" w:eastAsia="Times New Roman" w:hAnsi="Times New Roman" w:cs="Times New Roman"/>
          <w:sz w:val="28"/>
          <w:szCs w:val="28"/>
        </w:rPr>
        <w:t xml:space="preserve">1, елементи на ценообразуване за дейности извън Приложение </w:t>
      </w:r>
      <w:r w:rsidR="00074FC3" w:rsidRPr="003C1AAB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3C1AAB">
        <w:rPr>
          <w:rFonts w:ascii="Times New Roman" w:eastAsia="Times New Roman" w:hAnsi="Times New Roman" w:cs="Times New Roman"/>
          <w:sz w:val="28"/>
          <w:szCs w:val="28"/>
        </w:rPr>
        <w:t>1 и доказани количества.</w:t>
      </w:r>
    </w:p>
    <w:p w14:paraId="66EF7E0E" w14:textId="77777777" w:rsidR="00523ABA" w:rsidRPr="003C1AAB" w:rsidRDefault="00523ABA" w:rsidP="003C1AAB">
      <w:pPr>
        <w:tabs>
          <w:tab w:val="left" w:pos="1276"/>
        </w:tabs>
        <w:spacing w:after="0"/>
        <w:ind w:left="567" w:firstLine="0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14:paraId="5B107748" w14:textId="77777777" w:rsidR="00017871" w:rsidRPr="003C1AAB" w:rsidRDefault="00017871" w:rsidP="003C1AAB">
      <w:pPr>
        <w:numPr>
          <w:ilvl w:val="0"/>
          <w:numId w:val="14"/>
        </w:numPr>
        <w:spacing w:after="0"/>
        <w:ind w:left="0" w:firstLine="567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C1AAB">
        <w:rPr>
          <w:rFonts w:ascii="Times New Roman" w:eastAsia="Times New Roman" w:hAnsi="Times New Roman" w:cs="Times New Roman"/>
          <w:b/>
          <w:sz w:val="28"/>
          <w:szCs w:val="28"/>
        </w:rPr>
        <w:t>Други условия</w:t>
      </w:r>
    </w:p>
    <w:p w14:paraId="21BCFDDE" w14:textId="1931AC50" w:rsidR="00017871" w:rsidRPr="003C1AAB" w:rsidRDefault="00017871" w:rsidP="003C1AAB">
      <w:pPr>
        <w:numPr>
          <w:ilvl w:val="1"/>
          <w:numId w:val="14"/>
        </w:numPr>
        <w:tabs>
          <w:tab w:val="left" w:pos="1276"/>
        </w:tabs>
        <w:spacing w:after="0"/>
        <w:ind w:left="0" w:firstLine="567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3C1AAB">
        <w:rPr>
          <w:rFonts w:ascii="Times New Roman" w:eastAsia="Times New Roman" w:hAnsi="Times New Roman" w:cs="Times New Roman"/>
          <w:sz w:val="28"/>
          <w:szCs w:val="28"/>
        </w:rPr>
        <w:t>Да се спазват Общите условия към договорите с изискванията за дейности, изпълнявани от външни партньори в контролираните от „Асарел</w:t>
      </w:r>
      <w:r w:rsidR="00D249C9" w:rsidRPr="003C1AAB">
        <w:rPr>
          <w:rFonts w:ascii="Times New Roman" w:eastAsia="Times New Roman" w:hAnsi="Times New Roman" w:cs="Times New Roman"/>
          <w:sz w:val="28"/>
          <w:szCs w:val="28"/>
          <w:lang w:val="en-US"/>
        </w:rPr>
        <w:t>-</w:t>
      </w:r>
      <w:r w:rsidRPr="003C1AAB">
        <w:rPr>
          <w:rFonts w:ascii="Times New Roman" w:eastAsia="Times New Roman" w:hAnsi="Times New Roman" w:cs="Times New Roman"/>
          <w:sz w:val="28"/>
          <w:szCs w:val="28"/>
        </w:rPr>
        <w:t>Медет</w:t>
      </w:r>
      <w:r w:rsidR="00074FC3" w:rsidRPr="003C1AAB">
        <w:rPr>
          <w:rFonts w:ascii="Times New Roman" w:eastAsia="Times New Roman" w:hAnsi="Times New Roman" w:cs="Times New Roman"/>
          <w:sz w:val="28"/>
          <w:szCs w:val="28"/>
        </w:rPr>
        <w:t>“</w:t>
      </w:r>
      <w:r w:rsidR="00D249C9" w:rsidRPr="003C1AA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3C1AAB">
        <w:rPr>
          <w:rFonts w:ascii="Times New Roman" w:eastAsia="Times New Roman" w:hAnsi="Times New Roman" w:cs="Times New Roman"/>
          <w:sz w:val="28"/>
          <w:szCs w:val="28"/>
        </w:rPr>
        <w:t>АД територии, относно здраве и безопасност при работа, пожарна безопасност, опазване околната среда, пропускателен режим, сигурност и кадрово осигуряване.</w:t>
      </w:r>
    </w:p>
    <w:p w14:paraId="6A63F906" w14:textId="727B94BE" w:rsidR="00017871" w:rsidRPr="003C1AAB" w:rsidRDefault="00017871" w:rsidP="003C1AAB">
      <w:pPr>
        <w:numPr>
          <w:ilvl w:val="1"/>
          <w:numId w:val="14"/>
        </w:numPr>
        <w:tabs>
          <w:tab w:val="left" w:pos="1276"/>
        </w:tabs>
        <w:spacing w:after="0"/>
        <w:ind w:left="0" w:firstLine="567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3C1AAB">
        <w:rPr>
          <w:rFonts w:ascii="Times New Roman" w:eastAsia="Times New Roman" w:hAnsi="Times New Roman" w:cs="Times New Roman"/>
          <w:sz w:val="28"/>
          <w:szCs w:val="28"/>
        </w:rPr>
        <w:t>Задължително е спазването на предписанията на отдели „БЗР</w:t>
      </w:r>
      <w:r w:rsidR="00074FC3" w:rsidRPr="003C1AAB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3C1AAB">
        <w:rPr>
          <w:rFonts w:ascii="Times New Roman" w:eastAsia="Times New Roman" w:hAnsi="Times New Roman" w:cs="Times New Roman"/>
          <w:sz w:val="28"/>
          <w:szCs w:val="28"/>
        </w:rPr>
        <w:t>, „ВК</w:t>
      </w:r>
      <w:r w:rsidR="00074FC3" w:rsidRPr="003C1AAB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3C1AAB">
        <w:rPr>
          <w:rFonts w:ascii="Times New Roman" w:eastAsia="Times New Roman" w:hAnsi="Times New Roman" w:cs="Times New Roman"/>
          <w:sz w:val="28"/>
          <w:szCs w:val="28"/>
        </w:rPr>
        <w:t>, „Екология</w:t>
      </w:r>
      <w:r w:rsidR="00074FC3" w:rsidRPr="003C1AAB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3C1AAB">
        <w:rPr>
          <w:rFonts w:ascii="Times New Roman" w:eastAsia="Times New Roman" w:hAnsi="Times New Roman" w:cs="Times New Roman"/>
          <w:sz w:val="28"/>
          <w:szCs w:val="28"/>
        </w:rPr>
        <w:t xml:space="preserve"> и „Фирмена сигурност</w:t>
      </w:r>
      <w:r w:rsidR="00074FC3" w:rsidRPr="003C1AAB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3C1AAB">
        <w:rPr>
          <w:rFonts w:ascii="Times New Roman" w:eastAsia="Times New Roman" w:hAnsi="Times New Roman" w:cs="Times New Roman"/>
          <w:sz w:val="28"/>
          <w:szCs w:val="28"/>
        </w:rPr>
        <w:t xml:space="preserve"> и от контролните органи.</w:t>
      </w:r>
    </w:p>
    <w:p w14:paraId="1855510B" w14:textId="24CF73F0" w:rsidR="00017871" w:rsidRPr="003C1AAB" w:rsidRDefault="00017871" w:rsidP="003C1AAB">
      <w:pPr>
        <w:numPr>
          <w:ilvl w:val="1"/>
          <w:numId w:val="14"/>
        </w:numPr>
        <w:tabs>
          <w:tab w:val="left" w:pos="1276"/>
        </w:tabs>
        <w:spacing w:after="0"/>
        <w:ind w:left="0" w:firstLine="567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3C1AAB">
        <w:rPr>
          <w:rFonts w:ascii="Times New Roman" w:eastAsia="Times New Roman" w:hAnsi="Times New Roman" w:cs="Times New Roman"/>
          <w:sz w:val="28"/>
          <w:szCs w:val="28"/>
        </w:rPr>
        <w:t xml:space="preserve">При изпълнението </w:t>
      </w:r>
      <w:r w:rsidR="00F2074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4139C5">
        <w:rPr>
          <w:rFonts w:ascii="Times New Roman" w:eastAsia="Times New Roman" w:hAnsi="Times New Roman" w:cs="Times New Roman"/>
          <w:sz w:val="28"/>
          <w:szCs w:val="28"/>
        </w:rPr>
        <w:t>Р</w:t>
      </w:r>
      <w:r w:rsidR="00F20741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3C1AAB">
        <w:rPr>
          <w:rFonts w:ascii="Times New Roman" w:eastAsia="Times New Roman" w:hAnsi="Times New Roman" w:cs="Times New Roman"/>
          <w:sz w:val="28"/>
          <w:szCs w:val="28"/>
        </w:rPr>
        <w:t xml:space="preserve"> на обекта да се извършва оценка на риска и периодични контролни измервания на параметрите на факторите на средата свързани с оценката на риска. Да се извършва периодична поддръжка на съоръженията, свързани с изискванията по ЗБР и ПАБ.</w:t>
      </w:r>
    </w:p>
    <w:p w14:paraId="1C12E21F" w14:textId="77777777" w:rsidR="00017871" w:rsidRPr="003C1AAB" w:rsidRDefault="00017871" w:rsidP="003C1AAB">
      <w:pPr>
        <w:numPr>
          <w:ilvl w:val="1"/>
          <w:numId w:val="14"/>
        </w:numPr>
        <w:tabs>
          <w:tab w:val="left" w:pos="1276"/>
        </w:tabs>
        <w:spacing w:after="0"/>
        <w:ind w:left="0" w:firstLine="567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3C1AAB">
        <w:rPr>
          <w:rFonts w:ascii="Times New Roman" w:eastAsia="Times New Roman" w:hAnsi="Times New Roman" w:cs="Times New Roman"/>
          <w:sz w:val="28"/>
          <w:szCs w:val="28"/>
        </w:rPr>
        <w:t>Стриктно да се спазват действащи нормативни документи по осигуряване на здраве и безопасност при работа.</w:t>
      </w:r>
    </w:p>
    <w:p w14:paraId="1B7991E9" w14:textId="17FC9029" w:rsidR="00017871" w:rsidRPr="003C1AAB" w:rsidRDefault="00017871" w:rsidP="003C1AAB">
      <w:pPr>
        <w:numPr>
          <w:ilvl w:val="1"/>
          <w:numId w:val="14"/>
        </w:numPr>
        <w:tabs>
          <w:tab w:val="left" w:pos="1276"/>
        </w:tabs>
        <w:spacing w:after="0"/>
        <w:ind w:left="0" w:firstLine="567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3C1AAB">
        <w:rPr>
          <w:rFonts w:ascii="Times New Roman" w:eastAsia="Times New Roman" w:hAnsi="Times New Roman" w:cs="Times New Roman"/>
          <w:sz w:val="28"/>
          <w:szCs w:val="28"/>
        </w:rPr>
        <w:t>Задължително е изискването за наличие на постоянно техническо ръководство.</w:t>
      </w:r>
      <w:r w:rsidR="00AE4A8C" w:rsidRPr="00AE4A8C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r w:rsidR="00AE4A8C" w:rsidRPr="00737AFB">
        <w:rPr>
          <w:rFonts w:ascii="Times New Roman" w:eastAsia="Times New Roman" w:hAnsi="Times New Roman" w:cs="Times New Roman"/>
          <w:sz w:val="28"/>
          <w:szCs w:val="28"/>
          <w:lang w:val="en-AU"/>
        </w:rPr>
        <w:t>Бъдещият ИЗПЪЛНИТЕЛ организира охрана на обекта и временното селище за периода на изпълнение на СРР.</w:t>
      </w:r>
      <w:r w:rsidR="00AE4A8C" w:rsidRPr="00737AF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Изпълнителят трябва да осигури фургон на входа на дренажна галерия за нуждите на Инвеститорския контрол на място.</w:t>
      </w:r>
    </w:p>
    <w:p w14:paraId="21DF5889" w14:textId="77777777" w:rsidR="00017871" w:rsidRPr="003C1AAB" w:rsidRDefault="00017871" w:rsidP="003C1AAB">
      <w:pPr>
        <w:numPr>
          <w:ilvl w:val="1"/>
          <w:numId w:val="14"/>
        </w:numPr>
        <w:tabs>
          <w:tab w:val="left" w:pos="1276"/>
        </w:tabs>
        <w:spacing w:after="0"/>
        <w:ind w:left="0" w:firstLine="567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3C1AAB">
        <w:rPr>
          <w:rFonts w:ascii="Times New Roman" w:eastAsia="Times New Roman" w:hAnsi="Times New Roman" w:cs="Times New Roman"/>
          <w:sz w:val="28"/>
          <w:szCs w:val="28"/>
        </w:rPr>
        <w:t>На оферентите ще бъде осигурен достъп до обекта за периода, обявен за изготвяне на офертите. На избрания изпълнител ще се осигурят условия за работа в рамките на работното време на Дружеството (едносменно или дву-/три-сменно работно време, съобразно условията по договора).</w:t>
      </w:r>
    </w:p>
    <w:p w14:paraId="10543ECA" w14:textId="2D6B349F" w:rsidR="00017871" w:rsidRPr="003C1AAB" w:rsidRDefault="00017871" w:rsidP="003C1AAB">
      <w:pPr>
        <w:numPr>
          <w:ilvl w:val="1"/>
          <w:numId w:val="14"/>
        </w:numPr>
        <w:tabs>
          <w:tab w:val="left" w:pos="1276"/>
        </w:tabs>
        <w:spacing w:after="0"/>
        <w:ind w:left="0" w:firstLine="567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3C1AAB">
        <w:rPr>
          <w:rFonts w:ascii="Times New Roman" w:eastAsia="Times New Roman" w:hAnsi="Times New Roman" w:cs="Times New Roman"/>
          <w:sz w:val="28"/>
          <w:szCs w:val="28"/>
        </w:rPr>
        <w:t xml:space="preserve">Оферентите могат да извършат оглед на обекта след предварително съгласуване деня </w:t>
      </w:r>
      <w:r w:rsidR="00A17C00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Pr="003C1AAB">
        <w:rPr>
          <w:rFonts w:ascii="Times New Roman" w:eastAsia="Times New Roman" w:hAnsi="Times New Roman" w:cs="Times New Roman"/>
          <w:sz w:val="28"/>
          <w:szCs w:val="28"/>
        </w:rPr>
        <w:t>посещението, но не по-късно от 5 календарни дни преди определения краен срок за подаване на оферти.</w:t>
      </w:r>
    </w:p>
    <w:p w14:paraId="0AF975A5" w14:textId="0F1A5726" w:rsidR="00017871" w:rsidRPr="003C1AAB" w:rsidRDefault="00017871" w:rsidP="003C1AAB">
      <w:pPr>
        <w:numPr>
          <w:ilvl w:val="1"/>
          <w:numId w:val="14"/>
        </w:numPr>
        <w:tabs>
          <w:tab w:val="left" w:pos="1276"/>
        </w:tabs>
        <w:spacing w:after="0"/>
        <w:ind w:left="0" w:firstLine="567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3C1AAB">
        <w:rPr>
          <w:rFonts w:ascii="Times New Roman" w:eastAsia="Times New Roman" w:hAnsi="Times New Roman" w:cs="Times New Roman"/>
          <w:sz w:val="28"/>
          <w:szCs w:val="28"/>
        </w:rPr>
        <w:t>Офертите да се представят до 15</w:t>
      </w:r>
      <w:r w:rsidR="00D249C9" w:rsidRPr="003C1AAB">
        <w:rPr>
          <w:rFonts w:ascii="Times New Roman" w:eastAsia="Times New Roman" w:hAnsi="Times New Roman" w:cs="Times New Roman"/>
          <w:sz w:val="28"/>
          <w:szCs w:val="28"/>
          <w:lang w:val="en-US"/>
        </w:rPr>
        <w:t>:</w:t>
      </w:r>
      <w:r w:rsidRPr="003C1AAB">
        <w:rPr>
          <w:rFonts w:ascii="Times New Roman" w:eastAsia="Times New Roman" w:hAnsi="Times New Roman" w:cs="Times New Roman"/>
          <w:sz w:val="28"/>
          <w:szCs w:val="28"/>
        </w:rPr>
        <w:t xml:space="preserve">30 часа на  </w:t>
      </w:r>
      <w:r w:rsidR="00D667F7">
        <w:rPr>
          <w:rFonts w:ascii="Times New Roman" w:eastAsia="Times New Roman" w:hAnsi="Times New Roman" w:cs="Times New Roman"/>
          <w:sz w:val="28"/>
          <w:szCs w:val="28"/>
        </w:rPr>
        <w:t>19.06.</w:t>
      </w:r>
      <w:r w:rsidRPr="003C1AAB">
        <w:rPr>
          <w:rFonts w:ascii="Times New Roman" w:eastAsia="Times New Roman" w:hAnsi="Times New Roman" w:cs="Times New Roman"/>
          <w:sz w:val="28"/>
          <w:szCs w:val="28"/>
        </w:rPr>
        <w:t>20</w:t>
      </w:r>
      <w:r w:rsidR="002F7D34" w:rsidRPr="003C1AAB">
        <w:rPr>
          <w:rFonts w:ascii="Times New Roman" w:eastAsia="Times New Roman" w:hAnsi="Times New Roman" w:cs="Times New Roman"/>
          <w:sz w:val="28"/>
          <w:szCs w:val="28"/>
        </w:rPr>
        <w:t>2</w:t>
      </w:r>
      <w:r w:rsidR="00A17C00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3C1AAB">
        <w:rPr>
          <w:rFonts w:ascii="Times New Roman" w:eastAsia="Times New Roman" w:hAnsi="Times New Roman" w:cs="Times New Roman"/>
          <w:sz w:val="28"/>
          <w:szCs w:val="28"/>
        </w:rPr>
        <w:t xml:space="preserve"> г. по един от следните начини:</w:t>
      </w:r>
    </w:p>
    <w:p w14:paraId="066D12FB" w14:textId="50AE8FD5" w:rsidR="00523ABA" w:rsidRPr="003C1AAB" w:rsidRDefault="00523ABA" w:rsidP="003C1AAB">
      <w:pPr>
        <w:numPr>
          <w:ilvl w:val="1"/>
          <w:numId w:val="14"/>
        </w:numPr>
        <w:tabs>
          <w:tab w:val="left" w:pos="1276"/>
        </w:tabs>
        <w:spacing w:after="0"/>
        <w:ind w:left="0" w:firstLine="567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3C1AAB">
        <w:rPr>
          <w:rFonts w:ascii="Times New Roman" w:eastAsia="Times New Roman" w:hAnsi="Times New Roman" w:cs="Times New Roman"/>
          <w:sz w:val="28"/>
          <w:szCs w:val="28"/>
        </w:rPr>
        <w:t>Кандидатите в процедурата изготвят предложението си в един оригинален екземпляр. Предложението на кандидата се поставят в голям непрозрачен плик, който се запечатва и надписва по следния начин:</w:t>
      </w:r>
    </w:p>
    <w:p w14:paraId="1F22FF81" w14:textId="7CD8D37E" w:rsidR="00017871" w:rsidRPr="003C1AAB" w:rsidRDefault="00017871" w:rsidP="003C1AAB">
      <w:pPr>
        <w:numPr>
          <w:ilvl w:val="0"/>
          <w:numId w:val="11"/>
        </w:numPr>
        <w:tabs>
          <w:tab w:val="left" w:pos="1134"/>
        </w:tabs>
        <w:spacing w:after="0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3C1AAB">
        <w:rPr>
          <w:rFonts w:ascii="Times New Roman" w:eastAsia="Times New Roman" w:hAnsi="Times New Roman" w:cs="Times New Roman"/>
          <w:sz w:val="28"/>
          <w:szCs w:val="28"/>
        </w:rPr>
        <w:t xml:space="preserve">На ръка в </w:t>
      </w:r>
      <w:r w:rsidRPr="003C1AAB">
        <w:rPr>
          <w:rFonts w:ascii="Times New Roman" w:eastAsia="Times New Roman" w:hAnsi="Times New Roman" w:cs="Times New Roman"/>
          <w:b/>
          <w:sz w:val="28"/>
          <w:szCs w:val="28"/>
        </w:rPr>
        <w:t>Деловодството</w:t>
      </w:r>
      <w:r w:rsidRPr="003C1AAB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r w:rsidR="00074FC3" w:rsidRPr="003C1AAB">
        <w:rPr>
          <w:rFonts w:ascii="Times New Roman" w:eastAsia="Times New Roman" w:hAnsi="Times New Roman" w:cs="Times New Roman"/>
          <w:sz w:val="28"/>
          <w:szCs w:val="28"/>
        </w:rPr>
        <w:t>„</w:t>
      </w:r>
      <w:r w:rsidRPr="003C1AAB">
        <w:rPr>
          <w:rFonts w:ascii="Times New Roman" w:eastAsia="Times New Roman" w:hAnsi="Times New Roman" w:cs="Times New Roman"/>
          <w:sz w:val="28"/>
          <w:szCs w:val="28"/>
        </w:rPr>
        <w:t>Асарел-Медет</w:t>
      </w:r>
      <w:r w:rsidR="00074FC3" w:rsidRPr="003C1AAB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3C1AAB">
        <w:rPr>
          <w:rFonts w:ascii="Times New Roman" w:eastAsia="Times New Roman" w:hAnsi="Times New Roman" w:cs="Times New Roman"/>
          <w:sz w:val="28"/>
          <w:szCs w:val="28"/>
        </w:rPr>
        <w:t xml:space="preserve"> АД, запечатани в плик, адресирани до Изпълнителния Директор на </w:t>
      </w:r>
      <w:r w:rsidR="00074FC3" w:rsidRPr="003C1AAB">
        <w:rPr>
          <w:rFonts w:ascii="Times New Roman" w:eastAsia="Times New Roman" w:hAnsi="Times New Roman" w:cs="Times New Roman"/>
          <w:sz w:val="28"/>
          <w:szCs w:val="28"/>
        </w:rPr>
        <w:t>„</w:t>
      </w:r>
      <w:r w:rsidRPr="003C1AAB">
        <w:rPr>
          <w:rFonts w:ascii="Times New Roman" w:eastAsia="Times New Roman" w:hAnsi="Times New Roman" w:cs="Times New Roman"/>
          <w:sz w:val="28"/>
          <w:szCs w:val="28"/>
        </w:rPr>
        <w:t>Асарел – Медет</w:t>
      </w:r>
      <w:r w:rsidR="00074FC3" w:rsidRPr="003C1AAB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3C1AAB">
        <w:rPr>
          <w:rFonts w:ascii="Times New Roman" w:eastAsia="Times New Roman" w:hAnsi="Times New Roman" w:cs="Times New Roman"/>
          <w:sz w:val="28"/>
          <w:szCs w:val="28"/>
        </w:rPr>
        <w:t xml:space="preserve"> АД, </w:t>
      </w:r>
      <w:r w:rsidR="00523ABA" w:rsidRPr="003C1AAB">
        <w:rPr>
          <w:rFonts w:ascii="Times New Roman" w:eastAsia="Times New Roman" w:hAnsi="Times New Roman" w:cs="Times New Roman"/>
          <w:sz w:val="28"/>
          <w:szCs w:val="28"/>
        </w:rPr>
        <w:t>ПК</w:t>
      </w:r>
      <w:r w:rsidR="00523ABA" w:rsidRPr="003C1AAB">
        <w:rPr>
          <w:rFonts w:ascii="Times New Roman" w:eastAsia="Times New Roman" w:hAnsi="Times New Roman" w:cs="Times New Roman"/>
          <w:sz w:val="28"/>
          <w:szCs w:val="28"/>
          <w:lang w:val="en-US"/>
        </w:rPr>
        <w:t>:</w:t>
      </w:r>
      <w:r w:rsidR="00523ABA" w:rsidRPr="003C1A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C1AAB">
        <w:rPr>
          <w:rFonts w:ascii="Times New Roman" w:eastAsia="Times New Roman" w:hAnsi="Times New Roman" w:cs="Times New Roman"/>
          <w:sz w:val="28"/>
          <w:szCs w:val="28"/>
        </w:rPr>
        <w:t>4500</w:t>
      </w:r>
      <w:r w:rsidR="00523ABA" w:rsidRPr="003C1AAB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3C1AAB">
        <w:rPr>
          <w:rFonts w:ascii="Times New Roman" w:eastAsia="Times New Roman" w:hAnsi="Times New Roman" w:cs="Times New Roman"/>
          <w:sz w:val="28"/>
          <w:szCs w:val="28"/>
        </w:rPr>
        <w:t xml:space="preserve"> гр. Панагюрище с надпис:  </w:t>
      </w:r>
      <w:r w:rsidR="00074FC3" w:rsidRPr="003C1AAB">
        <w:rPr>
          <w:rFonts w:ascii="Times New Roman" w:eastAsia="Times New Roman" w:hAnsi="Times New Roman" w:cs="Times New Roman"/>
          <w:b/>
          <w:sz w:val="28"/>
          <w:szCs w:val="28"/>
        </w:rPr>
        <w:t>„</w:t>
      </w:r>
      <w:r w:rsidRPr="003C1AAB">
        <w:rPr>
          <w:rFonts w:ascii="Times New Roman" w:eastAsia="Times New Roman" w:hAnsi="Times New Roman" w:cs="Times New Roman"/>
          <w:b/>
          <w:sz w:val="28"/>
          <w:szCs w:val="28"/>
        </w:rPr>
        <w:t xml:space="preserve">Оферта </w:t>
      </w:r>
      <w:r w:rsidR="00D96ED0" w:rsidRPr="003C1AAB">
        <w:rPr>
          <w:rFonts w:ascii="Times New Roman" w:eastAsia="Times New Roman" w:hAnsi="Times New Roman" w:cs="Times New Roman"/>
          <w:b/>
          <w:sz w:val="28"/>
          <w:szCs w:val="28"/>
        </w:rPr>
        <w:t xml:space="preserve">за </w:t>
      </w:r>
      <w:r w:rsidR="00903E75" w:rsidRPr="003C1AAB">
        <w:rPr>
          <w:rFonts w:ascii="Times New Roman" w:eastAsia="Times New Roman" w:hAnsi="Times New Roman" w:cs="Times New Roman"/>
          <w:b/>
          <w:sz w:val="28"/>
          <w:szCs w:val="28"/>
        </w:rPr>
        <w:t>„</w:t>
      </w:r>
      <w:r w:rsidR="00AE4A8C" w:rsidRPr="00AE4A8C">
        <w:rPr>
          <w:rFonts w:ascii="Times New Roman" w:eastAsia="Times New Roman" w:hAnsi="Times New Roman" w:cs="Times New Roman"/>
          <w:b/>
          <w:sz w:val="28"/>
          <w:szCs w:val="28"/>
        </w:rPr>
        <w:t xml:space="preserve">Почистване и поддържане </w:t>
      </w:r>
      <w:r w:rsidR="00AE4A8C" w:rsidRPr="00AE4A8C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на дренажна галерия на рудник „Асарел</w:t>
      </w:r>
      <w:r w:rsidR="00903E75" w:rsidRPr="003C1AAB">
        <w:rPr>
          <w:rFonts w:ascii="Times New Roman" w:eastAsia="Times New Roman" w:hAnsi="Times New Roman" w:cs="Times New Roman"/>
          <w:b/>
          <w:sz w:val="28"/>
          <w:szCs w:val="28"/>
        </w:rPr>
        <w:t>“</w:t>
      </w:r>
      <w:r w:rsidRPr="003C1AA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3C1AAB">
        <w:rPr>
          <w:rFonts w:ascii="Times New Roman" w:eastAsia="Times New Roman" w:hAnsi="Times New Roman" w:cs="Times New Roman"/>
          <w:sz w:val="28"/>
          <w:szCs w:val="28"/>
        </w:rPr>
        <w:t xml:space="preserve"> и забележка: „</w:t>
      </w:r>
      <w:r w:rsidRPr="003C1AAB">
        <w:rPr>
          <w:rFonts w:ascii="Times New Roman" w:eastAsia="Times New Roman" w:hAnsi="Times New Roman" w:cs="Times New Roman"/>
          <w:b/>
          <w:sz w:val="28"/>
          <w:szCs w:val="28"/>
        </w:rPr>
        <w:t>Да се  отвори само в присъствието на определената за целта комисия !</w:t>
      </w:r>
      <w:r w:rsidR="00074FC3" w:rsidRPr="003C1AAB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3C1AA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CB0B30F" w14:textId="77777777" w:rsidR="00017871" w:rsidRPr="003C1AAB" w:rsidRDefault="00017871" w:rsidP="003C1AAB">
      <w:pPr>
        <w:numPr>
          <w:ilvl w:val="0"/>
          <w:numId w:val="11"/>
        </w:numPr>
        <w:tabs>
          <w:tab w:val="left" w:pos="1134"/>
        </w:tabs>
        <w:spacing w:after="0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3C1AAB">
        <w:rPr>
          <w:rFonts w:ascii="Times New Roman" w:eastAsia="Times New Roman" w:hAnsi="Times New Roman" w:cs="Times New Roman"/>
          <w:sz w:val="28"/>
          <w:szCs w:val="28"/>
        </w:rPr>
        <w:t xml:space="preserve">По обикновена или куриерска </w:t>
      </w:r>
      <w:r w:rsidRPr="003C1AAB">
        <w:rPr>
          <w:rFonts w:ascii="Times New Roman" w:eastAsia="Times New Roman" w:hAnsi="Times New Roman" w:cs="Times New Roman"/>
          <w:b/>
          <w:sz w:val="28"/>
          <w:szCs w:val="28"/>
        </w:rPr>
        <w:t>поща</w:t>
      </w:r>
      <w:r w:rsidRPr="003C1AAB">
        <w:rPr>
          <w:rFonts w:ascii="Times New Roman" w:eastAsia="Times New Roman" w:hAnsi="Times New Roman" w:cs="Times New Roman"/>
          <w:sz w:val="28"/>
          <w:szCs w:val="28"/>
        </w:rPr>
        <w:t>, запечатани в плик, адресирани до (както в предишната точка) /валидно е и пощенско клеймо/.</w:t>
      </w:r>
    </w:p>
    <w:p w14:paraId="3247E9EC" w14:textId="284AA53F" w:rsidR="00017871" w:rsidRPr="003C1AAB" w:rsidRDefault="00017871" w:rsidP="003C1AAB">
      <w:pPr>
        <w:pStyle w:val="ListParagraph"/>
        <w:numPr>
          <w:ilvl w:val="1"/>
          <w:numId w:val="14"/>
        </w:numPr>
        <w:spacing w:after="0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3C1AAB">
        <w:rPr>
          <w:rFonts w:ascii="Times New Roman" w:eastAsia="Times New Roman" w:hAnsi="Times New Roman" w:cs="Times New Roman"/>
          <w:sz w:val="28"/>
          <w:szCs w:val="28"/>
        </w:rPr>
        <w:t>Офертите се  отварят и разглеждат от избраната за целта комисия.</w:t>
      </w:r>
    </w:p>
    <w:p w14:paraId="0BE5D130" w14:textId="18468CC9" w:rsidR="00017871" w:rsidRPr="003C1AAB" w:rsidRDefault="00017871" w:rsidP="003C1AAB">
      <w:pPr>
        <w:numPr>
          <w:ilvl w:val="1"/>
          <w:numId w:val="14"/>
        </w:numPr>
        <w:spacing w:after="0"/>
        <w:ind w:left="0" w:firstLine="567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3C1AAB">
        <w:rPr>
          <w:rFonts w:ascii="Times New Roman" w:eastAsia="Times New Roman" w:hAnsi="Times New Roman" w:cs="Times New Roman"/>
          <w:sz w:val="28"/>
          <w:szCs w:val="28"/>
        </w:rPr>
        <w:t>Резултатите се оповестяват с приключване  на работата на комисията, като подбора на подадените оферти се извършва по утвърдена методика.</w:t>
      </w:r>
    </w:p>
    <w:p w14:paraId="47587296" w14:textId="03CB3863" w:rsidR="00BD4460" w:rsidRPr="003C1AAB" w:rsidRDefault="00017871" w:rsidP="003C1AA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3C1AAB">
        <w:rPr>
          <w:rFonts w:ascii="Times New Roman" w:eastAsia="Times New Roman" w:hAnsi="Times New Roman" w:cs="Times New Roman"/>
          <w:sz w:val="28"/>
          <w:szCs w:val="28"/>
        </w:rPr>
        <w:t>Обръщаме внимание на участниците, че създадения ред в Дружеството  за съхранение на офертите, прозрачност и принципност при тяхното разглеждане изключва възможността за влияние върху избора на изпълнител чрез корупция.</w:t>
      </w:r>
      <w:r w:rsidRPr="003C1AAB">
        <w:rPr>
          <w:rFonts w:ascii="Times New Roman" w:eastAsia="Times New Roman" w:hAnsi="Times New Roman" w:cs="Times New Roman"/>
          <w:sz w:val="28"/>
          <w:szCs w:val="28"/>
          <w:lang w:eastAsia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3C1AAB">
        <w:rPr>
          <w:rFonts w:ascii="Times New Roman" w:eastAsia="Times New Roman" w:hAnsi="Times New Roman" w:cs="Times New Roman"/>
          <w:sz w:val="28"/>
          <w:szCs w:val="28"/>
        </w:rPr>
        <w:t>Освен това при констатиране подобни опити, съответните длъжностни лица се освобождават дисциплинарно от работа, а договорите със съответните партньори се прекратяват.</w:t>
      </w:r>
    </w:p>
    <w:p w14:paraId="263EED82" w14:textId="77777777" w:rsidR="00BD4460" w:rsidRPr="00E74E19" w:rsidRDefault="00BD4460" w:rsidP="003C1AAB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</w:p>
    <w:p w14:paraId="580563E9" w14:textId="77777777" w:rsidR="00017871" w:rsidRPr="003C1AAB" w:rsidRDefault="00017871" w:rsidP="003C1AAB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C1AAB">
        <w:rPr>
          <w:rFonts w:ascii="Times New Roman" w:eastAsia="Times New Roman" w:hAnsi="Times New Roman" w:cs="Times New Roman"/>
          <w:b/>
          <w:sz w:val="28"/>
          <w:szCs w:val="28"/>
        </w:rPr>
        <w:t>7. За контакти</w:t>
      </w:r>
    </w:p>
    <w:p w14:paraId="073AF026" w14:textId="1B17DCCF" w:rsidR="003C1AAB" w:rsidRPr="00041CE5" w:rsidRDefault="003C1AAB" w:rsidP="003C1AAB">
      <w:pPr>
        <w:numPr>
          <w:ilvl w:val="0"/>
          <w:numId w:val="18"/>
        </w:numPr>
        <w:spacing w:after="0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041CE5">
        <w:rPr>
          <w:rFonts w:ascii="Times New Roman" w:eastAsia="Times New Roman" w:hAnsi="Times New Roman" w:cs="Times New Roman"/>
          <w:sz w:val="28"/>
          <w:szCs w:val="28"/>
        </w:rPr>
        <w:t>Р-л отдел „Строителство“</w:t>
      </w:r>
      <w:r w:rsidRPr="003C1A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27BBB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041CE5">
        <w:rPr>
          <w:rFonts w:ascii="Times New Roman" w:eastAsia="Times New Roman" w:hAnsi="Times New Roman" w:cs="Times New Roman"/>
          <w:sz w:val="28"/>
          <w:szCs w:val="28"/>
        </w:rPr>
        <w:t xml:space="preserve"> инж. Здравка Кърпаров, тел: 0357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41CE5">
        <w:rPr>
          <w:rFonts w:ascii="Times New Roman" w:eastAsia="Times New Roman" w:hAnsi="Times New Roman" w:cs="Times New Roman"/>
          <w:sz w:val="28"/>
          <w:szCs w:val="28"/>
        </w:rPr>
        <w:t>60491</w:t>
      </w:r>
    </w:p>
    <w:p w14:paraId="071CA7A0" w14:textId="05E402D7" w:rsidR="00332EAC" w:rsidRPr="003C1AAB" w:rsidRDefault="003C1AAB" w:rsidP="003C1AAB">
      <w:pPr>
        <w:spacing w:after="0"/>
        <w:ind w:firstLine="0"/>
        <w:rPr>
          <w:rStyle w:val="Hyperlink"/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332EAC" w:rsidRPr="003C1AAB">
        <w:rPr>
          <w:rFonts w:ascii="Times New Roman" w:eastAsia="Times New Roman" w:hAnsi="Times New Roman" w:cs="Times New Roman"/>
          <w:sz w:val="28"/>
          <w:szCs w:val="28"/>
        </w:rPr>
        <w:t xml:space="preserve"> Инвеститорски контрол – инж. </w:t>
      </w:r>
      <w:r w:rsidR="00074FC3" w:rsidRPr="003C1AAB">
        <w:rPr>
          <w:rFonts w:ascii="Times New Roman" w:eastAsia="Times New Roman" w:hAnsi="Times New Roman" w:cs="Times New Roman"/>
          <w:sz w:val="28"/>
          <w:szCs w:val="28"/>
        </w:rPr>
        <w:t>Иван Смилянов</w:t>
      </w:r>
      <w:r w:rsidR="00332EAC" w:rsidRPr="003C1AAB">
        <w:rPr>
          <w:rFonts w:ascii="Times New Roman" w:eastAsia="Times New Roman" w:hAnsi="Times New Roman" w:cs="Times New Roman"/>
          <w:sz w:val="28"/>
          <w:szCs w:val="28"/>
        </w:rPr>
        <w:t>, тел: 0357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32EAC" w:rsidRPr="003C1AAB">
        <w:rPr>
          <w:rFonts w:ascii="Times New Roman" w:eastAsia="Times New Roman" w:hAnsi="Times New Roman" w:cs="Times New Roman"/>
          <w:sz w:val="28"/>
          <w:szCs w:val="28"/>
        </w:rPr>
        <w:t>602</w:t>
      </w:r>
      <w:r w:rsidR="00074FC3" w:rsidRPr="003C1AAB">
        <w:rPr>
          <w:rFonts w:ascii="Times New Roman" w:eastAsia="Times New Roman" w:hAnsi="Times New Roman" w:cs="Times New Roman"/>
          <w:sz w:val="28"/>
          <w:szCs w:val="28"/>
        </w:rPr>
        <w:t>53</w:t>
      </w:r>
      <w:r w:rsidR="00074FC3" w:rsidRPr="003C1AAB">
        <w:rPr>
          <w:rStyle w:val="Hyperlink"/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25927B2" w14:textId="77777777" w:rsidR="00BD4460" w:rsidRPr="003C1AAB" w:rsidRDefault="00BD4460" w:rsidP="003C1AA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14:paraId="71576350" w14:textId="77777777" w:rsidR="00017871" w:rsidRPr="003C1AAB" w:rsidRDefault="00017871" w:rsidP="003C1AAB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3C1AAB">
        <w:rPr>
          <w:rFonts w:ascii="Times New Roman" w:eastAsia="Times New Roman" w:hAnsi="Times New Roman" w:cs="Times New Roman"/>
          <w:b/>
          <w:sz w:val="28"/>
          <w:szCs w:val="28"/>
        </w:rPr>
        <w:t>8. Приложения:</w:t>
      </w:r>
    </w:p>
    <w:p w14:paraId="4089EB20" w14:textId="16C46BBA" w:rsidR="00017871" w:rsidRPr="003C1AAB" w:rsidRDefault="00017871" w:rsidP="003C1AAB">
      <w:pPr>
        <w:widowControl w:val="0"/>
        <w:numPr>
          <w:ilvl w:val="0"/>
          <w:numId w:val="1"/>
        </w:numPr>
        <w:tabs>
          <w:tab w:val="clear" w:pos="1070"/>
        </w:tabs>
        <w:spacing w:after="0"/>
        <w:ind w:left="567" w:hanging="567"/>
        <w:rPr>
          <w:rFonts w:ascii="Times New Roman" w:eastAsia="Times New Roman" w:hAnsi="Times New Roman" w:cs="Times New Roman"/>
          <w:sz w:val="28"/>
          <w:szCs w:val="28"/>
        </w:rPr>
      </w:pPr>
      <w:r w:rsidRPr="003C1AAB">
        <w:rPr>
          <w:rFonts w:ascii="Times New Roman" w:eastAsia="Times New Roman" w:hAnsi="Times New Roman" w:cs="Times New Roman"/>
          <w:sz w:val="28"/>
          <w:szCs w:val="28"/>
        </w:rPr>
        <w:t>Приложение №1 – „Техническа спецификация за обекта</w:t>
      </w:r>
      <w:r w:rsidR="00C97C44" w:rsidRPr="003C1AAB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3C1AAB">
        <w:rPr>
          <w:rFonts w:ascii="Times New Roman" w:eastAsia="Times New Roman" w:hAnsi="Times New Roman" w:cs="Times New Roman"/>
          <w:sz w:val="28"/>
          <w:szCs w:val="28"/>
        </w:rPr>
        <w:t xml:space="preserve"> – Количествена сметка</w:t>
      </w:r>
      <w:r w:rsidR="002D2F75" w:rsidRPr="003C1AAB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60DF63B" w14:textId="77777777" w:rsidR="00017871" w:rsidRPr="003C1AAB" w:rsidRDefault="00017871" w:rsidP="003C1AAB">
      <w:pPr>
        <w:widowControl w:val="0"/>
        <w:numPr>
          <w:ilvl w:val="0"/>
          <w:numId w:val="1"/>
        </w:numPr>
        <w:tabs>
          <w:tab w:val="clear" w:pos="1070"/>
        </w:tabs>
        <w:spacing w:after="0"/>
        <w:ind w:left="567" w:hanging="567"/>
        <w:rPr>
          <w:rFonts w:ascii="Times New Roman" w:eastAsia="Times New Roman" w:hAnsi="Times New Roman" w:cs="Times New Roman"/>
          <w:sz w:val="28"/>
          <w:szCs w:val="28"/>
        </w:rPr>
      </w:pPr>
      <w:r w:rsidRPr="003C1AAB">
        <w:rPr>
          <w:rFonts w:ascii="Times New Roman" w:eastAsia="Times New Roman" w:hAnsi="Times New Roman" w:cs="Times New Roman"/>
          <w:sz w:val="28"/>
          <w:szCs w:val="28"/>
        </w:rPr>
        <w:t xml:space="preserve">Приложение №2 - Техническа </w:t>
      </w:r>
      <w:r w:rsidR="00E74E19" w:rsidRPr="003C1AAB">
        <w:rPr>
          <w:rFonts w:ascii="Times New Roman" w:eastAsia="Times New Roman" w:hAnsi="Times New Roman" w:cs="Times New Roman"/>
          <w:sz w:val="28"/>
          <w:szCs w:val="28"/>
        </w:rPr>
        <w:t>спецификация</w:t>
      </w:r>
      <w:r w:rsidRPr="003C1AAB">
        <w:rPr>
          <w:rFonts w:ascii="Times New Roman" w:eastAsia="Times New Roman" w:hAnsi="Times New Roman" w:cs="Times New Roman"/>
          <w:sz w:val="28"/>
          <w:szCs w:val="28"/>
        </w:rPr>
        <w:t xml:space="preserve"> на основните материали, които ще бъдат влагани на обекта</w:t>
      </w:r>
      <w:r w:rsidR="002D2F75" w:rsidRPr="003C1AAB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0ABF379" w14:textId="77777777" w:rsidR="00017871" w:rsidRPr="003C1AAB" w:rsidRDefault="00017871" w:rsidP="003C1AAB">
      <w:pPr>
        <w:widowControl w:val="0"/>
        <w:numPr>
          <w:ilvl w:val="0"/>
          <w:numId w:val="1"/>
        </w:numPr>
        <w:tabs>
          <w:tab w:val="clear" w:pos="1070"/>
        </w:tabs>
        <w:spacing w:after="0"/>
        <w:ind w:left="567" w:hanging="567"/>
        <w:rPr>
          <w:rFonts w:ascii="Times New Roman" w:eastAsia="Times New Roman" w:hAnsi="Times New Roman" w:cs="Times New Roman"/>
          <w:sz w:val="28"/>
          <w:szCs w:val="28"/>
        </w:rPr>
      </w:pPr>
      <w:r w:rsidRPr="003C1AAB">
        <w:rPr>
          <w:rFonts w:ascii="Times New Roman" w:eastAsia="Times New Roman" w:hAnsi="Times New Roman" w:cs="Times New Roman"/>
          <w:sz w:val="28"/>
          <w:szCs w:val="28"/>
        </w:rPr>
        <w:t>Приложение №3 – Справка за ценообразуващи показатели.</w:t>
      </w:r>
    </w:p>
    <w:p w14:paraId="3FA85215" w14:textId="77777777" w:rsidR="00017871" w:rsidRPr="003C1AAB" w:rsidRDefault="00017871" w:rsidP="003C1AAB">
      <w:pPr>
        <w:widowControl w:val="0"/>
        <w:numPr>
          <w:ilvl w:val="0"/>
          <w:numId w:val="1"/>
        </w:numPr>
        <w:tabs>
          <w:tab w:val="clear" w:pos="1070"/>
        </w:tabs>
        <w:spacing w:after="0"/>
        <w:ind w:left="567" w:hanging="567"/>
        <w:rPr>
          <w:rFonts w:ascii="Times New Roman" w:eastAsia="Times New Roman" w:hAnsi="Times New Roman" w:cs="Times New Roman"/>
          <w:sz w:val="28"/>
          <w:szCs w:val="28"/>
        </w:rPr>
      </w:pPr>
      <w:r w:rsidRPr="003C1AAB">
        <w:rPr>
          <w:rFonts w:ascii="Times New Roman" w:eastAsia="Times New Roman" w:hAnsi="Times New Roman" w:cs="Times New Roman"/>
          <w:sz w:val="28"/>
          <w:szCs w:val="28"/>
        </w:rPr>
        <w:t>Приложение №4 – Предлагана обща офертна цена и начин за разплащане.</w:t>
      </w:r>
    </w:p>
    <w:p w14:paraId="3761C366" w14:textId="77777777" w:rsidR="00017871" w:rsidRPr="003C1AAB" w:rsidRDefault="00017871" w:rsidP="003C1AAB">
      <w:pPr>
        <w:widowControl w:val="0"/>
        <w:numPr>
          <w:ilvl w:val="0"/>
          <w:numId w:val="1"/>
        </w:numPr>
        <w:tabs>
          <w:tab w:val="clear" w:pos="1070"/>
        </w:tabs>
        <w:spacing w:after="0"/>
        <w:ind w:left="567" w:hanging="567"/>
        <w:rPr>
          <w:rFonts w:ascii="Times New Roman" w:eastAsia="Times New Roman" w:hAnsi="Times New Roman" w:cs="Times New Roman"/>
          <w:sz w:val="28"/>
          <w:szCs w:val="28"/>
        </w:rPr>
      </w:pPr>
      <w:r w:rsidRPr="003C1AAB">
        <w:rPr>
          <w:rFonts w:ascii="Times New Roman" w:eastAsia="Times New Roman" w:hAnsi="Times New Roman" w:cs="Times New Roman"/>
          <w:sz w:val="28"/>
          <w:szCs w:val="28"/>
        </w:rPr>
        <w:t>Приложение №5 – Пакетът условия, свързани със срока за изпълнение – срокове и времетраене, план-график с начален и краен срок, справка за готовност за отпочване на работа.</w:t>
      </w:r>
    </w:p>
    <w:p w14:paraId="3C91FCBE" w14:textId="77777777" w:rsidR="00017871" w:rsidRPr="003C1AAB" w:rsidRDefault="00017871" w:rsidP="003C1AAB">
      <w:pPr>
        <w:widowControl w:val="0"/>
        <w:numPr>
          <w:ilvl w:val="0"/>
          <w:numId w:val="1"/>
        </w:numPr>
        <w:tabs>
          <w:tab w:val="clear" w:pos="1070"/>
        </w:tabs>
        <w:spacing w:after="0"/>
        <w:ind w:left="567" w:hanging="567"/>
        <w:rPr>
          <w:rFonts w:ascii="Times New Roman" w:eastAsia="Times New Roman" w:hAnsi="Times New Roman" w:cs="Times New Roman"/>
          <w:sz w:val="28"/>
          <w:szCs w:val="28"/>
        </w:rPr>
      </w:pPr>
      <w:r w:rsidRPr="003C1AAB">
        <w:rPr>
          <w:rFonts w:ascii="Times New Roman" w:eastAsia="Times New Roman" w:hAnsi="Times New Roman" w:cs="Times New Roman"/>
          <w:sz w:val="28"/>
          <w:szCs w:val="28"/>
        </w:rPr>
        <w:t>Приложение № 6 – Общ срок за изпълнение.</w:t>
      </w:r>
    </w:p>
    <w:p w14:paraId="733E8A84" w14:textId="1672B7E6" w:rsidR="00017871" w:rsidRPr="003C1AAB" w:rsidRDefault="00017871" w:rsidP="003C1AAB">
      <w:pPr>
        <w:widowControl w:val="0"/>
        <w:numPr>
          <w:ilvl w:val="0"/>
          <w:numId w:val="1"/>
        </w:numPr>
        <w:tabs>
          <w:tab w:val="clear" w:pos="1070"/>
          <w:tab w:val="left" w:pos="709"/>
        </w:tabs>
        <w:spacing w:after="0"/>
        <w:ind w:left="567" w:hanging="567"/>
        <w:rPr>
          <w:rFonts w:ascii="Times New Roman" w:eastAsia="Times New Roman" w:hAnsi="Times New Roman" w:cs="Times New Roman"/>
          <w:sz w:val="28"/>
          <w:szCs w:val="28"/>
        </w:rPr>
      </w:pPr>
      <w:r w:rsidRPr="003C1AAB">
        <w:rPr>
          <w:rFonts w:ascii="Times New Roman" w:eastAsia="Times New Roman" w:hAnsi="Times New Roman" w:cs="Times New Roman"/>
          <w:sz w:val="28"/>
          <w:szCs w:val="28"/>
        </w:rPr>
        <w:t>Приложение №</w:t>
      </w:r>
      <w:r w:rsidR="004139C5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3C1AAB">
        <w:rPr>
          <w:rFonts w:ascii="Times New Roman" w:eastAsia="Times New Roman" w:hAnsi="Times New Roman" w:cs="Times New Roman"/>
          <w:sz w:val="28"/>
          <w:szCs w:val="28"/>
        </w:rPr>
        <w:t xml:space="preserve"> – Справка-декларация за интегриране на специфичните изисквания в единичните цени при изготвяне на офертата, възможности за тяхното осигуряване и организиране на временно строителство за изпълнение на обекта.</w:t>
      </w:r>
    </w:p>
    <w:p w14:paraId="4154ECC7" w14:textId="57F5991A" w:rsidR="00017871" w:rsidRPr="003C1AAB" w:rsidRDefault="00017871" w:rsidP="003C1AAB">
      <w:pPr>
        <w:widowControl w:val="0"/>
        <w:numPr>
          <w:ilvl w:val="0"/>
          <w:numId w:val="1"/>
        </w:numPr>
        <w:tabs>
          <w:tab w:val="clear" w:pos="1070"/>
          <w:tab w:val="left" w:pos="709"/>
        </w:tabs>
        <w:spacing w:after="0"/>
        <w:ind w:left="567" w:hanging="567"/>
        <w:rPr>
          <w:rFonts w:ascii="Times New Roman" w:eastAsia="Times New Roman" w:hAnsi="Times New Roman" w:cs="Times New Roman"/>
          <w:sz w:val="28"/>
          <w:szCs w:val="28"/>
        </w:rPr>
      </w:pPr>
      <w:r w:rsidRPr="003C1AAB">
        <w:rPr>
          <w:rFonts w:ascii="Times New Roman" w:eastAsia="Times New Roman" w:hAnsi="Times New Roman" w:cs="Times New Roman"/>
          <w:sz w:val="28"/>
          <w:szCs w:val="28"/>
        </w:rPr>
        <w:t>Приложение №</w:t>
      </w:r>
      <w:r w:rsidR="004139C5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3C1AAB">
        <w:rPr>
          <w:rFonts w:ascii="Times New Roman" w:eastAsia="Times New Roman" w:hAnsi="Times New Roman" w:cs="Times New Roman"/>
          <w:sz w:val="28"/>
          <w:szCs w:val="28"/>
        </w:rPr>
        <w:t xml:space="preserve"> – Декларация за спазване на условията за Управление на строителните отпадъци</w:t>
      </w:r>
    </w:p>
    <w:p w14:paraId="720C6DD3" w14:textId="7383CEEB" w:rsidR="00017871" w:rsidRPr="003C1AAB" w:rsidRDefault="00017871" w:rsidP="003C1AAB">
      <w:pPr>
        <w:widowControl w:val="0"/>
        <w:numPr>
          <w:ilvl w:val="0"/>
          <w:numId w:val="1"/>
        </w:numPr>
        <w:tabs>
          <w:tab w:val="clear" w:pos="1070"/>
          <w:tab w:val="left" w:pos="709"/>
        </w:tabs>
        <w:spacing w:after="0"/>
        <w:ind w:left="567" w:hanging="567"/>
        <w:rPr>
          <w:rFonts w:ascii="Times New Roman" w:eastAsia="Times New Roman" w:hAnsi="Times New Roman" w:cs="Times New Roman"/>
          <w:sz w:val="28"/>
          <w:szCs w:val="28"/>
        </w:rPr>
      </w:pPr>
      <w:r w:rsidRPr="003C1AAB">
        <w:rPr>
          <w:rFonts w:ascii="Times New Roman" w:eastAsia="Times New Roman" w:hAnsi="Times New Roman" w:cs="Times New Roman"/>
          <w:sz w:val="28"/>
          <w:szCs w:val="28"/>
        </w:rPr>
        <w:t>Приложение №</w:t>
      </w:r>
      <w:r w:rsidR="004139C5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3C1AAB">
        <w:rPr>
          <w:rFonts w:ascii="Times New Roman" w:eastAsia="Times New Roman" w:hAnsi="Times New Roman" w:cs="Times New Roman"/>
          <w:sz w:val="28"/>
          <w:szCs w:val="28"/>
        </w:rPr>
        <w:t xml:space="preserve"> – Проекто-</w:t>
      </w:r>
      <w:r w:rsidR="00E70E98" w:rsidRPr="003C1AAB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3C1AAB">
        <w:rPr>
          <w:rFonts w:ascii="Times New Roman" w:eastAsia="Times New Roman" w:hAnsi="Times New Roman" w:cs="Times New Roman"/>
          <w:sz w:val="28"/>
          <w:szCs w:val="28"/>
        </w:rPr>
        <w:t>оговор за строителство</w:t>
      </w:r>
      <w:r w:rsidR="00E70E98" w:rsidRPr="003C1AAB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="00C97C44" w:rsidRPr="003C1AAB">
        <w:rPr>
          <w:rFonts w:ascii="Times New Roman" w:eastAsia="Times New Roman" w:hAnsi="Times New Roman" w:cs="Times New Roman"/>
          <w:sz w:val="28"/>
          <w:szCs w:val="28"/>
        </w:rPr>
        <w:t>„</w:t>
      </w:r>
      <w:r w:rsidR="00E70E98" w:rsidRPr="003C1AAB">
        <w:rPr>
          <w:rFonts w:ascii="Times New Roman" w:eastAsia="Times New Roman" w:hAnsi="Times New Roman" w:cs="Times New Roman"/>
          <w:sz w:val="28"/>
          <w:szCs w:val="28"/>
        </w:rPr>
        <w:t>Общи условия към договори, сключвани от „Асарел-Медет“ АД с външни партньори</w:t>
      </w:r>
      <w:r w:rsidR="00C97C44" w:rsidRPr="003C1AAB">
        <w:rPr>
          <w:rFonts w:ascii="Times New Roman" w:eastAsia="Times New Roman" w:hAnsi="Times New Roman" w:cs="Times New Roman"/>
          <w:sz w:val="28"/>
          <w:szCs w:val="28"/>
        </w:rPr>
        <w:t>“</w:t>
      </w:r>
      <w:r w:rsidR="00E70E98" w:rsidRPr="003C1AA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(</w:t>
      </w:r>
      <w:r w:rsidR="00E70E98" w:rsidRPr="003C1AAB">
        <w:rPr>
          <w:rFonts w:ascii="Times New Roman" w:eastAsia="Times New Roman" w:hAnsi="Times New Roman" w:cs="Times New Roman"/>
          <w:sz w:val="28"/>
          <w:szCs w:val="28"/>
        </w:rPr>
        <w:t>Приложение №4 към Проекто-договора</w:t>
      </w:r>
      <w:r w:rsidR="00E70E98" w:rsidRPr="003C1AAB">
        <w:rPr>
          <w:rFonts w:ascii="Times New Roman" w:eastAsia="Times New Roman" w:hAnsi="Times New Roman" w:cs="Times New Roman"/>
          <w:sz w:val="28"/>
          <w:szCs w:val="28"/>
          <w:lang w:val="en-US"/>
        </w:rPr>
        <w:t>)</w:t>
      </w:r>
      <w:r w:rsidR="00E70E98" w:rsidRPr="003C1AA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1DE2831" w14:textId="56669D87" w:rsidR="00017871" w:rsidRPr="003C1AAB" w:rsidRDefault="00017871" w:rsidP="003C1AAB">
      <w:pPr>
        <w:widowControl w:val="0"/>
        <w:numPr>
          <w:ilvl w:val="0"/>
          <w:numId w:val="1"/>
        </w:numPr>
        <w:tabs>
          <w:tab w:val="clear" w:pos="1070"/>
          <w:tab w:val="left" w:pos="709"/>
        </w:tabs>
        <w:spacing w:after="0"/>
        <w:ind w:left="567" w:hanging="567"/>
        <w:rPr>
          <w:rFonts w:ascii="Times New Roman" w:eastAsia="Times New Roman" w:hAnsi="Times New Roman" w:cs="Times New Roman"/>
          <w:sz w:val="28"/>
          <w:szCs w:val="28"/>
        </w:rPr>
      </w:pPr>
      <w:r w:rsidRPr="003C1AAB">
        <w:rPr>
          <w:rFonts w:ascii="Times New Roman" w:eastAsia="Times New Roman" w:hAnsi="Times New Roman" w:cs="Times New Roman"/>
          <w:sz w:val="28"/>
          <w:szCs w:val="28"/>
        </w:rPr>
        <w:t>Приложение №1</w:t>
      </w:r>
      <w:r w:rsidR="004139C5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3C1AAB">
        <w:rPr>
          <w:rFonts w:ascii="Times New Roman" w:eastAsia="Times New Roman" w:hAnsi="Times New Roman" w:cs="Times New Roman"/>
          <w:sz w:val="28"/>
          <w:szCs w:val="28"/>
        </w:rPr>
        <w:t xml:space="preserve"> – Декларация за срок на валидност.</w:t>
      </w:r>
    </w:p>
    <w:p w14:paraId="22B8D969" w14:textId="74A1D969" w:rsidR="00685D95" w:rsidRPr="003C1AAB" w:rsidRDefault="00017871" w:rsidP="003C1AAB">
      <w:pPr>
        <w:widowControl w:val="0"/>
        <w:numPr>
          <w:ilvl w:val="0"/>
          <w:numId w:val="1"/>
        </w:numPr>
        <w:tabs>
          <w:tab w:val="clear" w:pos="1070"/>
          <w:tab w:val="left" w:pos="709"/>
        </w:tabs>
        <w:spacing w:after="0"/>
        <w:ind w:left="567" w:hanging="567"/>
        <w:rPr>
          <w:rFonts w:ascii="Times New Roman" w:eastAsia="Times New Roman" w:hAnsi="Times New Roman" w:cs="Times New Roman"/>
          <w:sz w:val="28"/>
          <w:szCs w:val="28"/>
        </w:rPr>
      </w:pPr>
      <w:r w:rsidRPr="003C1AAB">
        <w:rPr>
          <w:rFonts w:ascii="Times New Roman" w:eastAsia="Times New Roman" w:hAnsi="Times New Roman" w:cs="Times New Roman"/>
          <w:sz w:val="28"/>
          <w:szCs w:val="28"/>
        </w:rPr>
        <w:t>Приложения №1</w:t>
      </w:r>
      <w:r w:rsidR="004139C5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3C1AAB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685D95" w:rsidRPr="003C1AAB">
        <w:rPr>
          <w:rFonts w:ascii="Times New Roman" w:eastAsia="Times New Roman" w:hAnsi="Times New Roman" w:cs="Times New Roman"/>
          <w:sz w:val="28"/>
          <w:szCs w:val="28"/>
        </w:rPr>
        <w:t>/1</w:t>
      </w:r>
      <w:r w:rsidR="004139C5">
        <w:rPr>
          <w:rFonts w:ascii="Times New Roman" w:eastAsia="Times New Roman" w:hAnsi="Times New Roman" w:cs="Times New Roman"/>
          <w:sz w:val="28"/>
          <w:szCs w:val="28"/>
        </w:rPr>
        <w:t>1</w:t>
      </w:r>
      <w:r w:rsidR="00685D95" w:rsidRPr="003C1AAB">
        <w:rPr>
          <w:rFonts w:ascii="Times New Roman" w:eastAsia="Times New Roman" w:hAnsi="Times New Roman" w:cs="Times New Roman"/>
          <w:sz w:val="28"/>
          <w:szCs w:val="28"/>
        </w:rPr>
        <w:t>-1, 1</w:t>
      </w:r>
      <w:r w:rsidR="004139C5">
        <w:rPr>
          <w:rFonts w:ascii="Times New Roman" w:eastAsia="Times New Roman" w:hAnsi="Times New Roman" w:cs="Times New Roman"/>
          <w:sz w:val="28"/>
          <w:szCs w:val="28"/>
        </w:rPr>
        <w:t>1</w:t>
      </w:r>
      <w:r w:rsidR="00685D95" w:rsidRPr="003C1AAB">
        <w:rPr>
          <w:rFonts w:ascii="Times New Roman" w:eastAsia="Times New Roman" w:hAnsi="Times New Roman" w:cs="Times New Roman"/>
          <w:sz w:val="28"/>
          <w:szCs w:val="28"/>
        </w:rPr>
        <w:t>-2 и 1</w:t>
      </w:r>
      <w:r w:rsidR="004139C5">
        <w:rPr>
          <w:rFonts w:ascii="Times New Roman" w:eastAsia="Times New Roman" w:hAnsi="Times New Roman" w:cs="Times New Roman"/>
          <w:sz w:val="28"/>
          <w:szCs w:val="28"/>
        </w:rPr>
        <w:t>1</w:t>
      </w:r>
      <w:r w:rsidR="00685D95" w:rsidRPr="003C1AAB">
        <w:rPr>
          <w:rFonts w:ascii="Times New Roman" w:eastAsia="Times New Roman" w:hAnsi="Times New Roman" w:cs="Times New Roman"/>
          <w:sz w:val="28"/>
          <w:szCs w:val="28"/>
        </w:rPr>
        <w:t>-3/ – „Административни сведения</w:t>
      </w:r>
      <w:r w:rsidR="00C97C44" w:rsidRPr="003C1AAB">
        <w:rPr>
          <w:rFonts w:ascii="Times New Roman" w:eastAsia="Times New Roman" w:hAnsi="Times New Roman" w:cs="Times New Roman"/>
          <w:sz w:val="28"/>
          <w:szCs w:val="28"/>
        </w:rPr>
        <w:t>“</w:t>
      </w:r>
      <w:r w:rsidR="00685D95" w:rsidRPr="003C1AAB">
        <w:rPr>
          <w:rFonts w:ascii="Times New Roman" w:eastAsia="Times New Roman" w:hAnsi="Times New Roman" w:cs="Times New Roman"/>
          <w:sz w:val="28"/>
          <w:szCs w:val="28"/>
        </w:rPr>
        <w:t xml:space="preserve"> и Декларации за отсъствие на обстоятелства.</w:t>
      </w:r>
    </w:p>
    <w:p w14:paraId="2879636B" w14:textId="30E2E7D6" w:rsidR="00017871" w:rsidRPr="003C1AAB" w:rsidRDefault="00017871" w:rsidP="003C1AAB">
      <w:pPr>
        <w:widowControl w:val="0"/>
        <w:numPr>
          <w:ilvl w:val="0"/>
          <w:numId w:val="1"/>
        </w:numPr>
        <w:tabs>
          <w:tab w:val="clear" w:pos="1070"/>
          <w:tab w:val="left" w:pos="709"/>
        </w:tabs>
        <w:spacing w:after="0"/>
        <w:ind w:left="567" w:hanging="567"/>
        <w:rPr>
          <w:rFonts w:ascii="Times New Roman" w:eastAsia="Times New Roman" w:hAnsi="Times New Roman" w:cs="Times New Roman"/>
          <w:sz w:val="28"/>
          <w:szCs w:val="28"/>
        </w:rPr>
      </w:pPr>
      <w:r w:rsidRPr="003C1AAB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№1</w:t>
      </w:r>
      <w:r w:rsidR="004139C5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3C1AAB">
        <w:rPr>
          <w:rFonts w:ascii="Times New Roman" w:eastAsia="Times New Roman" w:hAnsi="Times New Roman" w:cs="Times New Roman"/>
          <w:sz w:val="28"/>
          <w:szCs w:val="28"/>
        </w:rPr>
        <w:t xml:space="preserve"> – Образец на Декларация за Подизпълнители.</w:t>
      </w:r>
    </w:p>
    <w:p w14:paraId="53E7C448" w14:textId="60EFC164" w:rsidR="00017871" w:rsidRPr="003C1AAB" w:rsidRDefault="00017871" w:rsidP="003C1AAB">
      <w:pPr>
        <w:widowControl w:val="0"/>
        <w:numPr>
          <w:ilvl w:val="0"/>
          <w:numId w:val="1"/>
        </w:numPr>
        <w:tabs>
          <w:tab w:val="clear" w:pos="1070"/>
          <w:tab w:val="left" w:pos="709"/>
        </w:tabs>
        <w:spacing w:after="0"/>
        <w:ind w:left="567" w:hanging="567"/>
        <w:rPr>
          <w:rFonts w:ascii="Times New Roman" w:eastAsia="Times New Roman" w:hAnsi="Times New Roman" w:cs="Times New Roman"/>
          <w:sz w:val="28"/>
          <w:szCs w:val="28"/>
        </w:rPr>
      </w:pPr>
      <w:r w:rsidRPr="003C1AAB">
        <w:rPr>
          <w:rFonts w:ascii="Times New Roman" w:eastAsia="Times New Roman" w:hAnsi="Times New Roman" w:cs="Times New Roman"/>
          <w:sz w:val="28"/>
          <w:szCs w:val="28"/>
        </w:rPr>
        <w:t>Приложение №1</w:t>
      </w:r>
      <w:r w:rsidR="004139C5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3C1AAB">
        <w:rPr>
          <w:rFonts w:ascii="Times New Roman" w:eastAsia="Times New Roman" w:hAnsi="Times New Roman" w:cs="Times New Roman"/>
          <w:sz w:val="28"/>
          <w:szCs w:val="28"/>
        </w:rPr>
        <w:t xml:space="preserve"> – Декларация за оглед на площадката.</w:t>
      </w:r>
    </w:p>
    <w:p w14:paraId="7D61D1C6" w14:textId="3319E582" w:rsidR="00017871" w:rsidRPr="003C1AAB" w:rsidRDefault="00017871" w:rsidP="003C1AAB">
      <w:pPr>
        <w:widowControl w:val="0"/>
        <w:numPr>
          <w:ilvl w:val="0"/>
          <w:numId w:val="1"/>
        </w:numPr>
        <w:tabs>
          <w:tab w:val="clear" w:pos="1070"/>
          <w:tab w:val="left" w:pos="709"/>
        </w:tabs>
        <w:spacing w:after="0"/>
        <w:ind w:left="567" w:hanging="567"/>
        <w:rPr>
          <w:rFonts w:ascii="Times New Roman" w:eastAsia="Times New Roman" w:hAnsi="Times New Roman" w:cs="Times New Roman"/>
          <w:sz w:val="28"/>
          <w:szCs w:val="28"/>
        </w:rPr>
      </w:pPr>
      <w:r w:rsidRPr="003C1AAB">
        <w:rPr>
          <w:rFonts w:ascii="Times New Roman" w:eastAsia="Times New Roman" w:hAnsi="Times New Roman" w:cs="Times New Roman"/>
          <w:sz w:val="28"/>
          <w:szCs w:val="28"/>
        </w:rPr>
        <w:t>Приложение №1</w:t>
      </w:r>
      <w:r w:rsidR="004139C5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3C1AAB">
        <w:rPr>
          <w:rFonts w:ascii="Times New Roman" w:eastAsia="Times New Roman" w:hAnsi="Times New Roman" w:cs="Times New Roman"/>
          <w:sz w:val="28"/>
          <w:szCs w:val="28"/>
        </w:rPr>
        <w:t xml:space="preserve"> – Образец на Декларация за конфиденциалност.</w:t>
      </w:r>
    </w:p>
    <w:p w14:paraId="1E99E2E0" w14:textId="5AE62AF1" w:rsidR="00694A5F" w:rsidRPr="003C1AAB" w:rsidRDefault="002F7D34" w:rsidP="003C1AAB">
      <w:pPr>
        <w:widowControl w:val="0"/>
        <w:numPr>
          <w:ilvl w:val="0"/>
          <w:numId w:val="1"/>
        </w:numPr>
        <w:tabs>
          <w:tab w:val="clear" w:pos="1070"/>
          <w:tab w:val="left" w:pos="709"/>
        </w:tabs>
        <w:spacing w:after="0"/>
        <w:ind w:left="567" w:hanging="567"/>
        <w:rPr>
          <w:rFonts w:ascii="Times New Roman" w:eastAsia="Times New Roman" w:hAnsi="Times New Roman" w:cs="Times New Roman"/>
          <w:sz w:val="28"/>
          <w:szCs w:val="28"/>
        </w:rPr>
      </w:pPr>
      <w:r w:rsidRPr="003C1AAB">
        <w:rPr>
          <w:rFonts w:ascii="Times New Roman" w:eastAsia="Times New Roman" w:hAnsi="Times New Roman" w:cs="Times New Roman"/>
          <w:sz w:val="28"/>
          <w:szCs w:val="28"/>
        </w:rPr>
        <w:t>Приложение №1</w:t>
      </w:r>
      <w:r w:rsidR="004139C5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3C1AAB">
        <w:rPr>
          <w:rFonts w:ascii="Times New Roman" w:eastAsia="Times New Roman" w:hAnsi="Times New Roman" w:cs="Times New Roman"/>
          <w:sz w:val="28"/>
          <w:szCs w:val="28"/>
        </w:rPr>
        <w:t xml:space="preserve"> – Декларация относно изискванията на „Асарел</w:t>
      </w:r>
      <w:r w:rsidR="009E5B3D" w:rsidRPr="003C1AAB">
        <w:rPr>
          <w:rFonts w:ascii="Times New Roman" w:eastAsia="Times New Roman" w:hAnsi="Times New Roman" w:cs="Times New Roman"/>
          <w:sz w:val="28"/>
          <w:szCs w:val="28"/>
          <w:lang w:val="en-US"/>
        </w:rPr>
        <w:t>-</w:t>
      </w:r>
      <w:r w:rsidRPr="003C1AAB">
        <w:rPr>
          <w:rFonts w:ascii="Times New Roman" w:eastAsia="Times New Roman" w:hAnsi="Times New Roman" w:cs="Times New Roman"/>
          <w:sz w:val="28"/>
          <w:szCs w:val="28"/>
        </w:rPr>
        <w:t>Медет“</w:t>
      </w:r>
      <w:r w:rsidR="009E5B3D" w:rsidRPr="003C1AA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3C1AAB">
        <w:rPr>
          <w:rFonts w:ascii="Times New Roman" w:eastAsia="Times New Roman" w:hAnsi="Times New Roman" w:cs="Times New Roman"/>
          <w:sz w:val="28"/>
          <w:szCs w:val="28"/>
        </w:rPr>
        <w:t>АД за съответствие с режим на наложени международни ограничителни мерки и мерки върху търговията</w:t>
      </w:r>
      <w:r w:rsidR="00694A5F" w:rsidRPr="003C1AAB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14:paraId="5801F85F" w14:textId="77777777" w:rsidR="00903E75" w:rsidRDefault="00903E75" w:rsidP="003C1AAB">
      <w:pPr>
        <w:widowControl w:val="0"/>
        <w:tabs>
          <w:tab w:val="left" w:pos="709"/>
        </w:tabs>
        <w:spacing w:after="0"/>
        <w:ind w:left="567" w:firstLine="0"/>
        <w:rPr>
          <w:rFonts w:ascii="Times New Roman" w:eastAsia="Times New Roman" w:hAnsi="Times New Roman" w:cs="Times New Roman"/>
          <w:sz w:val="26"/>
          <w:szCs w:val="26"/>
        </w:rPr>
      </w:pPr>
    </w:p>
    <w:p w14:paraId="23478AA0" w14:textId="29BEACD5" w:rsidR="00017871" w:rsidRPr="001F5A41" w:rsidRDefault="00017871" w:rsidP="003C1AAB">
      <w:pPr>
        <w:widowControl w:val="0"/>
        <w:tabs>
          <w:tab w:val="left" w:pos="709"/>
        </w:tabs>
        <w:spacing w:after="0"/>
        <w:ind w:firstLine="0"/>
        <w:rPr>
          <w:rFonts w:ascii="Times New Roman" w:eastAsia="Times New Roman" w:hAnsi="Times New Roman" w:cs="Times New Roman"/>
          <w:sz w:val="28"/>
          <w:szCs w:val="28"/>
        </w:rPr>
      </w:pPr>
      <w:r w:rsidRPr="001F5A41">
        <w:rPr>
          <w:rFonts w:ascii="Times New Roman" w:eastAsia="Times New Roman" w:hAnsi="Times New Roman" w:cs="Times New Roman"/>
          <w:b/>
          <w:sz w:val="28"/>
          <w:szCs w:val="28"/>
        </w:rPr>
        <w:t>ИЗГОТВИЛ:</w:t>
      </w:r>
      <w:r w:rsidR="00ED2674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ED2674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ED2674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ED2674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ED2674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1F5A41">
        <w:rPr>
          <w:rFonts w:ascii="Times New Roman" w:eastAsia="Times New Roman" w:hAnsi="Times New Roman" w:cs="Times New Roman"/>
          <w:b/>
          <w:sz w:val="28"/>
          <w:szCs w:val="28"/>
        </w:rPr>
        <w:t>СЪГЛАСУВАЛИ:</w:t>
      </w:r>
    </w:p>
    <w:p w14:paraId="0A9DD526" w14:textId="10A17C3A" w:rsidR="00685D95" w:rsidRPr="001F5A41" w:rsidRDefault="00685D95" w:rsidP="003C1AAB">
      <w:pPr>
        <w:widowControl w:val="0"/>
        <w:spacing w:after="0"/>
        <w:ind w:left="57" w:hanging="57"/>
        <w:contextualSpacing/>
        <w:mirrorIndents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F5A41">
        <w:rPr>
          <w:rFonts w:ascii="Times New Roman" w:eastAsia="Times New Roman" w:hAnsi="Times New Roman" w:cs="Times New Roman"/>
          <w:bCs/>
          <w:sz w:val="28"/>
          <w:szCs w:val="28"/>
        </w:rPr>
        <w:t>Инв. Контрол:</w:t>
      </w:r>
      <w:r w:rsidRPr="001F5A41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1F5A41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1F5A41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1F5A41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1F5A41">
        <w:rPr>
          <w:rFonts w:ascii="Times New Roman" w:eastAsia="Times New Roman" w:hAnsi="Times New Roman" w:cs="Times New Roman"/>
          <w:bCs/>
          <w:sz w:val="28"/>
          <w:szCs w:val="28"/>
        </w:rPr>
        <w:tab/>
        <w:t>Р-л отдел „Строителство“:</w:t>
      </w:r>
    </w:p>
    <w:p w14:paraId="6406CF0C" w14:textId="65580AE1" w:rsidR="00685D95" w:rsidRPr="001F5A41" w:rsidRDefault="00685D95" w:rsidP="003C1AAB">
      <w:pPr>
        <w:widowControl w:val="0"/>
        <w:spacing w:after="0"/>
        <w:ind w:left="57" w:firstLine="57"/>
        <w:contextualSpacing/>
        <w:mirrorIndents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F5A41">
        <w:rPr>
          <w:rFonts w:ascii="Times New Roman" w:eastAsia="Times New Roman" w:hAnsi="Times New Roman" w:cs="Times New Roman"/>
          <w:bCs/>
          <w:sz w:val="28"/>
          <w:szCs w:val="28"/>
        </w:rPr>
        <w:tab/>
        <w:t xml:space="preserve">/инж. </w:t>
      </w:r>
      <w:r w:rsidR="00C97C44" w:rsidRPr="001F5A41">
        <w:rPr>
          <w:rFonts w:ascii="Times New Roman" w:eastAsia="Times New Roman" w:hAnsi="Times New Roman" w:cs="Times New Roman"/>
          <w:bCs/>
          <w:sz w:val="28"/>
          <w:szCs w:val="28"/>
        </w:rPr>
        <w:t>Ив. Смилянов</w:t>
      </w:r>
      <w:r w:rsidRPr="001F5A41">
        <w:rPr>
          <w:rFonts w:ascii="Times New Roman" w:eastAsia="Times New Roman" w:hAnsi="Times New Roman" w:cs="Times New Roman"/>
          <w:bCs/>
          <w:sz w:val="28"/>
          <w:szCs w:val="28"/>
        </w:rPr>
        <w:t>/</w:t>
      </w:r>
      <w:r w:rsidRPr="001F5A41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1F5A41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1F5A41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1F5A41">
        <w:rPr>
          <w:rFonts w:ascii="Times New Roman" w:eastAsia="Times New Roman" w:hAnsi="Times New Roman" w:cs="Times New Roman"/>
          <w:bCs/>
          <w:sz w:val="28"/>
          <w:szCs w:val="28"/>
        </w:rPr>
        <w:tab/>
        <w:t>/</w:t>
      </w:r>
      <w:r w:rsidRPr="001F5A4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инж. Здр. Кърпаров</w:t>
      </w:r>
      <w:r w:rsidRPr="001F5A41">
        <w:rPr>
          <w:rFonts w:ascii="Times New Roman" w:eastAsia="Times New Roman" w:hAnsi="Times New Roman" w:cs="Times New Roman"/>
          <w:bCs/>
          <w:sz w:val="28"/>
          <w:szCs w:val="28"/>
        </w:rPr>
        <w:t>/</w:t>
      </w:r>
    </w:p>
    <w:p w14:paraId="045FD5BD" w14:textId="77777777" w:rsidR="00D249C9" w:rsidRPr="001F5A41" w:rsidRDefault="00D249C9" w:rsidP="003C1AAB">
      <w:pPr>
        <w:widowControl w:val="0"/>
        <w:tabs>
          <w:tab w:val="left" w:pos="5265"/>
        </w:tabs>
        <w:spacing w:after="0"/>
        <w:contextualSpacing/>
        <w:mirrorIndents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3C59E0A8" w14:textId="77777777" w:rsidR="001F5A41" w:rsidRPr="001F5A41" w:rsidRDefault="001F5A41" w:rsidP="003C1AAB">
      <w:pPr>
        <w:spacing w:after="0"/>
        <w:ind w:left="4254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1F5A41">
        <w:rPr>
          <w:rFonts w:ascii="Times New Roman" w:eastAsia="Times New Roman" w:hAnsi="Times New Roman" w:cs="Times New Roman"/>
          <w:sz w:val="28"/>
          <w:szCs w:val="28"/>
        </w:rPr>
        <w:t>Р-л отдел „БЗР“:</w:t>
      </w:r>
    </w:p>
    <w:p w14:paraId="5F0C56C2" w14:textId="17AD2668" w:rsidR="001F5A41" w:rsidRPr="001F5A41" w:rsidRDefault="001F5A41" w:rsidP="003C1AAB">
      <w:pPr>
        <w:spacing w:after="0"/>
        <w:ind w:left="4963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1F5A41">
        <w:rPr>
          <w:rFonts w:ascii="Times New Roman" w:eastAsia="Times New Roman" w:hAnsi="Times New Roman" w:cs="Times New Roman"/>
          <w:sz w:val="28"/>
          <w:szCs w:val="28"/>
        </w:rPr>
        <w:t>/инж. П. Дерменджиев/</w:t>
      </w:r>
    </w:p>
    <w:p w14:paraId="68A734DA" w14:textId="77777777" w:rsidR="001F5A41" w:rsidRPr="001F5A41" w:rsidRDefault="001F5A41" w:rsidP="003C1AAB">
      <w:pPr>
        <w:spacing w:after="0"/>
        <w:ind w:left="4963" w:firstLine="709"/>
        <w:rPr>
          <w:rFonts w:ascii="Times New Roman" w:eastAsia="Times New Roman" w:hAnsi="Times New Roman" w:cs="Times New Roman"/>
          <w:sz w:val="28"/>
          <w:szCs w:val="28"/>
        </w:rPr>
      </w:pPr>
    </w:p>
    <w:p w14:paraId="7769467C" w14:textId="77777777" w:rsidR="001F5A41" w:rsidRPr="001F5A41" w:rsidRDefault="001F5A41" w:rsidP="003C1AAB">
      <w:pPr>
        <w:spacing w:after="0"/>
        <w:ind w:left="4254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1F5A41">
        <w:rPr>
          <w:rFonts w:ascii="Times New Roman" w:eastAsia="Times New Roman" w:hAnsi="Times New Roman" w:cs="Times New Roman"/>
          <w:sz w:val="28"/>
          <w:szCs w:val="28"/>
        </w:rPr>
        <w:t>Р-л отдел „Екология“:</w:t>
      </w:r>
    </w:p>
    <w:p w14:paraId="1CC20679" w14:textId="0B5C1490" w:rsidR="001F5A41" w:rsidRDefault="001F5A41" w:rsidP="003C1AAB">
      <w:pPr>
        <w:spacing w:after="0"/>
        <w:ind w:left="4963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1F5A41">
        <w:rPr>
          <w:rFonts w:ascii="Times New Roman" w:eastAsia="Times New Roman" w:hAnsi="Times New Roman" w:cs="Times New Roman"/>
          <w:sz w:val="28"/>
          <w:szCs w:val="28"/>
        </w:rPr>
        <w:t>/инж. М. Джиджинкова/</w:t>
      </w:r>
    </w:p>
    <w:p w14:paraId="2814EC82" w14:textId="77777777" w:rsidR="001F5A41" w:rsidRPr="001F5A41" w:rsidRDefault="001F5A41" w:rsidP="003C1AAB">
      <w:pPr>
        <w:spacing w:after="0"/>
        <w:ind w:left="4963" w:firstLine="709"/>
        <w:rPr>
          <w:rFonts w:ascii="Times New Roman" w:eastAsia="Times New Roman" w:hAnsi="Times New Roman" w:cs="Times New Roman"/>
          <w:sz w:val="28"/>
          <w:szCs w:val="28"/>
        </w:rPr>
      </w:pPr>
    </w:p>
    <w:p w14:paraId="5A7F1A82" w14:textId="77777777" w:rsidR="001F5A41" w:rsidRPr="001F5A41" w:rsidRDefault="001F5A41" w:rsidP="003C1AAB">
      <w:pPr>
        <w:spacing w:after="0"/>
        <w:ind w:left="4254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1F5A41">
        <w:rPr>
          <w:rFonts w:ascii="Times New Roman" w:eastAsia="Times New Roman" w:hAnsi="Times New Roman" w:cs="Times New Roman"/>
          <w:sz w:val="28"/>
          <w:szCs w:val="28"/>
        </w:rPr>
        <w:t>Р-л направление „ДиС“:</w:t>
      </w:r>
    </w:p>
    <w:p w14:paraId="5928E32A" w14:textId="2F341FB0" w:rsidR="001F5A41" w:rsidRDefault="001F5A41" w:rsidP="003C1AAB">
      <w:pPr>
        <w:spacing w:after="0"/>
        <w:ind w:left="4963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1F5A41">
        <w:rPr>
          <w:rFonts w:ascii="Times New Roman" w:eastAsia="Times New Roman" w:hAnsi="Times New Roman" w:cs="Times New Roman"/>
          <w:sz w:val="28"/>
          <w:szCs w:val="28"/>
        </w:rPr>
        <w:t>/Н. Господинов/</w:t>
      </w:r>
    </w:p>
    <w:p w14:paraId="7DB0743B" w14:textId="77777777" w:rsidR="001D1A0A" w:rsidRPr="001F5A41" w:rsidRDefault="001D1A0A" w:rsidP="003C1AAB">
      <w:pPr>
        <w:spacing w:after="0"/>
        <w:ind w:left="4963" w:firstLine="709"/>
        <w:rPr>
          <w:rFonts w:ascii="Times New Roman" w:eastAsia="Times New Roman" w:hAnsi="Times New Roman" w:cs="Times New Roman"/>
          <w:sz w:val="28"/>
          <w:szCs w:val="28"/>
        </w:rPr>
      </w:pPr>
    </w:p>
    <w:p w14:paraId="5A95CC3F" w14:textId="68543F74" w:rsidR="001D1A0A" w:rsidRPr="001F5A41" w:rsidRDefault="001D1A0A" w:rsidP="001D1A0A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1F5A41">
        <w:rPr>
          <w:rFonts w:ascii="Times New Roman" w:eastAsia="Times New Roman" w:hAnsi="Times New Roman" w:cs="Times New Roman"/>
          <w:sz w:val="28"/>
          <w:szCs w:val="28"/>
        </w:rPr>
        <w:tab/>
      </w:r>
      <w:r w:rsidRPr="001F5A41">
        <w:rPr>
          <w:rFonts w:ascii="Times New Roman" w:eastAsia="Times New Roman" w:hAnsi="Times New Roman" w:cs="Times New Roman"/>
          <w:sz w:val="28"/>
          <w:szCs w:val="28"/>
        </w:rPr>
        <w:tab/>
      </w:r>
      <w:r w:rsidRPr="001F5A41">
        <w:rPr>
          <w:rFonts w:ascii="Times New Roman" w:eastAsia="Times New Roman" w:hAnsi="Times New Roman" w:cs="Times New Roman"/>
          <w:sz w:val="28"/>
          <w:szCs w:val="28"/>
        </w:rPr>
        <w:tab/>
      </w:r>
      <w:r w:rsidRPr="001F5A41">
        <w:rPr>
          <w:rFonts w:ascii="Times New Roman" w:eastAsia="Times New Roman" w:hAnsi="Times New Roman" w:cs="Times New Roman"/>
          <w:sz w:val="28"/>
          <w:szCs w:val="28"/>
        </w:rPr>
        <w:tab/>
      </w:r>
      <w:r w:rsidRPr="001F5A41">
        <w:rPr>
          <w:rFonts w:ascii="Times New Roman" w:eastAsia="Times New Roman" w:hAnsi="Times New Roman" w:cs="Times New Roman"/>
          <w:sz w:val="28"/>
          <w:szCs w:val="28"/>
        </w:rPr>
        <w:tab/>
      </w:r>
      <w:r w:rsidRPr="001F5A41">
        <w:rPr>
          <w:rFonts w:ascii="Times New Roman" w:eastAsia="Times New Roman" w:hAnsi="Times New Roman" w:cs="Times New Roman"/>
          <w:sz w:val="28"/>
          <w:szCs w:val="28"/>
        </w:rPr>
        <w:tab/>
      </w:r>
      <w:r w:rsidRPr="001F5A41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Н-к </w:t>
      </w:r>
      <w:r w:rsidR="00AE4A8C">
        <w:rPr>
          <w:rFonts w:ascii="Times New Roman" w:eastAsia="Times New Roman" w:hAnsi="Times New Roman" w:cs="Times New Roman"/>
          <w:sz w:val="28"/>
          <w:szCs w:val="28"/>
        </w:rPr>
        <w:t>рудник</w:t>
      </w:r>
      <w:r w:rsidRPr="001F5A41">
        <w:rPr>
          <w:rFonts w:ascii="Times New Roman" w:eastAsia="Times New Roman" w:hAnsi="Times New Roman" w:cs="Times New Roman"/>
          <w:sz w:val="28"/>
          <w:szCs w:val="28"/>
        </w:rPr>
        <w:t xml:space="preserve"> „</w:t>
      </w:r>
      <w:r>
        <w:rPr>
          <w:rFonts w:ascii="Times New Roman" w:eastAsia="Times New Roman" w:hAnsi="Times New Roman" w:cs="Times New Roman"/>
          <w:sz w:val="28"/>
          <w:szCs w:val="28"/>
        </w:rPr>
        <w:t>Асарел</w:t>
      </w:r>
      <w:r w:rsidRPr="001F5A41">
        <w:rPr>
          <w:rFonts w:ascii="Times New Roman" w:eastAsia="Times New Roman" w:hAnsi="Times New Roman" w:cs="Times New Roman"/>
          <w:sz w:val="28"/>
          <w:szCs w:val="28"/>
        </w:rPr>
        <w:t>“:</w:t>
      </w:r>
    </w:p>
    <w:p w14:paraId="3FC97902" w14:textId="28C5CF35" w:rsidR="001D1A0A" w:rsidRDefault="001D1A0A" w:rsidP="001D1A0A">
      <w:pPr>
        <w:spacing w:after="0"/>
        <w:ind w:left="3828"/>
        <w:rPr>
          <w:rFonts w:ascii="Times New Roman" w:eastAsia="Times New Roman" w:hAnsi="Times New Roman" w:cs="Times New Roman"/>
          <w:sz w:val="28"/>
          <w:szCs w:val="28"/>
        </w:rPr>
      </w:pPr>
      <w:r w:rsidRPr="001F5A41">
        <w:rPr>
          <w:rFonts w:ascii="Times New Roman" w:eastAsia="Times New Roman" w:hAnsi="Times New Roman" w:cs="Times New Roman"/>
          <w:sz w:val="28"/>
          <w:szCs w:val="28"/>
        </w:rPr>
        <w:tab/>
      </w:r>
      <w:r w:rsidRPr="001F5A41">
        <w:rPr>
          <w:rFonts w:ascii="Times New Roman" w:eastAsia="Times New Roman" w:hAnsi="Times New Roman" w:cs="Times New Roman"/>
          <w:sz w:val="28"/>
          <w:szCs w:val="28"/>
        </w:rPr>
        <w:tab/>
        <w:t>/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инж. </w:t>
      </w:r>
      <w:r w:rsidR="00AE4A8C">
        <w:rPr>
          <w:rFonts w:ascii="Times New Roman" w:eastAsia="Times New Roman" w:hAnsi="Times New Roman" w:cs="Times New Roman"/>
          <w:sz w:val="28"/>
          <w:szCs w:val="28"/>
        </w:rPr>
        <w:t>Ив. Андреев</w:t>
      </w:r>
      <w:r w:rsidRPr="001F5A41">
        <w:rPr>
          <w:rFonts w:ascii="Times New Roman" w:eastAsia="Times New Roman" w:hAnsi="Times New Roman" w:cs="Times New Roman"/>
          <w:sz w:val="28"/>
          <w:szCs w:val="28"/>
        </w:rPr>
        <w:t>/</w:t>
      </w:r>
    </w:p>
    <w:p w14:paraId="658A1F58" w14:textId="77777777" w:rsidR="003731A2" w:rsidRPr="001F5A41" w:rsidRDefault="003731A2" w:rsidP="001D1A0A">
      <w:pPr>
        <w:spacing w:after="0"/>
        <w:ind w:left="3828"/>
        <w:rPr>
          <w:rFonts w:ascii="Times New Roman" w:eastAsia="Times New Roman" w:hAnsi="Times New Roman" w:cs="Times New Roman"/>
          <w:sz w:val="28"/>
          <w:szCs w:val="28"/>
        </w:rPr>
      </w:pPr>
    </w:p>
    <w:p w14:paraId="234AE2F9" w14:textId="1793C37A" w:rsidR="001F5A41" w:rsidRPr="001F5A41" w:rsidRDefault="001F5A41" w:rsidP="003C1AA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1F5A41">
        <w:rPr>
          <w:rFonts w:ascii="Times New Roman" w:eastAsia="Times New Roman" w:hAnsi="Times New Roman" w:cs="Times New Roman"/>
          <w:sz w:val="28"/>
          <w:szCs w:val="28"/>
        </w:rPr>
        <w:tab/>
      </w:r>
      <w:r w:rsidRPr="001F5A41">
        <w:rPr>
          <w:rFonts w:ascii="Times New Roman" w:eastAsia="Times New Roman" w:hAnsi="Times New Roman" w:cs="Times New Roman"/>
          <w:sz w:val="28"/>
          <w:szCs w:val="28"/>
        </w:rPr>
        <w:tab/>
      </w:r>
      <w:r w:rsidRPr="001F5A41">
        <w:rPr>
          <w:rFonts w:ascii="Times New Roman" w:eastAsia="Times New Roman" w:hAnsi="Times New Roman" w:cs="Times New Roman"/>
          <w:sz w:val="28"/>
          <w:szCs w:val="28"/>
        </w:rPr>
        <w:tab/>
      </w:r>
      <w:r w:rsidRPr="001F5A41">
        <w:rPr>
          <w:rFonts w:ascii="Times New Roman" w:eastAsia="Times New Roman" w:hAnsi="Times New Roman" w:cs="Times New Roman"/>
          <w:sz w:val="28"/>
          <w:szCs w:val="28"/>
        </w:rPr>
        <w:tab/>
      </w:r>
      <w:r w:rsidRPr="001F5A41">
        <w:rPr>
          <w:rFonts w:ascii="Times New Roman" w:eastAsia="Times New Roman" w:hAnsi="Times New Roman" w:cs="Times New Roman"/>
          <w:sz w:val="28"/>
          <w:szCs w:val="28"/>
        </w:rPr>
        <w:tab/>
      </w:r>
      <w:r w:rsidRPr="001F5A41">
        <w:rPr>
          <w:rFonts w:ascii="Times New Roman" w:eastAsia="Times New Roman" w:hAnsi="Times New Roman" w:cs="Times New Roman"/>
          <w:sz w:val="28"/>
          <w:szCs w:val="28"/>
        </w:rPr>
        <w:tab/>
      </w:r>
      <w:r w:rsidRPr="001F5A41">
        <w:rPr>
          <w:rFonts w:ascii="Times New Roman" w:eastAsia="Times New Roman" w:hAnsi="Times New Roman" w:cs="Times New Roman"/>
          <w:sz w:val="28"/>
          <w:szCs w:val="28"/>
        </w:rPr>
        <w:tab/>
        <w:t>Директор „</w:t>
      </w:r>
      <w:r w:rsidR="001D1A0A">
        <w:rPr>
          <w:rFonts w:ascii="Times New Roman" w:eastAsia="Times New Roman" w:hAnsi="Times New Roman" w:cs="Times New Roman"/>
          <w:sz w:val="28"/>
          <w:szCs w:val="28"/>
        </w:rPr>
        <w:t>ПД</w:t>
      </w:r>
      <w:r w:rsidRPr="001F5A41">
        <w:rPr>
          <w:rFonts w:ascii="Times New Roman" w:eastAsia="Times New Roman" w:hAnsi="Times New Roman" w:cs="Times New Roman"/>
          <w:sz w:val="28"/>
          <w:szCs w:val="28"/>
        </w:rPr>
        <w:t>“:</w:t>
      </w:r>
    </w:p>
    <w:p w14:paraId="0AF225F4" w14:textId="007AEFCD" w:rsidR="001F5A41" w:rsidRDefault="001F5A41" w:rsidP="003C1AAB">
      <w:pPr>
        <w:spacing w:after="0"/>
        <w:ind w:left="3828"/>
        <w:rPr>
          <w:rFonts w:ascii="Times New Roman" w:eastAsia="Times New Roman" w:hAnsi="Times New Roman" w:cs="Times New Roman"/>
          <w:sz w:val="28"/>
          <w:szCs w:val="28"/>
        </w:rPr>
      </w:pPr>
      <w:r w:rsidRPr="001F5A41">
        <w:rPr>
          <w:rFonts w:ascii="Times New Roman" w:eastAsia="Times New Roman" w:hAnsi="Times New Roman" w:cs="Times New Roman"/>
          <w:sz w:val="28"/>
          <w:szCs w:val="28"/>
        </w:rPr>
        <w:tab/>
      </w:r>
      <w:r w:rsidRPr="001F5A41">
        <w:rPr>
          <w:rFonts w:ascii="Times New Roman" w:eastAsia="Times New Roman" w:hAnsi="Times New Roman" w:cs="Times New Roman"/>
          <w:sz w:val="28"/>
          <w:szCs w:val="28"/>
        </w:rPr>
        <w:tab/>
        <w:t>/</w:t>
      </w:r>
      <w:r w:rsidR="001D1A0A">
        <w:rPr>
          <w:rFonts w:ascii="Times New Roman" w:eastAsia="Times New Roman" w:hAnsi="Times New Roman" w:cs="Times New Roman"/>
          <w:sz w:val="28"/>
          <w:szCs w:val="28"/>
        </w:rPr>
        <w:t>инж. Ив. Чолако</w:t>
      </w:r>
      <w:r w:rsidRPr="001F5A41">
        <w:rPr>
          <w:rFonts w:ascii="Times New Roman" w:eastAsia="Times New Roman" w:hAnsi="Times New Roman" w:cs="Times New Roman"/>
          <w:sz w:val="28"/>
          <w:szCs w:val="28"/>
        </w:rPr>
        <w:t>в/</w:t>
      </w:r>
    </w:p>
    <w:p w14:paraId="074E32F7" w14:textId="77777777" w:rsidR="003731A2" w:rsidRDefault="003731A2" w:rsidP="003C1AAB">
      <w:pPr>
        <w:spacing w:after="0"/>
        <w:ind w:left="3828"/>
        <w:rPr>
          <w:rFonts w:ascii="Times New Roman" w:eastAsia="Times New Roman" w:hAnsi="Times New Roman" w:cs="Times New Roman"/>
          <w:sz w:val="28"/>
          <w:szCs w:val="28"/>
        </w:rPr>
      </w:pPr>
    </w:p>
    <w:p w14:paraId="5CED2CCD" w14:textId="21083DAA" w:rsidR="003731A2" w:rsidRPr="001F5A41" w:rsidRDefault="003731A2" w:rsidP="003731A2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1F5A41">
        <w:rPr>
          <w:rFonts w:ascii="Times New Roman" w:eastAsia="Times New Roman" w:hAnsi="Times New Roman" w:cs="Times New Roman"/>
          <w:sz w:val="28"/>
          <w:szCs w:val="28"/>
        </w:rPr>
        <w:tab/>
      </w:r>
      <w:r w:rsidRPr="001F5A41">
        <w:rPr>
          <w:rFonts w:ascii="Times New Roman" w:eastAsia="Times New Roman" w:hAnsi="Times New Roman" w:cs="Times New Roman"/>
          <w:sz w:val="28"/>
          <w:szCs w:val="28"/>
        </w:rPr>
        <w:tab/>
      </w:r>
      <w:r w:rsidRPr="001F5A41">
        <w:rPr>
          <w:rFonts w:ascii="Times New Roman" w:eastAsia="Times New Roman" w:hAnsi="Times New Roman" w:cs="Times New Roman"/>
          <w:sz w:val="28"/>
          <w:szCs w:val="28"/>
        </w:rPr>
        <w:tab/>
      </w:r>
      <w:r w:rsidRPr="001F5A41">
        <w:rPr>
          <w:rFonts w:ascii="Times New Roman" w:eastAsia="Times New Roman" w:hAnsi="Times New Roman" w:cs="Times New Roman"/>
          <w:sz w:val="28"/>
          <w:szCs w:val="28"/>
        </w:rPr>
        <w:tab/>
      </w:r>
      <w:r w:rsidRPr="001F5A41">
        <w:rPr>
          <w:rFonts w:ascii="Times New Roman" w:eastAsia="Times New Roman" w:hAnsi="Times New Roman" w:cs="Times New Roman"/>
          <w:sz w:val="28"/>
          <w:szCs w:val="28"/>
        </w:rPr>
        <w:tab/>
      </w:r>
      <w:r w:rsidRPr="001F5A41">
        <w:rPr>
          <w:rFonts w:ascii="Times New Roman" w:eastAsia="Times New Roman" w:hAnsi="Times New Roman" w:cs="Times New Roman"/>
          <w:sz w:val="28"/>
          <w:szCs w:val="28"/>
        </w:rPr>
        <w:tab/>
      </w:r>
      <w:r w:rsidRPr="001F5A41">
        <w:rPr>
          <w:rFonts w:ascii="Times New Roman" w:eastAsia="Times New Roman" w:hAnsi="Times New Roman" w:cs="Times New Roman"/>
          <w:sz w:val="28"/>
          <w:szCs w:val="28"/>
        </w:rPr>
        <w:tab/>
        <w:t>Директор „</w:t>
      </w:r>
      <w:r>
        <w:rPr>
          <w:rFonts w:ascii="Times New Roman" w:eastAsia="Times New Roman" w:hAnsi="Times New Roman" w:cs="Times New Roman"/>
          <w:sz w:val="28"/>
          <w:szCs w:val="28"/>
        </w:rPr>
        <w:t>РД</w:t>
      </w:r>
      <w:r w:rsidRPr="001F5A41">
        <w:rPr>
          <w:rFonts w:ascii="Times New Roman" w:eastAsia="Times New Roman" w:hAnsi="Times New Roman" w:cs="Times New Roman"/>
          <w:sz w:val="28"/>
          <w:szCs w:val="28"/>
        </w:rPr>
        <w:t>“:</w:t>
      </w:r>
    </w:p>
    <w:p w14:paraId="35356840" w14:textId="4CE56D6D" w:rsidR="003731A2" w:rsidRPr="001F5A41" w:rsidRDefault="003731A2" w:rsidP="003731A2">
      <w:pPr>
        <w:spacing w:after="0"/>
        <w:ind w:left="3828"/>
        <w:rPr>
          <w:rFonts w:ascii="Times New Roman" w:eastAsia="Times New Roman" w:hAnsi="Times New Roman" w:cs="Times New Roman"/>
          <w:sz w:val="28"/>
          <w:szCs w:val="28"/>
        </w:rPr>
      </w:pPr>
      <w:r w:rsidRPr="001F5A41">
        <w:rPr>
          <w:rFonts w:ascii="Times New Roman" w:eastAsia="Times New Roman" w:hAnsi="Times New Roman" w:cs="Times New Roman"/>
          <w:sz w:val="28"/>
          <w:szCs w:val="28"/>
        </w:rPr>
        <w:tab/>
      </w:r>
      <w:r w:rsidRPr="001F5A41">
        <w:rPr>
          <w:rFonts w:ascii="Times New Roman" w:eastAsia="Times New Roman" w:hAnsi="Times New Roman" w:cs="Times New Roman"/>
          <w:sz w:val="28"/>
          <w:szCs w:val="28"/>
        </w:rPr>
        <w:tab/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инж. Н. Минеков</w:t>
      </w:r>
      <w:r w:rsidRPr="001F5A41">
        <w:rPr>
          <w:rFonts w:ascii="Times New Roman" w:eastAsia="Times New Roman" w:hAnsi="Times New Roman" w:cs="Times New Roman"/>
          <w:sz w:val="28"/>
          <w:szCs w:val="28"/>
        </w:rPr>
        <w:t>/</w:t>
      </w:r>
    </w:p>
    <w:sectPr w:rsidR="003731A2" w:rsidRPr="001F5A41" w:rsidSect="00694A5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BDE2E6" w14:textId="77777777" w:rsidR="003A6D62" w:rsidRDefault="003A6D62" w:rsidP="003A6D62">
      <w:pPr>
        <w:spacing w:after="0"/>
      </w:pPr>
      <w:r>
        <w:separator/>
      </w:r>
    </w:p>
  </w:endnote>
  <w:endnote w:type="continuationSeparator" w:id="0">
    <w:p w14:paraId="69ECF884" w14:textId="77777777" w:rsidR="003A6D62" w:rsidRDefault="003A6D62" w:rsidP="003A6D6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E41B8" w14:textId="77777777" w:rsidR="003A6D62" w:rsidRPr="00A162A1" w:rsidRDefault="003A6D62">
    <w:pPr>
      <w:pStyle w:val="Footer"/>
      <w:jc w:val="center"/>
      <w:rPr>
        <w:caps/>
        <w:noProof/>
      </w:rPr>
    </w:pPr>
    <w:r w:rsidRPr="00A162A1">
      <w:rPr>
        <w:caps/>
      </w:rPr>
      <w:fldChar w:fldCharType="begin"/>
    </w:r>
    <w:r w:rsidRPr="00A162A1">
      <w:rPr>
        <w:caps/>
      </w:rPr>
      <w:instrText xml:space="preserve"> PAGE   \* MERGEFORMAT </w:instrText>
    </w:r>
    <w:r w:rsidRPr="00A162A1">
      <w:rPr>
        <w:caps/>
      </w:rPr>
      <w:fldChar w:fldCharType="separate"/>
    </w:r>
    <w:r w:rsidRPr="00A162A1">
      <w:rPr>
        <w:caps/>
        <w:noProof/>
      </w:rPr>
      <w:t>2</w:t>
    </w:r>
    <w:r w:rsidRPr="00A162A1">
      <w:rPr>
        <w:caps/>
        <w:noProof/>
      </w:rPr>
      <w:fldChar w:fldCharType="end"/>
    </w:r>
  </w:p>
  <w:p w14:paraId="3AA8E4EB" w14:textId="77777777" w:rsidR="003A6D62" w:rsidRDefault="003A6D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0690FD" w14:textId="77777777" w:rsidR="003A6D62" w:rsidRDefault="003A6D62" w:rsidP="003A6D62">
      <w:pPr>
        <w:spacing w:after="0"/>
      </w:pPr>
      <w:r>
        <w:separator/>
      </w:r>
    </w:p>
  </w:footnote>
  <w:footnote w:type="continuationSeparator" w:id="0">
    <w:p w14:paraId="310590C5" w14:textId="77777777" w:rsidR="003A6D62" w:rsidRDefault="003A6D62" w:rsidP="003A6D6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00407"/>
    <w:multiLevelType w:val="hybridMultilevel"/>
    <w:tmpl w:val="5FC813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4E0DF8"/>
    <w:multiLevelType w:val="hybridMultilevel"/>
    <w:tmpl w:val="7004E43A"/>
    <w:lvl w:ilvl="0" w:tplc="7C9276F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044156C5"/>
    <w:multiLevelType w:val="multilevel"/>
    <w:tmpl w:val="2794A778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08BD5E39"/>
    <w:multiLevelType w:val="hybridMultilevel"/>
    <w:tmpl w:val="E1BA4B98"/>
    <w:lvl w:ilvl="0" w:tplc="87D22954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B6034A"/>
    <w:multiLevelType w:val="hybridMultilevel"/>
    <w:tmpl w:val="4E404B5E"/>
    <w:lvl w:ilvl="0" w:tplc="A9744D18">
      <w:numFmt w:val="bullet"/>
      <w:lvlText w:val="-"/>
      <w:lvlJc w:val="left"/>
      <w:pPr>
        <w:tabs>
          <w:tab w:val="num" w:pos="1950"/>
        </w:tabs>
        <w:ind w:left="1950" w:hanging="87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11F7895"/>
    <w:multiLevelType w:val="hybridMultilevel"/>
    <w:tmpl w:val="DBDAC838"/>
    <w:lvl w:ilvl="0" w:tplc="2C52AEF2">
      <w:numFmt w:val="bullet"/>
      <w:lvlText w:val="-"/>
      <w:lvlJc w:val="left"/>
      <w:pPr>
        <w:tabs>
          <w:tab w:val="num" w:pos="2907"/>
        </w:tabs>
        <w:ind w:left="2907" w:hanging="360"/>
      </w:pPr>
      <w:rPr>
        <w:rFonts w:ascii="Times New Roman" w:eastAsia="Times New Roman" w:hAnsi="Times New Roman" w:cs="Times New Roman" w:hint="default"/>
        <w:sz w:val="20"/>
        <w:szCs w:val="20"/>
      </w:rPr>
    </w:lvl>
    <w:lvl w:ilvl="1" w:tplc="0402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21C79F4"/>
    <w:multiLevelType w:val="hybridMultilevel"/>
    <w:tmpl w:val="D368F966"/>
    <w:lvl w:ilvl="0" w:tplc="04020003">
      <w:start w:val="1"/>
      <w:numFmt w:val="bullet"/>
      <w:lvlText w:val="o"/>
      <w:lvlJc w:val="left"/>
      <w:pPr>
        <w:tabs>
          <w:tab w:val="num" w:pos="1280"/>
        </w:tabs>
        <w:ind w:left="128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000"/>
        </w:tabs>
        <w:ind w:left="20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20"/>
        </w:tabs>
        <w:ind w:left="27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40"/>
        </w:tabs>
        <w:ind w:left="34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60"/>
        </w:tabs>
        <w:ind w:left="41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80"/>
        </w:tabs>
        <w:ind w:left="48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600"/>
        </w:tabs>
        <w:ind w:left="56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20"/>
        </w:tabs>
        <w:ind w:left="63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40"/>
        </w:tabs>
        <w:ind w:left="7040" w:hanging="360"/>
      </w:pPr>
      <w:rPr>
        <w:rFonts w:ascii="Wingdings" w:hAnsi="Wingdings" w:hint="default"/>
      </w:rPr>
    </w:lvl>
  </w:abstractNum>
  <w:abstractNum w:abstractNumId="7" w15:restartNumberingAfterBreak="0">
    <w:nsid w:val="1C6923BD"/>
    <w:multiLevelType w:val="multilevel"/>
    <w:tmpl w:val="C7EC650E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24A3420C"/>
    <w:multiLevelType w:val="hybridMultilevel"/>
    <w:tmpl w:val="FCD66BD0"/>
    <w:lvl w:ilvl="0" w:tplc="A9744D18">
      <w:numFmt w:val="bullet"/>
      <w:lvlText w:val="-"/>
      <w:lvlJc w:val="left"/>
      <w:pPr>
        <w:tabs>
          <w:tab w:val="num" w:pos="1950"/>
        </w:tabs>
        <w:ind w:left="1950" w:hanging="87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760695"/>
    <w:multiLevelType w:val="hybridMultilevel"/>
    <w:tmpl w:val="5158F0C8"/>
    <w:lvl w:ilvl="0" w:tplc="A9744D18">
      <w:numFmt w:val="bullet"/>
      <w:lvlText w:val="-"/>
      <w:lvlJc w:val="left"/>
      <w:pPr>
        <w:tabs>
          <w:tab w:val="num" w:pos="1950"/>
        </w:tabs>
        <w:ind w:left="1950" w:hanging="87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5325EA"/>
    <w:multiLevelType w:val="multilevel"/>
    <w:tmpl w:val="35CE82A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  <w:rPr>
        <w:rFonts w:hint="default"/>
      </w:rPr>
    </w:lvl>
  </w:abstractNum>
  <w:abstractNum w:abstractNumId="11" w15:restartNumberingAfterBreak="0">
    <w:nsid w:val="3499076F"/>
    <w:multiLevelType w:val="hybridMultilevel"/>
    <w:tmpl w:val="214261AA"/>
    <w:lvl w:ilvl="0" w:tplc="136A460C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ascii="Times New Roman" w:eastAsia="Times New Roman" w:hAnsi="Times New Roman" w:cs="Times New Roman"/>
        <w:b w:val="0"/>
        <w:bCs/>
      </w:rPr>
    </w:lvl>
    <w:lvl w:ilvl="1" w:tplc="0402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3A67530D"/>
    <w:multiLevelType w:val="hybridMultilevel"/>
    <w:tmpl w:val="D69CDF56"/>
    <w:lvl w:ilvl="0" w:tplc="E57418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2143961"/>
    <w:multiLevelType w:val="hybridMultilevel"/>
    <w:tmpl w:val="0C0ED9B4"/>
    <w:lvl w:ilvl="0" w:tplc="0402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4" w15:restartNumberingAfterBreak="0">
    <w:nsid w:val="58102746"/>
    <w:multiLevelType w:val="hybridMultilevel"/>
    <w:tmpl w:val="E7C2BA96"/>
    <w:lvl w:ilvl="0" w:tplc="0402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5" w15:restartNumberingAfterBreak="0">
    <w:nsid w:val="5A681F9F"/>
    <w:multiLevelType w:val="hybridMultilevel"/>
    <w:tmpl w:val="977E534C"/>
    <w:lvl w:ilvl="0" w:tplc="6B287D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2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6" w15:restartNumberingAfterBreak="0">
    <w:nsid w:val="5FDA7B7C"/>
    <w:multiLevelType w:val="singleLevel"/>
    <w:tmpl w:val="1802797A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</w:abstractNum>
  <w:abstractNum w:abstractNumId="17" w15:restartNumberingAfterBreak="0">
    <w:nsid w:val="60F4329C"/>
    <w:multiLevelType w:val="hybridMultilevel"/>
    <w:tmpl w:val="9F92272A"/>
    <w:lvl w:ilvl="0" w:tplc="0402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66C85D03"/>
    <w:multiLevelType w:val="multilevel"/>
    <w:tmpl w:val="1B0AD7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9" w15:restartNumberingAfterBreak="0">
    <w:nsid w:val="75145173"/>
    <w:multiLevelType w:val="hybridMultilevel"/>
    <w:tmpl w:val="311C77B8"/>
    <w:lvl w:ilvl="0" w:tplc="A9744D18">
      <w:numFmt w:val="bullet"/>
      <w:lvlText w:val="-"/>
      <w:lvlJc w:val="left"/>
      <w:pPr>
        <w:tabs>
          <w:tab w:val="num" w:pos="1230"/>
        </w:tabs>
        <w:ind w:left="1230" w:hanging="87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71113B"/>
    <w:multiLevelType w:val="hybridMultilevel"/>
    <w:tmpl w:val="4A0649D8"/>
    <w:lvl w:ilvl="0" w:tplc="0402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1" w15:restartNumberingAfterBreak="0">
    <w:nsid w:val="7F30161C"/>
    <w:multiLevelType w:val="multilevel"/>
    <w:tmpl w:val="2794A778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16"/>
  </w:num>
  <w:num w:numId="2">
    <w:abstractNumId w:val="11"/>
  </w:num>
  <w:num w:numId="3">
    <w:abstractNumId w:val="3"/>
  </w:num>
  <w:num w:numId="4">
    <w:abstractNumId w:val="10"/>
  </w:num>
  <w:num w:numId="5">
    <w:abstractNumId w:val="5"/>
  </w:num>
  <w:num w:numId="6">
    <w:abstractNumId w:val="9"/>
  </w:num>
  <w:num w:numId="7">
    <w:abstractNumId w:val="8"/>
  </w:num>
  <w:num w:numId="8">
    <w:abstractNumId w:val="4"/>
  </w:num>
  <w:num w:numId="9">
    <w:abstractNumId w:val="19"/>
  </w:num>
  <w:num w:numId="10">
    <w:abstractNumId w:val="1"/>
  </w:num>
  <w:num w:numId="11">
    <w:abstractNumId w:val="0"/>
  </w:num>
  <w:num w:numId="12">
    <w:abstractNumId w:val="17"/>
  </w:num>
  <w:num w:numId="13">
    <w:abstractNumId w:val="15"/>
  </w:num>
  <w:num w:numId="14">
    <w:abstractNumId w:val="2"/>
  </w:num>
  <w:num w:numId="15">
    <w:abstractNumId w:val="18"/>
  </w:num>
  <w:num w:numId="16">
    <w:abstractNumId w:val="13"/>
  </w:num>
  <w:num w:numId="17">
    <w:abstractNumId w:val="7"/>
  </w:num>
  <w:num w:numId="18">
    <w:abstractNumId w:val="12"/>
  </w:num>
  <w:num w:numId="19">
    <w:abstractNumId w:val="21"/>
  </w:num>
  <w:num w:numId="20">
    <w:abstractNumId w:val="20"/>
  </w:num>
  <w:num w:numId="21">
    <w:abstractNumId w:val="14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871"/>
    <w:rsid w:val="00017871"/>
    <w:rsid w:val="00031BD6"/>
    <w:rsid w:val="0005600C"/>
    <w:rsid w:val="00070DA2"/>
    <w:rsid w:val="00074FC3"/>
    <w:rsid w:val="000C0D47"/>
    <w:rsid w:val="000F1B8A"/>
    <w:rsid w:val="001036A6"/>
    <w:rsid w:val="00113BC4"/>
    <w:rsid w:val="0012025A"/>
    <w:rsid w:val="00136335"/>
    <w:rsid w:val="00172C61"/>
    <w:rsid w:val="001812AC"/>
    <w:rsid w:val="001B0188"/>
    <w:rsid w:val="001B67D6"/>
    <w:rsid w:val="001D1A0A"/>
    <w:rsid w:val="001F5A41"/>
    <w:rsid w:val="0020112E"/>
    <w:rsid w:val="0020486E"/>
    <w:rsid w:val="00287FBA"/>
    <w:rsid w:val="00297668"/>
    <w:rsid w:val="002B6329"/>
    <w:rsid w:val="002D2F75"/>
    <w:rsid w:val="002F7D34"/>
    <w:rsid w:val="00332EAC"/>
    <w:rsid w:val="003428CA"/>
    <w:rsid w:val="003731A2"/>
    <w:rsid w:val="003749E4"/>
    <w:rsid w:val="003A6D62"/>
    <w:rsid w:val="003C03CC"/>
    <w:rsid w:val="003C1AAB"/>
    <w:rsid w:val="003C7A50"/>
    <w:rsid w:val="003F307D"/>
    <w:rsid w:val="00400EB3"/>
    <w:rsid w:val="004139C5"/>
    <w:rsid w:val="00420191"/>
    <w:rsid w:val="00421CAC"/>
    <w:rsid w:val="004322AE"/>
    <w:rsid w:val="00447392"/>
    <w:rsid w:val="004530E9"/>
    <w:rsid w:val="00464FD1"/>
    <w:rsid w:val="00523ABA"/>
    <w:rsid w:val="00536DC9"/>
    <w:rsid w:val="00546803"/>
    <w:rsid w:val="00561570"/>
    <w:rsid w:val="00595DEB"/>
    <w:rsid w:val="005D3E68"/>
    <w:rsid w:val="005D62A9"/>
    <w:rsid w:val="00641B8E"/>
    <w:rsid w:val="00644019"/>
    <w:rsid w:val="00653C91"/>
    <w:rsid w:val="00656091"/>
    <w:rsid w:val="0067402A"/>
    <w:rsid w:val="006826ED"/>
    <w:rsid w:val="00685D95"/>
    <w:rsid w:val="006902D1"/>
    <w:rsid w:val="006903C4"/>
    <w:rsid w:val="00694A5F"/>
    <w:rsid w:val="006C3B26"/>
    <w:rsid w:val="006F0FBA"/>
    <w:rsid w:val="006F4648"/>
    <w:rsid w:val="00706646"/>
    <w:rsid w:val="007210A4"/>
    <w:rsid w:val="00737AFB"/>
    <w:rsid w:val="00793EA1"/>
    <w:rsid w:val="007A0D43"/>
    <w:rsid w:val="007D6E5D"/>
    <w:rsid w:val="007E5F10"/>
    <w:rsid w:val="00827386"/>
    <w:rsid w:val="00836CBC"/>
    <w:rsid w:val="008B39B1"/>
    <w:rsid w:val="008F0CDF"/>
    <w:rsid w:val="00903E75"/>
    <w:rsid w:val="00904D3D"/>
    <w:rsid w:val="009170B0"/>
    <w:rsid w:val="00996744"/>
    <w:rsid w:val="009C172E"/>
    <w:rsid w:val="009E3A29"/>
    <w:rsid w:val="009E5B3D"/>
    <w:rsid w:val="009F529A"/>
    <w:rsid w:val="009F5B52"/>
    <w:rsid w:val="00A0480C"/>
    <w:rsid w:val="00A162A1"/>
    <w:rsid w:val="00A17C00"/>
    <w:rsid w:val="00A22098"/>
    <w:rsid w:val="00A40B25"/>
    <w:rsid w:val="00A76B17"/>
    <w:rsid w:val="00A81FD5"/>
    <w:rsid w:val="00AA4B13"/>
    <w:rsid w:val="00AD1F3E"/>
    <w:rsid w:val="00AE4A8C"/>
    <w:rsid w:val="00AE4DEB"/>
    <w:rsid w:val="00B5348D"/>
    <w:rsid w:val="00B9458A"/>
    <w:rsid w:val="00B968CE"/>
    <w:rsid w:val="00BC6651"/>
    <w:rsid w:val="00BC7A22"/>
    <w:rsid w:val="00BD4460"/>
    <w:rsid w:val="00C04E5F"/>
    <w:rsid w:val="00C06711"/>
    <w:rsid w:val="00C12580"/>
    <w:rsid w:val="00C4405C"/>
    <w:rsid w:val="00C444DB"/>
    <w:rsid w:val="00C46BE4"/>
    <w:rsid w:val="00C5732A"/>
    <w:rsid w:val="00C6734B"/>
    <w:rsid w:val="00C83A88"/>
    <w:rsid w:val="00C97C44"/>
    <w:rsid w:val="00D1464E"/>
    <w:rsid w:val="00D249C9"/>
    <w:rsid w:val="00D311B7"/>
    <w:rsid w:val="00D667F7"/>
    <w:rsid w:val="00D96ED0"/>
    <w:rsid w:val="00D979B4"/>
    <w:rsid w:val="00E03B67"/>
    <w:rsid w:val="00E3110D"/>
    <w:rsid w:val="00E43B19"/>
    <w:rsid w:val="00E46ECA"/>
    <w:rsid w:val="00E52764"/>
    <w:rsid w:val="00E548F2"/>
    <w:rsid w:val="00E63C95"/>
    <w:rsid w:val="00E70E98"/>
    <w:rsid w:val="00E74E19"/>
    <w:rsid w:val="00EA0F94"/>
    <w:rsid w:val="00EC0837"/>
    <w:rsid w:val="00ED2674"/>
    <w:rsid w:val="00ED26CD"/>
    <w:rsid w:val="00F062A3"/>
    <w:rsid w:val="00F20741"/>
    <w:rsid w:val="00F36C72"/>
    <w:rsid w:val="00F47806"/>
    <w:rsid w:val="00F56D36"/>
    <w:rsid w:val="00F7657B"/>
    <w:rsid w:val="00F84A8D"/>
    <w:rsid w:val="00F91D4D"/>
    <w:rsid w:val="00FB4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0CF0C"/>
  <w15:chartTrackingRefBased/>
  <w15:docId w15:val="{20257D54-12ED-4629-BFDD-0AE2A74B5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20"/>
        <w:ind w:firstLine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523ABA"/>
    <w:pPr>
      <w:keepNext/>
      <w:numPr>
        <w:numId w:val="17"/>
      </w:numPr>
      <w:spacing w:before="240" w:after="60"/>
      <w:outlineLvl w:val="0"/>
    </w:pPr>
    <w:rPr>
      <w:rFonts w:ascii="Arial" w:eastAsia="Times New Roman" w:hAnsi="Arial" w:cs="Times New Roman"/>
      <w:b/>
      <w:kern w:val="28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523ABA"/>
    <w:pPr>
      <w:numPr>
        <w:ilvl w:val="1"/>
        <w:numId w:val="17"/>
      </w:numPr>
      <w:spacing w:before="60" w:after="0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qFormat/>
    <w:rsid w:val="00523ABA"/>
    <w:pPr>
      <w:numPr>
        <w:ilvl w:val="2"/>
        <w:numId w:val="17"/>
      </w:numPr>
      <w:tabs>
        <w:tab w:val="left" w:pos="851"/>
      </w:tabs>
      <w:spacing w:before="60" w:after="0"/>
      <w:outlineLvl w:val="2"/>
    </w:pPr>
    <w:rPr>
      <w:rFonts w:ascii="Times New Roman" w:eastAsia="Times New Roman" w:hAnsi="Times New Roman" w:cs="Times New Roman"/>
      <w:sz w:val="24"/>
      <w:szCs w:val="20"/>
    </w:rPr>
  </w:style>
  <w:style w:type="paragraph" w:styleId="Heading4">
    <w:name w:val="heading 4"/>
    <w:basedOn w:val="Normal"/>
    <w:next w:val="Normal"/>
    <w:link w:val="Heading4Char"/>
    <w:qFormat/>
    <w:rsid w:val="00523ABA"/>
    <w:pPr>
      <w:numPr>
        <w:ilvl w:val="3"/>
        <w:numId w:val="17"/>
      </w:numPr>
      <w:spacing w:before="60" w:after="0"/>
      <w:ind w:right="-91"/>
      <w:outlineLvl w:val="3"/>
    </w:pPr>
    <w:rPr>
      <w:rFonts w:ascii="Times New Roman" w:eastAsia="Times New Roman" w:hAnsi="Times New Roman" w:cs="Times New Roman"/>
      <w:sz w:val="24"/>
      <w:szCs w:val="20"/>
    </w:rPr>
  </w:style>
  <w:style w:type="paragraph" w:styleId="Heading5">
    <w:name w:val="heading 5"/>
    <w:basedOn w:val="Normal"/>
    <w:next w:val="Normal"/>
    <w:link w:val="Heading5Char"/>
    <w:qFormat/>
    <w:rsid w:val="00523ABA"/>
    <w:pPr>
      <w:keepNext/>
      <w:numPr>
        <w:ilvl w:val="4"/>
        <w:numId w:val="17"/>
      </w:numPr>
      <w:spacing w:before="60" w:after="0"/>
      <w:jc w:val="center"/>
      <w:outlineLvl w:val="4"/>
    </w:pPr>
    <w:rPr>
      <w:rFonts w:ascii="Arial" w:eastAsia="Times New Roman" w:hAnsi="Arial" w:cs="Times New Roman"/>
      <w:b/>
      <w:caps/>
      <w:sz w:val="36"/>
      <w:szCs w:val="20"/>
    </w:rPr>
  </w:style>
  <w:style w:type="paragraph" w:styleId="Heading6">
    <w:name w:val="heading 6"/>
    <w:basedOn w:val="Normal"/>
    <w:next w:val="Normal"/>
    <w:link w:val="Heading6Char"/>
    <w:qFormat/>
    <w:rsid w:val="00523ABA"/>
    <w:pPr>
      <w:numPr>
        <w:ilvl w:val="5"/>
        <w:numId w:val="17"/>
      </w:numPr>
      <w:spacing w:before="240" w:after="60"/>
      <w:outlineLvl w:val="5"/>
    </w:pPr>
    <w:rPr>
      <w:rFonts w:ascii="Times New Roman" w:eastAsia="Times New Roman" w:hAnsi="Times New Roman" w:cs="Times New Roman"/>
      <w:i/>
      <w:szCs w:val="20"/>
    </w:rPr>
  </w:style>
  <w:style w:type="paragraph" w:styleId="Heading7">
    <w:name w:val="heading 7"/>
    <w:basedOn w:val="Normal"/>
    <w:next w:val="Normal"/>
    <w:link w:val="Heading7Char"/>
    <w:qFormat/>
    <w:rsid w:val="00523ABA"/>
    <w:pPr>
      <w:numPr>
        <w:ilvl w:val="6"/>
        <w:numId w:val="17"/>
      </w:numPr>
      <w:spacing w:before="240" w:after="60"/>
      <w:outlineLvl w:val="6"/>
    </w:pPr>
    <w:rPr>
      <w:rFonts w:ascii="Arial" w:eastAsia="Times New Roman" w:hAnsi="Arial" w:cs="Times New Roman"/>
      <w:sz w:val="24"/>
      <w:szCs w:val="20"/>
    </w:rPr>
  </w:style>
  <w:style w:type="paragraph" w:styleId="Heading8">
    <w:name w:val="heading 8"/>
    <w:basedOn w:val="Normal"/>
    <w:next w:val="Normal"/>
    <w:link w:val="Heading8Char"/>
    <w:qFormat/>
    <w:rsid w:val="00523ABA"/>
    <w:pPr>
      <w:numPr>
        <w:ilvl w:val="7"/>
        <w:numId w:val="17"/>
      </w:numPr>
      <w:spacing w:before="240" w:after="60"/>
      <w:outlineLvl w:val="7"/>
    </w:pPr>
    <w:rPr>
      <w:rFonts w:ascii="Arial" w:eastAsia="Times New Roman" w:hAnsi="Arial" w:cs="Times New Roman"/>
      <w:i/>
      <w:sz w:val="24"/>
      <w:szCs w:val="20"/>
    </w:rPr>
  </w:style>
  <w:style w:type="paragraph" w:styleId="Heading9">
    <w:name w:val="heading 9"/>
    <w:basedOn w:val="Normal"/>
    <w:next w:val="Normal"/>
    <w:link w:val="Heading9Char"/>
    <w:qFormat/>
    <w:rsid w:val="00523ABA"/>
    <w:pPr>
      <w:numPr>
        <w:ilvl w:val="8"/>
        <w:numId w:val="17"/>
      </w:numPr>
      <w:spacing w:before="240" w:after="60"/>
      <w:outlineLvl w:val="8"/>
    </w:pPr>
    <w:rPr>
      <w:rFonts w:ascii="Arial" w:eastAsia="Times New Roman" w:hAnsi="Arial" w:cs="Times New Roman"/>
      <w:b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62A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32EA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2EAC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3A8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3A88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rsid w:val="00685D95"/>
    <w:pPr>
      <w:spacing w:after="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685D95"/>
    <w:rPr>
      <w:rFonts w:ascii="Times New Roman" w:eastAsia="Times New Roman" w:hAnsi="Times New Roman" w:cs="Times New Roman"/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3A6D62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A6D62"/>
  </w:style>
  <w:style w:type="paragraph" w:styleId="Footer">
    <w:name w:val="footer"/>
    <w:basedOn w:val="Normal"/>
    <w:link w:val="FooterChar"/>
    <w:uiPriority w:val="99"/>
    <w:unhideWhenUsed/>
    <w:rsid w:val="003A6D62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A6D62"/>
  </w:style>
  <w:style w:type="character" w:customStyle="1" w:styleId="Heading1Char">
    <w:name w:val="Heading 1 Char"/>
    <w:basedOn w:val="DefaultParagraphFont"/>
    <w:link w:val="Heading1"/>
    <w:rsid w:val="00523ABA"/>
    <w:rPr>
      <w:rFonts w:ascii="Arial" w:eastAsia="Times New Roman" w:hAnsi="Arial" w:cs="Times New Roman"/>
      <w:b/>
      <w:kern w:val="28"/>
      <w:sz w:val="28"/>
      <w:szCs w:val="20"/>
    </w:rPr>
  </w:style>
  <w:style w:type="character" w:customStyle="1" w:styleId="Heading2Char">
    <w:name w:val="Heading 2 Char"/>
    <w:basedOn w:val="DefaultParagraphFont"/>
    <w:link w:val="Heading2"/>
    <w:rsid w:val="00523ABA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523ABA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523ABA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523ABA"/>
    <w:rPr>
      <w:rFonts w:ascii="Arial" w:eastAsia="Times New Roman" w:hAnsi="Arial" w:cs="Times New Roman"/>
      <w:b/>
      <w:caps/>
      <w:sz w:val="36"/>
      <w:szCs w:val="20"/>
    </w:rPr>
  </w:style>
  <w:style w:type="character" w:customStyle="1" w:styleId="Heading6Char">
    <w:name w:val="Heading 6 Char"/>
    <w:basedOn w:val="DefaultParagraphFont"/>
    <w:link w:val="Heading6"/>
    <w:rsid w:val="00523ABA"/>
    <w:rPr>
      <w:rFonts w:ascii="Times New Roman" w:eastAsia="Times New Roman" w:hAnsi="Times New Roman" w:cs="Times New Roman"/>
      <w:i/>
      <w:szCs w:val="20"/>
    </w:rPr>
  </w:style>
  <w:style w:type="character" w:customStyle="1" w:styleId="Heading7Char">
    <w:name w:val="Heading 7 Char"/>
    <w:basedOn w:val="DefaultParagraphFont"/>
    <w:link w:val="Heading7"/>
    <w:rsid w:val="00523ABA"/>
    <w:rPr>
      <w:rFonts w:ascii="Arial" w:eastAsia="Times New Roman" w:hAnsi="Arial" w:cs="Times New Roman"/>
      <w:sz w:val="24"/>
      <w:szCs w:val="20"/>
    </w:rPr>
  </w:style>
  <w:style w:type="character" w:customStyle="1" w:styleId="Heading8Char">
    <w:name w:val="Heading 8 Char"/>
    <w:basedOn w:val="DefaultParagraphFont"/>
    <w:link w:val="Heading8"/>
    <w:rsid w:val="00523ABA"/>
    <w:rPr>
      <w:rFonts w:ascii="Arial" w:eastAsia="Times New Roman" w:hAnsi="Arial" w:cs="Times New Roman"/>
      <w:i/>
      <w:sz w:val="24"/>
      <w:szCs w:val="20"/>
    </w:rPr>
  </w:style>
  <w:style w:type="character" w:customStyle="1" w:styleId="Heading9Char">
    <w:name w:val="Heading 9 Char"/>
    <w:basedOn w:val="DefaultParagraphFont"/>
    <w:link w:val="Heading9"/>
    <w:rsid w:val="00523ABA"/>
    <w:rPr>
      <w:rFonts w:ascii="Arial" w:eastAsia="Times New Roman" w:hAnsi="Arial" w:cs="Times New Roman"/>
      <w:b/>
      <w:i/>
      <w:sz w:val="18"/>
      <w:szCs w:val="20"/>
    </w:rPr>
  </w:style>
  <w:style w:type="paragraph" w:styleId="List">
    <w:name w:val="List"/>
    <w:basedOn w:val="Normal"/>
    <w:rsid w:val="002B6329"/>
    <w:pPr>
      <w:widowControl w:val="0"/>
      <w:spacing w:before="460" w:after="0" w:line="260" w:lineRule="auto"/>
      <w:ind w:left="360" w:hanging="360"/>
      <w:jc w:val="center"/>
    </w:pPr>
    <w:rPr>
      <w:rFonts w:ascii="Times New Roman" w:eastAsia="Times New Roman" w:hAnsi="Times New Roman" w:cs="Times New Roman"/>
      <w:b/>
      <w:snapToGrid w:val="0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1621</TotalTime>
  <Pages>13</Pages>
  <Words>4185</Words>
  <Characters>23857</Characters>
  <Application>Microsoft Office Word</Application>
  <DocSecurity>0</DocSecurity>
  <Lines>198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инж. Иван Смилянов</dc:creator>
  <cp:keywords/>
  <dc:description/>
  <cp:lastModifiedBy>Ivan Smilianov</cp:lastModifiedBy>
  <cp:revision>23</cp:revision>
  <cp:lastPrinted>2026-05-14T10:24:00Z</cp:lastPrinted>
  <dcterms:created xsi:type="dcterms:W3CDTF">2026-01-19T07:24:00Z</dcterms:created>
  <dcterms:modified xsi:type="dcterms:W3CDTF">2026-06-04T10:40:00Z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-392787278</vt:i4>
  </property>
</Properties>
</file>